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9BBE01" w14:textId="77777777" w:rsidR="00214D7B" w:rsidRPr="00E16516" w:rsidRDefault="00214D7B" w:rsidP="006A1BC9">
      <w:pPr>
        <w:pStyle w:val="Title"/>
        <w:suppressAutoHyphens/>
        <w:spacing w:line="240" w:lineRule="auto"/>
        <w:rPr>
          <w:rFonts w:cs="Arial"/>
        </w:rPr>
      </w:pPr>
      <w:bookmarkStart w:id="0" w:name="_GoBack"/>
      <w:bookmarkEnd w:id="0"/>
    </w:p>
    <w:p w14:paraId="4DD4F126" w14:textId="77777777" w:rsidR="001434A1" w:rsidRPr="00E16516" w:rsidRDefault="001434A1" w:rsidP="006A1BC9">
      <w:pPr>
        <w:pStyle w:val="Title"/>
        <w:suppressAutoHyphens/>
        <w:spacing w:line="240" w:lineRule="auto"/>
        <w:rPr>
          <w:rFonts w:cs="Arial"/>
          <w:caps w:val="0"/>
        </w:rPr>
      </w:pPr>
      <w:r w:rsidRPr="00E16516">
        <w:rPr>
          <w:rFonts w:cs="Arial"/>
        </w:rPr>
        <w:t>SECTION 1</w:t>
      </w:r>
      <w:r w:rsidR="00214D7B" w:rsidRPr="00E16516">
        <w:rPr>
          <w:rFonts w:cs="Arial"/>
        </w:rPr>
        <w:t xml:space="preserve"> - </w:t>
      </w:r>
      <w:r w:rsidRPr="00E16516">
        <w:rPr>
          <w:rFonts w:cs="Arial"/>
          <w:caps w:val="0"/>
        </w:rPr>
        <w:t xml:space="preserve">STANDARD </w:t>
      </w:r>
      <w:r w:rsidR="00270A20" w:rsidRPr="00E16516">
        <w:rPr>
          <w:rFonts w:cs="Arial"/>
          <w:caps w:val="0"/>
        </w:rPr>
        <w:t xml:space="preserve">SUBCONTRACT </w:t>
      </w:r>
      <w:r w:rsidRPr="00E16516">
        <w:rPr>
          <w:rFonts w:cs="Arial"/>
          <w:caps w:val="0"/>
        </w:rPr>
        <w:t>CLAUSE INDEX:</w:t>
      </w:r>
    </w:p>
    <w:p w14:paraId="7D340EE6" w14:textId="77777777" w:rsidR="001434A1" w:rsidRPr="00E16516" w:rsidRDefault="001434A1" w:rsidP="006A1BC9">
      <w:pPr>
        <w:suppressAutoHyphens/>
        <w:rPr>
          <w:rFonts w:cs="Arial"/>
        </w:rPr>
      </w:pPr>
    </w:p>
    <w:tbl>
      <w:tblPr>
        <w:tblW w:w="0" w:type="auto"/>
        <w:tblBorders>
          <w:insideH w:val="single" w:sz="4" w:space="0" w:color="000000"/>
        </w:tblBorders>
        <w:tblLook w:val="04A0" w:firstRow="1" w:lastRow="0" w:firstColumn="1" w:lastColumn="0" w:noHBand="0" w:noVBand="1"/>
      </w:tblPr>
      <w:tblGrid>
        <w:gridCol w:w="5565"/>
        <w:gridCol w:w="5451"/>
      </w:tblGrid>
      <w:tr w:rsidR="00EB4020" w:rsidRPr="00E16516" w14:paraId="03E47F34" w14:textId="77777777" w:rsidTr="00E16516">
        <w:trPr>
          <w:trHeight w:val="7137"/>
        </w:trPr>
        <w:tc>
          <w:tcPr>
            <w:tcW w:w="5508" w:type="dxa"/>
          </w:tcPr>
          <w:tbl>
            <w:tblPr>
              <w:tblW w:w="53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73"/>
            </w:tblGrid>
            <w:tr w:rsidR="00177C9B" w:rsidRPr="00E16516" w14:paraId="3646F1A4" w14:textId="77777777" w:rsidTr="00816F5D">
              <w:trPr>
                <w:trHeight w:val="289"/>
              </w:trPr>
              <w:tc>
                <w:tcPr>
                  <w:tcW w:w="5373" w:type="dxa"/>
                </w:tcPr>
                <w:p w14:paraId="512C946D" w14:textId="77777777" w:rsidR="007C6B41" w:rsidRPr="003A248D" w:rsidRDefault="00177C9B" w:rsidP="006A1BC9">
                  <w:pPr>
                    <w:pStyle w:val="Subtitle"/>
                    <w:suppressAutoHyphens/>
                    <w:spacing w:after="0"/>
                    <w:ind w:left="144"/>
                    <w:jc w:val="both"/>
                    <w:rPr>
                      <w:rFonts w:ascii="Arial" w:hAnsi="Arial" w:cs="Arial"/>
                      <w:sz w:val="20"/>
                      <w:szCs w:val="20"/>
                      <w:lang w:val="en-US" w:eastAsia="en-US"/>
                    </w:rPr>
                  </w:pPr>
                  <w:r w:rsidRPr="00770C07">
                    <w:rPr>
                      <w:rFonts w:ascii="Arial" w:hAnsi="Arial" w:cs="Arial"/>
                      <w:sz w:val="20"/>
                      <w:szCs w:val="20"/>
                      <w:lang w:val="en-US" w:eastAsia="en-US"/>
                    </w:rPr>
                    <w:t xml:space="preserve">1.  </w:t>
                  </w:r>
                  <w:r w:rsidR="007B5B92" w:rsidRPr="00770C07">
                    <w:rPr>
                      <w:rFonts w:ascii="Arial" w:hAnsi="Arial" w:cs="Arial"/>
                      <w:sz w:val="20"/>
                      <w:szCs w:val="20"/>
                      <w:lang w:val="en-US" w:eastAsia="en-US"/>
                    </w:rPr>
                    <w:t xml:space="preserve"> </w:t>
                  </w:r>
                  <w:r w:rsidR="007C6B41" w:rsidRPr="00770C07">
                    <w:rPr>
                      <w:rFonts w:ascii="Arial" w:hAnsi="Arial" w:cs="Arial"/>
                      <w:sz w:val="20"/>
                      <w:szCs w:val="20"/>
                      <w:lang w:val="en-US" w:eastAsia="en-US"/>
                    </w:rPr>
                    <w:t xml:space="preserve">General Instructions to </w:t>
                  </w:r>
                  <w:r w:rsidR="00B5219D" w:rsidRPr="00770C07">
                    <w:rPr>
                      <w:rFonts w:ascii="Arial" w:hAnsi="Arial" w:cs="Arial"/>
                      <w:sz w:val="20"/>
                      <w:szCs w:val="20"/>
                      <w:lang w:val="en-US" w:eastAsia="en-US"/>
                    </w:rPr>
                    <w:t>Subcontractor</w:t>
                  </w:r>
                </w:p>
              </w:tc>
            </w:tr>
            <w:tr w:rsidR="00177C9B" w:rsidRPr="00E16516" w14:paraId="4F39726F" w14:textId="77777777" w:rsidTr="00816F5D">
              <w:trPr>
                <w:trHeight w:val="289"/>
              </w:trPr>
              <w:tc>
                <w:tcPr>
                  <w:tcW w:w="5373" w:type="dxa"/>
                </w:tcPr>
                <w:p w14:paraId="5AB0E476" w14:textId="77777777" w:rsidR="007C6B41" w:rsidRPr="003A248D" w:rsidRDefault="00177C9B" w:rsidP="006A1BC9">
                  <w:pPr>
                    <w:pStyle w:val="Subtitle"/>
                    <w:suppressAutoHyphens/>
                    <w:spacing w:after="0"/>
                    <w:ind w:left="144"/>
                    <w:jc w:val="both"/>
                    <w:rPr>
                      <w:rFonts w:ascii="Arial" w:hAnsi="Arial" w:cs="Arial"/>
                      <w:sz w:val="20"/>
                      <w:szCs w:val="20"/>
                      <w:lang w:val="en-US" w:eastAsia="en-US"/>
                    </w:rPr>
                  </w:pPr>
                  <w:r w:rsidRPr="00770C07">
                    <w:rPr>
                      <w:rFonts w:ascii="Arial" w:hAnsi="Arial" w:cs="Arial"/>
                      <w:sz w:val="20"/>
                      <w:szCs w:val="20"/>
                      <w:lang w:val="en-US" w:eastAsia="en-US"/>
                    </w:rPr>
                    <w:t xml:space="preserve">2.   </w:t>
                  </w:r>
                  <w:r w:rsidR="007C6B41" w:rsidRPr="00770C07">
                    <w:rPr>
                      <w:rFonts w:ascii="Arial" w:hAnsi="Arial" w:cs="Arial"/>
                      <w:sz w:val="20"/>
                      <w:szCs w:val="20"/>
                      <w:lang w:val="en-US" w:eastAsia="en-US"/>
                    </w:rPr>
                    <w:t>Subcontract Definitions</w:t>
                  </w:r>
                </w:p>
              </w:tc>
            </w:tr>
            <w:tr w:rsidR="00177C9B" w:rsidRPr="00E16516" w14:paraId="031EEC49" w14:textId="77777777" w:rsidTr="00816F5D">
              <w:trPr>
                <w:trHeight w:val="289"/>
              </w:trPr>
              <w:tc>
                <w:tcPr>
                  <w:tcW w:w="5373" w:type="dxa"/>
                </w:tcPr>
                <w:p w14:paraId="69E7F7EB" w14:textId="77777777" w:rsidR="007C6B41" w:rsidRPr="003A248D" w:rsidRDefault="00177C9B" w:rsidP="006A1BC9">
                  <w:pPr>
                    <w:pStyle w:val="Subtitle"/>
                    <w:suppressAutoHyphens/>
                    <w:spacing w:after="0"/>
                    <w:ind w:left="144"/>
                    <w:jc w:val="both"/>
                    <w:rPr>
                      <w:rFonts w:ascii="Arial" w:hAnsi="Arial" w:cs="Arial"/>
                      <w:sz w:val="20"/>
                      <w:szCs w:val="20"/>
                      <w:lang w:val="en-US" w:eastAsia="en-US"/>
                    </w:rPr>
                  </w:pPr>
                  <w:r w:rsidRPr="00770C07">
                    <w:rPr>
                      <w:rFonts w:ascii="Arial" w:hAnsi="Arial" w:cs="Arial"/>
                      <w:sz w:val="20"/>
                      <w:szCs w:val="20"/>
                      <w:lang w:val="en-US" w:eastAsia="en-US"/>
                    </w:rPr>
                    <w:t xml:space="preserve">3.   </w:t>
                  </w:r>
                  <w:r w:rsidR="007C6B41" w:rsidRPr="00770C07">
                    <w:rPr>
                      <w:rFonts w:ascii="Arial" w:hAnsi="Arial" w:cs="Arial"/>
                      <w:sz w:val="20"/>
                      <w:szCs w:val="20"/>
                      <w:lang w:val="en-US" w:eastAsia="en-US"/>
                    </w:rPr>
                    <w:t>Validity of Individual Provision</w:t>
                  </w:r>
                </w:p>
              </w:tc>
            </w:tr>
            <w:tr w:rsidR="00177C9B" w:rsidRPr="00E16516" w14:paraId="4DC9CA7A" w14:textId="77777777" w:rsidTr="00816F5D">
              <w:trPr>
                <w:trHeight w:val="289"/>
              </w:trPr>
              <w:tc>
                <w:tcPr>
                  <w:tcW w:w="5373" w:type="dxa"/>
                </w:tcPr>
                <w:p w14:paraId="545B4DF0" w14:textId="77777777" w:rsidR="007C6B41" w:rsidRPr="003A248D" w:rsidRDefault="00177C9B" w:rsidP="006A1BC9">
                  <w:pPr>
                    <w:pStyle w:val="Subtitle"/>
                    <w:suppressAutoHyphens/>
                    <w:spacing w:after="0"/>
                    <w:ind w:left="144"/>
                    <w:jc w:val="both"/>
                    <w:rPr>
                      <w:rFonts w:ascii="Arial" w:hAnsi="Arial" w:cs="Arial"/>
                      <w:sz w:val="20"/>
                      <w:szCs w:val="20"/>
                      <w:lang w:val="en-US" w:eastAsia="en-US"/>
                    </w:rPr>
                  </w:pPr>
                  <w:r w:rsidRPr="00770C07">
                    <w:rPr>
                      <w:rFonts w:ascii="Arial" w:hAnsi="Arial" w:cs="Arial"/>
                      <w:sz w:val="20"/>
                      <w:szCs w:val="20"/>
                      <w:lang w:val="en-US" w:eastAsia="en-US"/>
                    </w:rPr>
                    <w:t xml:space="preserve">4.   </w:t>
                  </w:r>
                  <w:r w:rsidR="00BD6A3B" w:rsidRPr="00770C07">
                    <w:rPr>
                      <w:rFonts w:ascii="Arial" w:hAnsi="Arial" w:cs="Arial"/>
                      <w:sz w:val="20"/>
                      <w:szCs w:val="20"/>
                      <w:lang w:val="en-US" w:eastAsia="en-US"/>
                    </w:rPr>
                    <w:t>Electronic Commerce</w:t>
                  </w:r>
                </w:p>
              </w:tc>
            </w:tr>
            <w:tr w:rsidR="00642900" w:rsidRPr="00E16516" w14:paraId="5ABD4B02" w14:textId="77777777" w:rsidTr="00816F5D">
              <w:trPr>
                <w:trHeight w:val="289"/>
              </w:trPr>
              <w:tc>
                <w:tcPr>
                  <w:tcW w:w="5373" w:type="dxa"/>
                </w:tcPr>
                <w:p w14:paraId="51699671" w14:textId="4AE2073F" w:rsidR="00642900" w:rsidRPr="003A248D" w:rsidRDefault="00642900" w:rsidP="006A1BC9">
                  <w:pPr>
                    <w:pStyle w:val="Subtitle"/>
                    <w:suppressAutoHyphens/>
                    <w:spacing w:after="0"/>
                    <w:ind w:left="144"/>
                    <w:jc w:val="both"/>
                    <w:rPr>
                      <w:rFonts w:ascii="Arial" w:hAnsi="Arial" w:cs="Arial"/>
                      <w:sz w:val="20"/>
                      <w:szCs w:val="20"/>
                      <w:lang w:val="en-US" w:eastAsia="en-US"/>
                    </w:rPr>
                  </w:pPr>
                  <w:r w:rsidRPr="00770C07">
                    <w:rPr>
                      <w:rFonts w:ascii="Arial" w:hAnsi="Arial" w:cs="Arial"/>
                      <w:sz w:val="20"/>
                      <w:szCs w:val="20"/>
                      <w:lang w:val="en-US" w:eastAsia="en-US"/>
                    </w:rPr>
                    <w:t>5.   Shipping</w:t>
                  </w:r>
                  <w:r w:rsidR="005814AC">
                    <w:rPr>
                      <w:rFonts w:ascii="Arial" w:hAnsi="Arial" w:cs="Arial"/>
                      <w:sz w:val="20"/>
                      <w:szCs w:val="20"/>
                      <w:lang w:val="en-US" w:eastAsia="en-US"/>
                    </w:rPr>
                    <w:t xml:space="preserve"> and Delivery</w:t>
                  </w:r>
                </w:p>
              </w:tc>
            </w:tr>
            <w:tr w:rsidR="00642900" w:rsidRPr="00E16516" w14:paraId="5B0449E0" w14:textId="77777777" w:rsidTr="00816F5D">
              <w:trPr>
                <w:trHeight w:val="289"/>
              </w:trPr>
              <w:tc>
                <w:tcPr>
                  <w:tcW w:w="5373" w:type="dxa"/>
                </w:tcPr>
                <w:p w14:paraId="2AF38363" w14:textId="77777777" w:rsidR="00642900" w:rsidRPr="003A248D" w:rsidRDefault="00642900" w:rsidP="006A1BC9">
                  <w:pPr>
                    <w:pStyle w:val="Subtitle"/>
                    <w:suppressAutoHyphens/>
                    <w:spacing w:after="0"/>
                    <w:ind w:left="144"/>
                    <w:jc w:val="both"/>
                    <w:rPr>
                      <w:rFonts w:ascii="Arial" w:hAnsi="Arial" w:cs="Arial"/>
                      <w:sz w:val="20"/>
                      <w:szCs w:val="20"/>
                      <w:lang w:val="en-US" w:eastAsia="en-US"/>
                    </w:rPr>
                  </w:pPr>
                  <w:r w:rsidRPr="00770C07">
                    <w:rPr>
                      <w:rFonts w:ascii="Arial" w:hAnsi="Arial" w:cs="Arial"/>
                      <w:sz w:val="20"/>
                      <w:szCs w:val="20"/>
                      <w:lang w:val="en-US" w:eastAsia="en-US"/>
                    </w:rPr>
                    <w:t>6.   Prices/Rates</w:t>
                  </w:r>
                </w:p>
              </w:tc>
            </w:tr>
            <w:tr w:rsidR="00642900" w:rsidRPr="00E16516" w14:paraId="776F3021" w14:textId="77777777" w:rsidTr="00816F5D">
              <w:trPr>
                <w:trHeight w:val="289"/>
              </w:trPr>
              <w:tc>
                <w:tcPr>
                  <w:tcW w:w="5373" w:type="dxa"/>
                </w:tcPr>
                <w:p w14:paraId="4E92F934" w14:textId="77777777" w:rsidR="00642900" w:rsidRPr="003A248D" w:rsidRDefault="00642900" w:rsidP="006A1BC9">
                  <w:pPr>
                    <w:pStyle w:val="Subtitle"/>
                    <w:tabs>
                      <w:tab w:val="left" w:pos="4380"/>
                    </w:tabs>
                    <w:suppressAutoHyphens/>
                    <w:spacing w:after="0"/>
                    <w:ind w:left="144"/>
                    <w:jc w:val="both"/>
                    <w:rPr>
                      <w:rFonts w:ascii="Arial" w:hAnsi="Arial" w:cs="Arial"/>
                      <w:sz w:val="20"/>
                      <w:szCs w:val="20"/>
                      <w:lang w:val="en-US" w:eastAsia="en-US"/>
                    </w:rPr>
                  </w:pPr>
                  <w:r w:rsidRPr="00770C07">
                    <w:rPr>
                      <w:rFonts w:ascii="Arial" w:hAnsi="Arial" w:cs="Arial"/>
                      <w:sz w:val="20"/>
                      <w:szCs w:val="20"/>
                      <w:lang w:val="en-US" w:eastAsia="en-US"/>
                    </w:rPr>
                    <w:t>7.   Drawing and Specification Review</w:t>
                  </w:r>
                </w:p>
              </w:tc>
            </w:tr>
            <w:tr w:rsidR="00642900" w:rsidRPr="00E16516" w14:paraId="47D17D15" w14:textId="77777777" w:rsidTr="00816F5D">
              <w:trPr>
                <w:trHeight w:val="289"/>
              </w:trPr>
              <w:tc>
                <w:tcPr>
                  <w:tcW w:w="5373" w:type="dxa"/>
                </w:tcPr>
                <w:p w14:paraId="7F9665EF" w14:textId="77777777" w:rsidR="00642900" w:rsidRPr="003A248D" w:rsidRDefault="00642900" w:rsidP="006A1BC9">
                  <w:pPr>
                    <w:pStyle w:val="Subtitle"/>
                    <w:tabs>
                      <w:tab w:val="left" w:pos="4380"/>
                    </w:tabs>
                    <w:suppressAutoHyphens/>
                    <w:spacing w:after="0"/>
                    <w:ind w:left="144"/>
                    <w:jc w:val="both"/>
                    <w:rPr>
                      <w:rFonts w:ascii="Arial" w:hAnsi="Arial" w:cs="Arial"/>
                      <w:sz w:val="20"/>
                      <w:szCs w:val="20"/>
                      <w:lang w:val="en-US" w:eastAsia="en-US"/>
                    </w:rPr>
                  </w:pPr>
                  <w:r w:rsidRPr="00770C07">
                    <w:rPr>
                      <w:rFonts w:ascii="Arial" w:hAnsi="Arial" w:cs="Arial"/>
                      <w:sz w:val="20"/>
                      <w:szCs w:val="20"/>
                      <w:lang w:val="en-US" w:eastAsia="en-US"/>
                    </w:rPr>
                    <w:t>8.   Quality Control System</w:t>
                  </w:r>
                </w:p>
              </w:tc>
            </w:tr>
            <w:tr w:rsidR="00642900" w:rsidRPr="00E16516" w14:paraId="1E676276" w14:textId="77777777" w:rsidTr="00816F5D">
              <w:trPr>
                <w:trHeight w:val="289"/>
              </w:trPr>
              <w:tc>
                <w:tcPr>
                  <w:tcW w:w="5373" w:type="dxa"/>
                </w:tcPr>
                <w:p w14:paraId="4AB860D3" w14:textId="77777777" w:rsidR="00642900" w:rsidRPr="003A248D" w:rsidRDefault="00642900" w:rsidP="006A1BC9">
                  <w:pPr>
                    <w:pStyle w:val="Subtitle"/>
                    <w:tabs>
                      <w:tab w:val="left" w:pos="4380"/>
                    </w:tabs>
                    <w:suppressAutoHyphens/>
                    <w:spacing w:after="0"/>
                    <w:ind w:left="144"/>
                    <w:jc w:val="both"/>
                    <w:rPr>
                      <w:rFonts w:ascii="Arial" w:hAnsi="Arial" w:cs="Arial"/>
                      <w:sz w:val="20"/>
                      <w:szCs w:val="20"/>
                      <w:lang w:val="en-US" w:eastAsia="en-US"/>
                    </w:rPr>
                  </w:pPr>
                  <w:r w:rsidRPr="00770C07">
                    <w:rPr>
                      <w:rFonts w:ascii="Arial" w:eastAsia="Calibri" w:hAnsi="Arial" w:cs="Arial"/>
                      <w:sz w:val="20"/>
                      <w:szCs w:val="20"/>
                      <w:lang w:val="en-US" w:eastAsia="en-US"/>
                    </w:rPr>
                    <w:t>9.   Suspect/Counterfeit Parts</w:t>
                  </w:r>
                </w:p>
              </w:tc>
            </w:tr>
            <w:tr w:rsidR="00201B60" w:rsidRPr="00E16516" w14:paraId="47E51143" w14:textId="77777777" w:rsidTr="00816F5D">
              <w:trPr>
                <w:trHeight w:val="289"/>
              </w:trPr>
              <w:tc>
                <w:tcPr>
                  <w:tcW w:w="5373" w:type="dxa"/>
                </w:tcPr>
                <w:p w14:paraId="7F38FA3E" w14:textId="77777777" w:rsidR="00201B60" w:rsidRPr="003A248D" w:rsidRDefault="00201B60" w:rsidP="006A1BC9">
                  <w:pPr>
                    <w:pStyle w:val="Subtitle"/>
                    <w:tabs>
                      <w:tab w:val="left" w:pos="4380"/>
                    </w:tabs>
                    <w:suppressAutoHyphens/>
                    <w:spacing w:after="0"/>
                    <w:ind w:left="144"/>
                    <w:jc w:val="both"/>
                    <w:rPr>
                      <w:rFonts w:ascii="Arial" w:eastAsia="Calibri" w:hAnsi="Arial" w:cs="Arial"/>
                      <w:sz w:val="20"/>
                      <w:szCs w:val="20"/>
                      <w:lang w:val="en-US" w:eastAsia="en-US"/>
                    </w:rPr>
                  </w:pPr>
                  <w:r w:rsidRPr="00770C07">
                    <w:rPr>
                      <w:rFonts w:ascii="Arial" w:hAnsi="Arial" w:cs="Arial"/>
                      <w:sz w:val="20"/>
                      <w:szCs w:val="20"/>
                      <w:lang w:val="en-US" w:eastAsia="en-US"/>
                    </w:rPr>
                    <w:t>10. Warranties</w:t>
                  </w:r>
                </w:p>
              </w:tc>
            </w:tr>
            <w:tr w:rsidR="00201B60" w:rsidRPr="00E16516" w14:paraId="17A3E363" w14:textId="77777777" w:rsidTr="00816F5D">
              <w:trPr>
                <w:trHeight w:val="289"/>
              </w:trPr>
              <w:tc>
                <w:tcPr>
                  <w:tcW w:w="5373" w:type="dxa"/>
                </w:tcPr>
                <w:p w14:paraId="39D4112E" w14:textId="77777777" w:rsidR="00201B60" w:rsidRPr="003A248D" w:rsidRDefault="00201B60" w:rsidP="006A1BC9">
                  <w:pPr>
                    <w:pStyle w:val="Subtitle"/>
                    <w:tabs>
                      <w:tab w:val="left" w:pos="4380"/>
                    </w:tabs>
                    <w:suppressAutoHyphens/>
                    <w:spacing w:after="0"/>
                    <w:ind w:left="144"/>
                    <w:jc w:val="both"/>
                    <w:rPr>
                      <w:rFonts w:ascii="Arial" w:eastAsia="Calibri" w:hAnsi="Arial" w:cs="Arial"/>
                      <w:sz w:val="20"/>
                      <w:szCs w:val="20"/>
                      <w:lang w:val="en-US" w:eastAsia="en-US"/>
                    </w:rPr>
                  </w:pPr>
                  <w:r w:rsidRPr="00770C07">
                    <w:rPr>
                      <w:rFonts w:ascii="Arial" w:hAnsi="Arial" w:cs="Arial"/>
                      <w:sz w:val="20"/>
                      <w:szCs w:val="20"/>
                      <w:lang w:val="en-US" w:eastAsia="en-US"/>
                    </w:rPr>
                    <w:t>11. Records and Audit</w:t>
                  </w:r>
                </w:p>
              </w:tc>
            </w:tr>
            <w:tr w:rsidR="00642900" w:rsidRPr="00E16516" w14:paraId="75A7817F" w14:textId="77777777" w:rsidTr="00816F5D">
              <w:trPr>
                <w:trHeight w:val="289"/>
              </w:trPr>
              <w:tc>
                <w:tcPr>
                  <w:tcW w:w="5373" w:type="dxa"/>
                </w:tcPr>
                <w:p w14:paraId="0556FFFF" w14:textId="77777777" w:rsidR="00642900" w:rsidRPr="003A248D" w:rsidRDefault="00642900" w:rsidP="006A1BC9">
                  <w:pPr>
                    <w:pStyle w:val="Subtitle"/>
                    <w:tabs>
                      <w:tab w:val="left" w:pos="4380"/>
                    </w:tabs>
                    <w:suppressAutoHyphens/>
                    <w:spacing w:after="0"/>
                    <w:ind w:left="144"/>
                    <w:jc w:val="both"/>
                    <w:rPr>
                      <w:rFonts w:ascii="Arial" w:hAnsi="Arial" w:cs="Arial"/>
                      <w:sz w:val="20"/>
                      <w:szCs w:val="20"/>
                      <w:lang w:val="en-US" w:eastAsia="en-US"/>
                    </w:rPr>
                  </w:pPr>
                  <w:r w:rsidRPr="00770C07">
                    <w:rPr>
                      <w:rFonts w:ascii="Arial" w:hAnsi="Arial" w:cs="Arial"/>
                      <w:sz w:val="20"/>
                      <w:szCs w:val="20"/>
                      <w:lang w:val="en-US" w:eastAsia="en-US"/>
                    </w:rPr>
                    <w:t>1</w:t>
                  </w:r>
                  <w:r w:rsidR="00201B60" w:rsidRPr="00770C07">
                    <w:rPr>
                      <w:rFonts w:ascii="Arial" w:hAnsi="Arial" w:cs="Arial"/>
                      <w:sz w:val="20"/>
                      <w:szCs w:val="20"/>
                      <w:lang w:val="en-US" w:eastAsia="en-US"/>
                    </w:rPr>
                    <w:t>2</w:t>
                  </w:r>
                  <w:r w:rsidRPr="00770C07">
                    <w:rPr>
                      <w:rFonts w:ascii="Arial" w:hAnsi="Arial" w:cs="Arial"/>
                      <w:sz w:val="20"/>
                      <w:szCs w:val="20"/>
                      <w:lang w:val="en-US" w:eastAsia="en-US"/>
                    </w:rPr>
                    <w:t>. Independent Contractor</w:t>
                  </w:r>
                </w:p>
              </w:tc>
            </w:tr>
            <w:tr w:rsidR="00201B60" w:rsidRPr="00E16516" w14:paraId="7E91A4A9" w14:textId="77777777" w:rsidTr="00816F5D">
              <w:trPr>
                <w:trHeight w:val="289"/>
              </w:trPr>
              <w:tc>
                <w:tcPr>
                  <w:tcW w:w="5373" w:type="dxa"/>
                </w:tcPr>
                <w:p w14:paraId="361FD741" w14:textId="77777777" w:rsidR="00201B60" w:rsidRPr="003A248D" w:rsidRDefault="00201B60" w:rsidP="006A1BC9">
                  <w:pPr>
                    <w:pStyle w:val="Subtitle"/>
                    <w:tabs>
                      <w:tab w:val="left" w:pos="4380"/>
                    </w:tabs>
                    <w:suppressAutoHyphens/>
                    <w:spacing w:after="0"/>
                    <w:ind w:left="144"/>
                    <w:jc w:val="both"/>
                    <w:rPr>
                      <w:rFonts w:ascii="Arial" w:hAnsi="Arial" w:cs="Arial"/>
                      <w:sz w:val="20"/>
                      <w:szCs w:val="20"/>
                      <w:lang w:val="en-US" w:eastAsia="en-US"/>
                    </w:rPr>
                  </w:pPr>
                  <w:r w:rsidRPr="00770C07">
                    <w:rPr>
                      <w:rFonts w:ascii="Arial" w:hAnsi="Arial" w:cs="Arial"/>
                      <w:sz w:val="20"/>
                      <w:szCs w:val="20"/>
                      <w:lang w:val="en-US" w:eastAsia="en-US"/>
                    </w:rPr>
                    <w:t>13. Insurance</w:t>
                  </w:r>
                </w:p>
              </w:tc>
            </w:tr>
            <w:tr w:rsidR="00201B60" w:rsidRPr="00E16516" w14:paraId="6CE93238" w14:textId="77777777" w:rsidTr="00816F5D">
              <w:trPr>
                <w:trHeight w:val="289"/>
              </w:trPr>
              <w:tc>
                <w:tcPr>
                  <w:tcW w:w="5373" w:type="dxa"/>
                </w:tcPr>
                <w:p w14:paraId="3466F59C" w14:textId="77777777" w:rsidR="00201B60" w:rsidRPr="003A248D" w:rsidRDefault="00201B60" w:rsidP="006A1BC9">
                  <w:pPr>
                    <w:pStyle w:val="Subtitle"/>
                    <w:tabs>
                      <w:tab w:val="left" w:pos="4380"/>
                    </w:tabs>
                    <w:suppressAutoHyphens/>
                    <w:spacing w:after="0"/>
                    <w:ind w:left="144"/>
                    <w:jc w:val="both"/>
                    <w:rPr>
                      <w:rFonts w:ascii="Arial" w:hAnsi="Arial" w:cs="Arial"/>
                      <w:sz w:val="20"/>
                      <w:szCs w:val="20"/>
                      <w:lang w:val="en-US" w:eastAsia="en-US"/>
                    </w:rPr>
                  </w:pPr>
                  <w:r w:rsidRPr="00770C07">
                    <w:rPr>
                      <w:rFonts w:ascii="Arial" w:hAnsi="Arial" w:cs="Arial"/>
                      <w:sz w:val="20"/>
                      <w:szCs w:val="20"/>
                      <w:lang w:val="en-US" w:eastAsia="en-US"/>
                    </w:rPr>
                    <w:t>14. Disclosure of Information</w:t>
                  </w:r>
                </w:p>
              </w:tc>
            </w:tr>
            <w:tr w:rsidR="00201B60" w:rsidRPr="00E16516" w14:paraId="1585B371" w14:textId="77777777" w:rsidTr="00816F5D">
              <w:trPr>
                <w:trHeight w:val="289"/>
              </w:trPr>
              <w:tc>
                <w:tcPr>
                  <w:tcW w:w="5373" w:type="dxa"/>
                </w:tcPr>
                <w:p w14:paraId="4938724C" w14:textId="77777777" w:rsidR="00201B60" w:rsidRPr="003A248D" w:rsidRDefault="00201B60" w:rsidP="006A1BC9">
                  <w:pPr>
                    <w:pStyle w:val="Subtitle"/>
                    <w:tabs>
                      <w:tab w:val="left" w:pos="4380"/>
                    </w:tabs>
                    <w:suppressAutoHyphens/>
                    <w:spacing w:after="0"/>
                    <w:ind w:left="144"/>
                    <w:jc w:val="both"/>
                    <w:rPr>
                      <w:rFonts w:ascii="Arial" w:hAnsi="Arial" w:cs="Arial"/>
                      <w:sz w:val="20"/>
                      <w:szCs w:val="20"/>
                      <w:lang w:val="en-US" w:eastAsia="en-US"/>
                    </w:rPr>
                  </w:pPr>
                  <w:r w:rsidRPr="00770C07">
                    <w:rPr>
                      <w:rFonts w:ascii="Arial" w:hAnsi="Arial" w:cs="Arial"/>
                      <w:sz w:val="20"/>
                      <w:szCs w:val="20"/>
                      <w:lang w:val="en-US" w:eastAsia="en-US"/>
                    </w:rPr>
                    <w:t>15. Confidentiality of Buyer’s Data</w:t>
                  </w:r>
                </w:p>
              </w:tc>
            </w:tr>
            <w:tr w:rsidR="00201B60" w:rsidRPr="00E16516" w14:paraId="02341BAD" w14:textId="77777777" w:rsidTr="00816F5D">
              <w:trPr>
                <w:trHeight w:val="289"/>
              </w:trPr>
              <w:tc>
                <w:tcPr>
                  <w:tcW w:w="5373" w:type="dxa"/>
                </w:tcPr>
                <w:p w14:paraId="4541A3C2" w14:textId="77777777" w:rsidR="00201B60" w:rsidRPr="003A248D" w:rsidRDefault="00201B60" w:rsidP="006A1BC9">
                  <w:pPr>
                    <w:pStyle w:val="Subtitle"/>
                    <w:tabs>
                      <w:tab w:val="left" w:pos="4380"/>
                    </w:tabs>
                    <w:suppressAutoHyphens/>
                    <w:spacing w:after="0"/>
                    <w:ind w:left="144"/>
                    <w:jc w:val="both"/>
                    <w:rPr>
                      <w:rFonts w:ascii="Arial" w:hAnsi="Arial" w:cs="Arial"/>
                      <w:sz w:val="20"/>
                      <w:szCs w:val="20"/>
                      <w:lang w:val="en-US" w:eastAsia="en-US"/>
                    </w:rPr>
                  </w:pPr>
                  <w:r w:rsidRPr="00770C07">
                    <w:rPr>
                      <w:rFonts w:ascii="Arial" w:hAnsi="Arial" w:cs="Arial"/>
                      <w:sz w:val="20"/>
                      <w:szCs w:val="20"/>
                      <w:lang w:val="en-US" w:eastAsia="en-US"/>
                    </w:rPr>
                    <w:t>16. Buyer’s Use of Subcontractor’s Data</w:t>
                  </w:r>
                </w:p>
              </w:tc>
            </w:tr>
            <w:tr w:rsidR="009755F7" w:rsidRPr="00E16516" w14:paraId="34245681" w14:textId="77777777" w:rsidTr="00816F5D">
              <w:trPr>
                <w:trHeight w:val="289"/>
              </w:trPr>
              <w:tc>
                <w:tcPr>
                  <w:tcW w:w="5373" w:type="dxa"/>
                </w:tcPr>
                <w:p w14:paraId="2416794A" w14:textId="77777777" w:rsidR="009755F7" w:rsidRPr="003A248D" w:rsidRDefault="009755F7" w:rsidP="006A1BC9">
                  <w:pPr>
                    <w:pStyle w:val="Subtitle"/>
                    <w:suppressAutoHyphens/>
                    <w:spacing w:after="0"/>
                    <w:ind w:left="144"/>
                    <w:jc w:val="left"/>
                    <w:rPr>
                      <w:rFonts w:ascii="Arial" w:hAnsi="Arial" w:cs="Arial"/>
                      <w:sz w:val="20"/>
                      <w:szCs w:val="20"/>
                      <w:lang w:val="en-US" w:eastAsia="en-US"/>
                    </w:rPr>
                  </w:pPr>
                  <w:r w:rsidRPr="00770C07">
                    <w:rPr>
                      <w:rFonts w:ascii="Arial" w:hAnsi="Arial" w:cs="Arial"/>
                      <w:sz w:val="20"/>
                      <w:szCs w:val="20"/>
                      <w:lang w:val="en-US" w:eastAsia="en-US"/>
                    </w:rPr>
                    <w:t xml:space="preserve">17. Government and Buyer Property Furnished </w:t>
                  </w:r>
                </w:p>
                <w:p w14:paraId="0D37E3A1" w14:textId="77777777" w:rsidR="009755F7" w:rsidRPr="003A248D" w:rsidRDefault="009755F7" w:rsidP="006A1BC9">
                  <w:pPr>
                    <w:pStyle w:val="Subtitle"/>
                    <w:tabs>
                      <w:tab w:val="left" w:pos="4380"/>
                    </w:tabs>
                    <w:suppressAutoHyphens/>
                    <w:spacing w:after="0"/>
                    <w:ind w:left="144"/>
                    <w:jc w:val="both"/>
                    <w:rPr>
                      <w:rFonts w:ascii="Arial" w:hAnsi="Arial" w:cs="Arial"/>
                      <w:sz w:val="20"/>
                      <w:szCs w:val="20"/>
                      <w:lang w:val="en-US" w:eastAsia="en-US"/>
                    </w:rPr>
                  </w:pPr>
                  <w:r w:rsidRPr="00770C07">
                    <w:rPr>
                      <w:rFonts w:ascii="Arial" w:hAnsi="Arial" w:cs="Arial"/>
                      <w:sz w:val="20"/>
                      <w:szCs w:val="20"/>
                      <w:lang w:val="en-US" w:eastAsia="en-US"/>
                    </w:rPr>
                    <w:t xml:space="preserve">      to Subcontractor</w:t>
                  </w:r>
                </w:p>
              </w:tc>
            </w:tr>
            <w:tr w:rsidR="00201B60" w:rsidRPr="00E16516" w14:paraId="295076F9" w14:textId="77777777" w:rsidTr="00816F5D">
              <w:trPr>
                <w:trHeight w:val="289"/>
              </w:trPr>
              <w:tc>
                <w:tcPr>
                  <w:tcW w:w="5373" w:type="dxa"/>
                </w:tcPr>
                <w:p w14:paraId="7117637C" w14:textId="77777777" w:rsidR="00201B60" w:rsidRPr="003A248D" w:rsidRDefault="00201B60" w:rsidP="006A1BC9">
                  <w:pPr>
                    <w:pStyle w:val="Subtitle"/>
                    <w:tabs>
                      <w:tab w:val="left" w:pos="4380"/>
                    </w:tabs>
                    <w:suppressAutoHyphens/>
                    <w:spacing w:after="0"/>
                    <w:ind w:left="144"/>
                    <w:jc w:val="both"/>
                    <w:rPr>
                      <w:rFonts w:ascii="Arial" w:hAnsi="Arial" w:cs="Arial"/>
                      <w:sz w:val="20"/>
                      <w:szCs w:val="20"/>
                      <w:lang w:val="en-US" w:eastAsia="en-US"/>
                    </w:rPr>
                  </w:pPr>
                  <w:r w:rsidRPr="00770C07">
                    <w:rPr>
                      <w:rFonts w:ascii="Arial" w:hAnsi="Arial" w:cs="Arial"/>
                      <w:sz w:val="20"/>
                      <w:szCs w:val="20"/>
                      <w:lang w:val="en-US" w:eastAsia="en-US"/>
                    </w:rPr>
                    <w:t>1</w:t>
                  </w:r>
                  <w:r w:rsidR="00816F5D" w:rsidRPr="00770C07">
                    <w:rPr>
                      <w:rFonts w:ascii="Arial" w:hAnsi="Arial" w:cs="Arial"/>
                      <w:sz w:val="20"/>
                      <w:szCs w:val="20"/>
                      <w:lang w:val="en-US" w:eastAsia="en-US"/>
                    </w:rPr>
                    <w:t>8</w:t>
                  </w:r>
                  <w:r w:rsidRPr="00770C07">
                    <w:rPr>
                      <w:rFonts w:ascii="Arial" w:hAnsi="Arial" w:cs="Arial"/>
                      <w:sz w:val="20"/>
                      <w:szCs w:val="20"/>
                      <w:lang w:val="en-US" w:eastAsia="en-US"/>
                    </w:rPr>
                    <w:t>. Intellectual Property</w:t>
                  </w:r>
                  <w:r w:rsidR="00DD075E" w:rsidRPr="00770C07">
                    <w:rPr>
                      <w:rFonts w:ascii="Arial" w:hAnsi="Arial" w:cs="Arial"/>
                      <w:sz w:val="20"/>
                      <w:szCs w:val="20"/>
                      <w:lang w:val="en-US" w:eastAsia="en-US"/>
                    </w:rPr>
                    <w:t xml:space="preserve"> Indemification</w:t>
                  </w:r>
                </w:p>
              </w:tc>
            </w:tr>
            <w:tr w:rsidR="00201B60" w:rsidRPr="00E16516" w14:paraId="4B43520C" w14:textId="77777777" w:rsidTr="00816F5D">
              <w:trPr>
                <w:trHeight w:val="289"/>
              </w:trPr>
              <w:tc>
                <w:tcPr>
                  <w:tcW w:w="5373" w:type="dxa"/>
                </w:tcPr>
                <w:p w14:paraId="0EF0E9BB" w14:textId="77777777" w:rsidR="00201B60" w:rsidRPr="003A248D" w:rsidRDefault="00201B60" w:rsidP="006A1BC9">
                  <w:pPr>
                    <w:pStyle w:val="Subtitle"/>
                    <w:tabs>
                      <w:tab w:val="left" w:pos="4380"/>
                    </w:tabs>
                    <w:suppressAutoHyphens/>
                    <w:spacing w:after="0"/>
                    <w:ind w:left="144"/>
                    <w:jc w:val="both"/>
                    <w:rPr>
                      <w:rFonts w:ascii="Arial" w:hAnsi="Arial" w:cs="Arial"/>
                      <w:sz w:val="20"/>
                      <w:szCs w:val="20"/>
                      <w:lang w:val="en-US" w:eastAsia="en-US"/>
                    </w:rPr>
                  </w:pPr>
                  <w:r w:rsidRPr="00770C07">
                    <w:rPr>
                      <w:rFonts w:ascii="Arial" w:hAnsi="Arial" w:cs="Arial"/>
                      <w:sz w:val="20"/>
                      <w:szCs w:val="20"/>
                      <w:lang w:val="en-US" w:eastAsia="en-US"/>
                    </w:rPr>
                    <w:t>1</w:t>
                  </w:r>
                  <w:r w:rsidR="00816F5D" w:rsidRPr="00770C07">
                    <w:rPr>
                      <w:rFonts w:ascii="Arial" w:hAnsi="Arial" w:cs="Arial"/>
                      <w:sz w:val="20"/>
                      <w:szCs w:val="20"/>
                      <w:lang w:val="en-US" w:eastAsia="en-US"/>
                    </w:rPr>
                    <w:t>9</w:t>
                  </w:r>
                  <w:r w:rsidRPr="00770C07">
                    <w:rPr>
                      <w:rFonts w:ascii="Arial" w:hAnsi="Arial" w:cs="Arial"/>
                      <w:sz w:val="20"/>
                      <w:szCs w:val="20"/>
                      <w:lang w:val="en-US" w:eastAsia="en-US"/>
                    </w:rPr>
                    <w:t>. Changes</w:t>
                  </w:r>
                </w:p>
              </w:tc>
            </w:tr>
            <w:tr w:rsidR="00201B60" w:rsidRPr="00E16516" w14:paraId="1461F25C" w14:textId="77777777" w:rsidTr="00816F5D">
              <w:trPr>
                <w:trHeight w:val="289"/>
              </w:trPr>
              <w:tc>
                <w:tcPr>
                  <w:tcW w:w="5373" w:type="dxa"/>
                </w:tcPr>
                <w:p w14:paraId="70AF6927" w14:textId="77777777" w:rsidR="00201B60" w:rsidRPr="003A248D" w:rsidRDefault="00816F5D" w:rsidP="006A1BC9">
                  <w:pPr>
                    <w:pStyle w:val="Subtitle"/>
                    <w:tabs>
                      <w:tab w:val="left" w:pos="4380"/>
                    </w:tabs>
                    <w:suppressAutoHyphens/>
                    <w:spacing w:after="0"/>
                    <w:ind w:left="144"/>
                    <w:jc w:val="both"/>
                    <w:rPr>
                      <w:rFonts w:ascii="Arial" w:hAnsi="Arial" w:cs="Arial"/>
                      <w:sz w:val="20"/>
                      <w:szCs w:val="20"/>
                      <w:lang w:val="en-US" w:eastAsia="en-US"/>
                    </w:rPr>
                  </w:pPr>
                  <w:r w:rsidRPr="00770C07">
                    <w:rPr>
                      <w:rFonts w:ascii="Arial" w:hAnsi="Arial" w:cs="Arial"/>
                      <w:sz w:val="20"/>
                      <w:szCs w:val="20"/>
                      <w:lang w:val="en-US" w:eastAsia="en-US"/>
                    </w:rPr>
                    <w:t>20</w:t>
                  </w:r>
                  <w:r w:rsidR="00201B60" w:rsidRPr="00770C07">
                    <w:rPr>
                      <w:rFonts w:ascii="Arial" w:hAnsi="Arial" w:cs="Arial"/>
                      <w:sz w:val="20"/>
                      <w:szCs w:val="20"/>
                      <w:lang w:val="en-US" w:eastAsia="en-US"/>
                    </w:rPr>
                    <w:t>. Clause Modification Required by Buyer’s</w:t>
                  </w:r>
                  <w:r w:rsidR="000D4E48" w:rsidRPr="00770C07">
                    <w:rPr>
                      <w:rFonts w:ascii="Arial" w:hAnsi="Arial" w:cs="Arial"/>
                      <w:sz w:val="20"/>
                      <w:szCs w:val="20"/>
                      <w:lang w:val="en-US" w:eastAsia="en-US"/>
                    </w:rPr>
                    <w:t xml:space="preserve"> </w:t>
                  </w:r>
                  <w:r w:rsidR="00201B60" w:rsidRPr="00770C07">
                    <w:rPr>
                      <w:rFonts w:ascii="Arial" w:hAnsi="Arial" w:cs="Arial"/>
                      <w:sz w:val="20"/>
                      <w:szCs w:val="20"/>
                      <w:lang w:val="en-US" w:eastAsia="en-US"/>
                    </w:rPr>
                    <w:t>Customer</w:t>
                  </w:r>
                </w:p>
              </w:tc>
            </w:tr>
            <w:tr w:rsidR="009755F7" w:rsidRPr="00E16516" w14:paraId="4145D189" w14:textId="77777777" w:rsidTr="00816F5D">
              <w:trPr>
                <w:trHeight w:val="289"/>
              </w:trPr>
              <w:tc>
                <w:tcPr>
                  <w:tcW w:w="5373" w:type="dxa"/>
                </w:tcPr>
                <w:p w14:paraId="0C9B6A33" w14:textId="77777777" w:rsidR="009755F7" w:rsidRPr="003A248D" w:rsidRDefault="009755F7" w:rsidP="006A1BC9">
                  <w:pPr>
                    <w:pStyle w:val="Subtitle"/>
                    <w:tabs>
                      <w:tab w:val="left" w:pos="4380"/>
                    </w:tabs>
                    <w:suppressAutoHyphens/>
                    <w:spacing w:after="0"/>
                    <w:ind w:left="144"/>
                    <w:jc w:val="both"/>
                    <w:rPr>
                      <w:rFonts w:ascii="Arial" w:hAnsi="Arial" w:cs="Arial"/>
                      <w:sz w:val="20"/>
                      <w:szCs w:val="20"/>
                      <w:lang w:val="en-US" w:eastAsia="en-US"/>
                    </w:rPr>
                  </w:pPr>
                  <w:r w:rsidRPr="00770C07">
                    <w:rPr>
                      <w:rFonts w:ascii="Arial" w:hAnsi="Arial" w:cs="Arial"/>
                      <w:sz w:val="20"/>
                      <w:szCs w:val="20"/>
                      <w:lang w:val="en-US" w:eastAsia="en-US"/>
                    </w:rPr>
                    <w:t>2</w:t>
                  </w:r>
                  <w:r w:rsidR="00816F5D" w:rsidRPr="00770C07">
                    <w:rPr>
                      <w:rFonts w:ascii="Arial" w:hAnsi="Arial" w:cs="Arial"/>
                      <w:sz w:val="20"/>
                      <w:szCs w:val="20"/>
                      <w:lang w:val="en-US" w:eastAsia="en-US"/>
                    </w:rPr>
                    <w:t>1</w:t>
                  </w:r>
                  <w:r w:rsidRPr="00770C07">
                    <w:rPr>
                      <w:rFonts w:ascii="Arial" w:hAnsi="Arial" w:cs="Arial"/>
                      <w:sz w:val="20"/>
                      <w:szCs w:val="20"/>
                      <w:lang w:val="en-US" w:eastAsia="en-US"/>
                    </w:rPr>
                    <w:t>. Superseding or Supplementary Specifications</w:t>
                  </w:r>
                </w:p>
              </w:tc>
            </w:tr>
            <w:tr w:rsidR="00201B60" w:rsidRPr="00E16516" w14:paraId="2649B704" w14:textId="77777777" w:rsidTr="00816F5D">
              <w:trPr>
                <w:trHeight w:val="289"/>
              </w:trPr>
              <w:tc>
                <w:tcPr>
                  <w:tcW w:w="5373" w:type="dxa"/>
                </w:tcPr>
                <w:p w14:paraId="2E8458A6" w14:textId="77777777" w:rsidR="00201B60" w:rsidRPr="003A248D" w:rsidRDefault="009755F7" w:rsidP="006A1BC9">
                  <w:pPr>
                    <w:pStyle w:val="Subtitle"/>
                    <w:tabs>
                      <w:tab w:val="left" w:pos="3975"/>
                    </w:tabs>
                    <w:suppressAutoHyphens/>
                    <w:spacing w:after="0"/>
                    <w:ind w:left="144"/>
                    <w:jc w:val="both"/>
                    <w:rPr>
                      <w:rFonts w:ascii="Arial" w:hAnsi="Arial" w:cs="Arial"/>
                      <w:sz w:val="20"/>
                      <w:szCs w:val="20"/>
                      <w:lang w:val="en-US" w:eastAsia="en-US"/>
                    </w:rPr>
                  </w:pPr>
                  <w:r w:rsidRPr="00770C07">
                    <w:rPr>
                      <w:rFonts w:ascii="Arial" w:hAnsi="Arial" w:cs="Arial"/>
                      <w:sz w:val="20"/>
                      <w:szCs w:val="20"/>
                      <w:lang w:val="en-US" w:eastAsia="en-US"/>
                    </w:rPr>
                    <w:t>2</w:t>
                  </w:r>
                  <w:r w:rsidR="00816F5D" w:rsidRPr="00770C07">
                    <w:rPr>
                      <w:rFonts w:ascii="Arial" w:hAnsi="Arial" w:cs="Arial"/>
                      <w:sz w:val="20"/>
                      <w:szCs w:val="20"/>
                      <w:lang w:val="en-US" w:eastAsia="en-US"/>
                    </w:rPr>
                    <w:t>2</w:t>
                  </w:r>
                  <w:r w:rsidRPr="00770C07">
                    <w:rPr>
                      <w:rFonts w:ascii="Arial" w:hAnsi="Arial" w:cs="Arial"/>
                      <w:sz w:val="20"/>
                      <w:szCs w:val="20"/>
                      <w:lang w:val="en-US" w:eastAsia="en-US"/>
                    </w:rPr>
                    <w:t xml:space="preserve">. </w:t>
                  </w:r>
                  <w:r w:rsidR="00201B60" w:rsidRPr="00770C07">
                    <w:rPr>
                      <w:rFonts w:ascii="Arial" w:hAnsi="Arial" w:cs="Arial"/>
                      <w:sz w:val="20"/>
                      <w:szCs w:val="20"/>
                      <w:lang w:val="en-US" w:eastAsia="en-US"/>
                    </w:rPr>
                    <w:t>Organizational Conflict of Interest</w:t>
                  </w:r>
                </w:p>
              </w:tc>
            </w:tr>
            <w:tr w:rsidR="00495CE5" w:rsidRPr="00E16516" w14:paraId="532ABA73" w14:textId="77777777" w:rsidTr="00816F5D">
              <w:trPr>
                <w:trHeight w:val="289"/>
              </w:trPr>
              <w:tc>
                <w:tcPr>
                  <w:tcW w:w="5373" w:type="dxa"/>
                </w:tcPr>
                <w:p w14:paraId="1CF737F7" w14:textId="19B594F1" w:rsidR="00495CE5" w:rsidRPr="00770C07" w:rsidRDefault="00495CE5" w:rsidP="006A1BC9">
                  <w:pPr>
                    <w:pStyle w:val="Subtitle"/>
                    <w:tabs>
                      <w:tab w:val="left" w:pos="3975"/>
                    </w:tabs>
                    <w:suppressAutoHyphens/>
                    <w:spacing w:after="0"/>
                    <w:ind w:left="144"/>
                    <w:jc w:val="both"/>
                    <w:rPr>
                      <w:rFonts w:ascii="Arial" w:hAnsi="Arial" w:cs="Arial"/>
                      <w:sz w:val="20"/>
                      <w:szCs w:val="20"/>
                      <w:lang w:val="en-US" w:eastAsia="en-US"/>
                    </w:rPr>
                  </w:pPr>
                  <w:r w:rsidRPr="00770C07">
                    <w:rPr>
                      <w:rFonts w:ascii="Arial" w:hAnsi="Arial" w:cs="Arial"/>
                      <w:sz w:val="20"/>
                      <w:szCs w:val="20"/>
                      <w:lang w:val="en-US" w:eastAsia="en-US"/>
                    </w:rPr>
                    <w:t>23. Compliance with Laws</w:t>
                  </w:r>
                </w:p>
              </w:tc>
            </w:tr>
          </w:tbl>
          <w:p w14:paraId="74FEDEB4" w14:textId="77777777" w:rsidR="00EB4020" w:rsidRPr="003A248D" w:rsidRDefault="00EB4020" w:rsidP="006A1BC9">
            <w:pPr>
              <w:pStyle w:val="Subtitle"/>
              <w:suppressAutoHyphens/>
              <w:spacing w:after="0"/>
              <w:rPr>
                <w:rFonts w:ascii="Arial" w:hAnsi="Arial" w:cs="Arial"/>
                <w:sz w:val="20"/>
                <w:szCs w:val="20"/>
                <w:lang w:val="en-US" w:eastAsia="en-US"/>
              </w:rPr>
            </w:pPr>
          </w:p>
        </w:tc>
        <w:tc>
          <w:tcPr>
            <w:tcW w:w="5508" w:type="dxa"/>
          </w:tcPr>
          <w:tbl>
            <w:tblPr>
              <w:tblW w:w="52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59"/>
            </w:tblGrid>
            <w:tr w:rsidR="00495CE5" w:rsidRPr="00E16516" w14:paraId="0FA9FBA8" w14:textId="77777777" w:rsidTr="009F1770">
              <w:trPr>
                <w:trHeight w:hRule="exact" w:val="307"/>
              </w:trPr>
              <w:tc>
                <w:tcPr>
                  <w:tcW w:w="5259" w:type="dxa"/>
                </w:tcPr>
                <w:p w14:paraId="70B29FD1" w14:textId="7B3E2D17" w:rsidR="00495CE5" w:rsidRPr="003A248D" w:rsidRDefault="00495CE5" w:rsidP="006A1BC9">
                  <w:pPr>
                    <w:pStyle w:val="Subtitle"/>
                    <w:suppressAutoHyphens/>
                    <w:spacing w:after="0"/>
                    <w:jc w:val="left"/>
                    <w:rPr>
                      <w:rFonts w:ascii="Arial" w:hAnsi="Arial" w:cs="Arial"/>
                      <w:sz w:val="20"/>
                      <w:szCs w:val="20"/>
                      <w:lang w:val="en-US" w:eastAsia="en-US"/>
                    </w:rPr>
                  </w:pPr>
                  <w:r>
                    <w:rPr>
                      <w:rFonts w:ascii="Arial" w:hAnsi="Arial" w:cs="Arial"/>
                      <w:sz w:val="20"/>
                      <w:szCs w:val="20"/>
                      <w:lang w:val="en-US" w:eastAsia="en-US"/>
                    </w:rPr>
                    <w:t>24.  Prohibited Activities – Anti-Corruption</w:t>
                  </w:r>
                </w:p>
              </w:tc>
            </w:tr>
            <w:tr w:rsidR="00495CE5" w:rsidRPr="00E16516" w14:paraId="5633F850" w14:textId="77777777" w:rsidTr="009F1770">
              <w:trPr>
                <w:trHeight w:hRule="exact" w:val="307"/>
              </w:trPr>
              <w:tc>
                <w:tcPr>
                  <w:tcW w:w="5259" w:type="dxa"/>
                </w:tcPr>
                <w:p w14:paraId="6347D7F0" w14:textId="1BD34400" w:rsidR="00495CE5" w:rsidRPr="00770C07" w:rsidRDefault="00495CE5" w:rsidP="006A1BC9">
                  <w:pPr>
                    <w:pStyle w:val="Subtitle"/>
                    <w:suppressAutoHyphens/>
                    <w:spacing w:after="0"/>
                    <w:jc w:val="left"/>
                    <w:rPr>
                      <w:rFonts w:ascii="Arial" w:hAnsi="Arial" w:cs="Arial"/>
                      <w:sz w:val="20"/>
                      <w:szCs w:val="20"/>
                      <w:lang w:val="en-US" w:eastAsia="en-US"/>
                    </w:rPr>
                  </w:pPr>
                  <w:r>
                    <w:rPr>
                      <w:rFonts w:ascii="Arial" w:hAnsi="Arial" w:cs="Arial"/>
                      <w:sz w:val="20"/>
                      <w:szCs w:val="20"/>
                      <w:lang w:val="en-US" w:eastAsia="en-US"/>
                    </w:rPr>
                    <w:t>25.  Combatting Trafficking in Persons</w:t>
                  </w:r>
                </w:p>
              </w:tc>
            </w:tr>
            <w:tr w:rsidR="00495CE5" w:rsidRPr="00E16516" w14:paraId="4E3728E2" w14:textId="77777777" w:rsidTr="009F1770">
              <w:trPr>
                <w:trHeight w:hRule="exact" w:val="307"/>
              </w:trPr>
              <w:tc>
                <w:tcPr>
                  <w:tcW w:w="5259" w:type="dxa"/>
                </w:tcPr>
                <w:p w14:paraId="7398F68B" w14:textId="6ADDA745" w:rsidR="00495CE5" w:rsidRPr="00770C07" w:rsidRDefault="00495CE5" w:rsidP="006A1BC9">
                  <w:pPr>
                    <w:pStyle w:val="Subtitle"/>
                    <w:suppressAutoHyphens/>
                    <w:spacing w:after="0"/>
                    <w:jc w:val="left"/>
                    <w:rPr>
                      <w:rFonts w:ascii="Arial" w:hAnsi="Arial" w:cs="Arial"/>
                      <w:sz w:val="20"/>
                      <w:szCs w:val="20"/>
                      <w:lang w:val="en-US" w:eastAsia="en-US"/>
                    </w:rPr>
                  </w:pPr>
                  <w:r w:rsidRPr="00770C07">
                    <w:rPr>
                      <w:rFonts w:ascii="Arial" w:hAnsi="Arial" w:cs="Arial"/>
                      <w:sz w:val="20"/>
                      <w:szCs w:val="20"/>
                      <w:lang w:val="en-US" w:eastAsia="en-US"/>
                    </w:rPr>
                    <w:t>2</w:t>
                  </w:r>
                  <w:r>
                    <w:rPr>
                      <w:rFonts w:ascii="Arial" w:hAnsi="Arial" w:cs="Arial"/>
                      <w:sz w:val="20"/>
                      <w:szCs w:val="20"/>
                      <w:lang w:val="en-US" w:eastAsia="en-US"/>
                    </w:rPr>
                    <w:t>6</w:t>
                  </w:r>
                  <w:r w:rsidRPr="00770C07">
                    <w:rPr>
                      <w:rFonts w:ascii="Arial" w:hAnsi="Arial" w:cs="Arial"/>
                      <w:sz w:val="20"/>
                      <w:szCs w:val="20"/>
                      <w:lang w:val="en-US" w:eastAsia="en-US"/>
                    </w:rPr>
                    <w:t>. Procurement Integrity</w:t>
                  </w:r>
                </w:p>
              </w:tc>
            </w:tr>
            <w:tr w:rsidR="00495CE5" w:rsidRPr="00E16516" w14:paraId="2715BDD5" w14:textId="77777777" w:rsidTr="009F1770">
              <w:trPr>
                <w:trHeight w:hRule="exact" w:val="307"/>
              </w:trPr>
              <w:tc>
                <w:tcPr>
                  <w:tcW w:w="5259" w:type="dxa"/>
                </w:tcPr>
                <w:p w14:paraId="072810B6" w14:textId="5466FDFF" w:rsidR="00495CE5" w:rsidRPr="003A248D" w:rsidRDefault="00495CE5" w:rsidP="006A1BC9">
                  <w:pPr>
                    <w:pStyle w:val="Subtitle"/>
                    <w:suppressAutoHyphens/>
                    <w:spacing w:after="0"/>
                    <w:jc w:val="left"/>
                    <w:rPr>
                      <w:rFonts w:ascii="Arial" w:hAnsi="Arial" w:cs="Arial"/>
                      <w:sz w:val="20"/>
                      <w:szCs w:val="20"/>
                      <w:lang w:val="en-US" w:eastAsia="en-US"/>
                    </w:rPr>
                  </w:pPr>
                  <w:r w:rsidRPr="00770C07">
                    <w:rPr>
                      <w:rFonts w:ascii="Arial" w:hAnsi="Arial" w:cs="Arial"/>
                      <w:sz w:val="20"/>
                      <w:szCs w:val="20"/>
                      <w:lang w:val="en-US" w:eastAsia="en-US"/>
                    </w:rPr>
                    <w:t>2</w:t>
                  </w:r>
                  <w:r>
                    <w:rPr>
                      <w:rFonts w:ascii="Arial" w:hAnsi="Arial" w:cs="Arial"/>
                      <w:sz w:val="20"/>
                      <w:szCs w:val="20"/>
                      <w:lang w:val="en-US" w:eastAsia="en-US"/>
                    </w:rPr>
                    <w:t>7</w:t>
                  </w:r>
                  <w:r w:rsidRPr="00770C07">
                    <w:rPr>
                      <w:rFonts w:ascii="Arial" w:hAnsi="Arial" w:cs="Arial"/>
                      <w:sz w:val="20"/>
                      <w:szCs w:val="20"/>
                      <w:lang w:val="en-US" w:eastAsia="en-US"/>
                    </w:rPr>
                    <w:t xml:space="preserve">. Export </w:t>
                  </w:r>
                  <w:r>
                    <w:rPr>
                      <w:rFonts w:ascii="Arial" w:hAnsi="Arial" w:cs="Arial"/>
                      <w:sz w:val="20"/>
                      <w:szCs w:val="20"/>
                      <w:lang w:val="en-US" w:eastAsia="en-US"/>
                    </w:rPr>
                    <w:t>/ Import Compliance</w:t>
                  </w:r>
                </w:p>
              </w:tc>
            </w:tr>
            <w:tr w:rsidR="00495CE5" w:rsidRPr="00E16516" w14:paraId="5AFE1C62" w14:textId="77777777" w:rsidTr="009F1770">
              <w:trPr>
                <w:trHeight w:hRule="exact" w:val="325"/>
              </w:trPr>
              <w:tc>
                <w:tcPr>
                  <w:tcW w:w="5259" w:type="dxa"/>
                </w:tcPr>
                <w:p w14:paraId="08205233" w14:textId="0E2B0A1D" w:rsidR="00495CE5" w:rsidRPr="003A248D" w:rsidRDefault="00495CE5" w:rsidP="00252C55">
                  <w:pPr>
                    <w:pStyle w:val="Subtitle"/>
                    <w:suppressAutoHyphens/>
                    <w:spacing w:after="0"/>
                    <w:jc w:val="left"/>
                    <w:rPr>
                      <w:rFonts w:ascii="Arial" w:hAnsi="Arial" w:cs="Arial"/>
                      <w:sz w:val="20"/>
                      <w:szCs w:val="20"/>
                      <w:lang w:val="en-US" w:eastAsia="en-US"/>
                    </w:rPr>
                  </w:pPr>
                  <w:r w:rsidRPr="00770C07">
                    <w:rPr>
                      <w:rFonts w:ascii="Arial" w:hAnsi="Arial" w:cs="Arial"/>
                      <w:sz w:val="20"/>
                      <w:szCs w:val="20"/>
                      <w:lang w:val="en-US" w:eastAsia="en-US"/>
                    </w:rPr>
                    <w:t>2</w:t>
                  </w:r>
                  <w:r>
                    <w:rPr>
                      <w:rFonts w:ascii="Arial" w:hAnsi="Arial" w:cs="Arial"/>
                      <w:sz w:val="20"/>
                      <w:szCs w:val="20"/>
                      <w:lang w:val="en-US" w:eastAsia="en-US"/>
                    </w:rPr>
                    <w:t>8</w:t>
                  </w:r>
                  <w:r w:rsidRPr="00770C07">
                    <w:rPr>
                      <w:rFonts w:ascii="Arial" w:hAnsi="Arial" w:cs="Arial"/>
                      <w:sz w:val="20"/>
                      <w:szCs w:val="20"/>
                      <w:lang w:val="en-US" w:eastAsia="en-US"/>
                    </w:rPr>
                    <w:t>. Disputes</w:t>
                  </w:r>
                </w:p>
              </w:tc>
            </w:tr>
            <w:tr w:rsidR="00495CE5" w:rsidRPr="00E16516" w14:paraId="7B95F6DB" w14:textId="77777777" w:rsidTr="009F1770">
              <w:trPr>
                <w:trHeight w:hRule="exact" w:val="307"/>
              </w:trPr>
              <w:tc>
                <w:tcPr>
                  <w:tcW w:w="5259" w:type="dxa"/>
                </w:tcPr>
                <w:p w14:paraId="6193BBBC" w14:textId="242FB249" w:rsidR="00495CE5" w:rsidRPr="003A248D" w:rsidRDefault="00495CE5" w:rsidP="006A1BC9">
                  <w:pPr>
                    <w:pStyle w:val="Subtitle"/>
                    <w:suppressAutoHyphens/>
                    <w:spacing w:after="0"/>
                    <w:jc w:val="left"/>
                    <w:rPr>
                      <w:rFonts w:ascii="Arial" w:hAnsi="Arial" w:cs="Arial"/>
                      <w:sz w:val="20"/>
                      <w:szCs w:val="20"/>
                      <w:lang w:val="en-US" w:eastAsia="en-US"/>
                    </w:rPr>
                  </w:pPr>
                  <w:r w:rsidRPr="00770C07">
                    <w:rPr>
                      <w:rFonts w:ascii="Arial" w:hAnsi="Arial" w:cs="Arial"/>
                      <w:sz w:val="20"/>
                      <w:szCs w:val="20"/>
                      <w:lang w:val="en-US" w:eastAsia="en-US"/>
                    </w:rPr>
                    <w:t>2</w:t>
                  </w:r>
                  <w:r>
                    <w:rPr>
                      <w:rFonts w:ascii="Arial" w:hAnsi="Arial" w:cs="Arial"/>
                      <w:sz w:val="20"/>
                      <w:szCs w:val="20"/>
                      <w:lang w:val="en-US" w:eastAsia="en-US"/>
                    </w:rPr>
                    <w:t>9</w:t>
                  </w:r>
                  <w:r w:rsidRPr="00770C07">
                    <w:rPr>
                      <w:rFonts w:ascii="Arial" w:hAnsi="Arial" w:cs="Arial"/>
                      <w:sz w:val="20"/>
                      <w:szCs w:val="20"/>
                      <w:lang w:val="en-US" w:eastAsia="en-US"/>
                    </w:rPr>
                    <w:t>. Waiver of Breach</w:t>
                  </w:r>
                </w:p>
              </w:tc>
            </w:tr>
            <w:tr w:rsidR="00495CE5" w:rsidRPr="00E16516" w14:paraId="10FD5FEB" w14:textId="77777777" w:rsidTr="009F1770">
              <w:trPr>
                <w:trHeight w:hRule="exact" w:val="325"/>
              </w:trPr>
              <w:tc>
                <w:tcPr>
                  <w:tcW w:w="5259" w:type="dxa"/>
                </w:tcPr>
                <w:p w14:paraId="432C2E6A" w14:textId="63A6F7FF" w:rsidR="00495CE5" w:rsidRPr="003A248D" w:rsidRDefault="00495CE5" w:rsidP="006A1BC9">
                  <w:pPr>
                    <w:pStyle w:val="Subtitle"/>
                    <w:suppressAutoHyphens/>
                    <w:spacing w:after="0"/>
                    <w:jc w:val="left"/>
                    <w:rPr>
                      <w:rFonts w:ascii="Arial" w:hAnsi="Arial" w:cs="Arial"/>
                      <w:sz w:val="20"/>
                      <w:szCs w:val="20"/>
                      <w:lang w:val="en-US" w:eastAsia="en-US"/>
                    </w:rPr>
                  </w:pPr>
                  <w:r>
                    <w:rPr>
                      <w:rFonts w:ascii="Arial" w:hAnsi="Arial" w:cs="Arial"/>
                      <w:sz w:val="20"/>
                      <w:szCs w:val="20"/>
                      <w:lang w:val="en-US" w:eastAsia="en-US"/>
                    </w:rPr>
                    <w:t>30</w:t>
                  </w:r>
                  <w:r w:rsidRPr="00770C07">
                    <w:rPr>
                      <w:rFonts w:ascii="Arial" w:hAnsi="Arial" w:cs="Arial"/>
                      <w:sz w:val="20"/>
                      <w:szCs w:val="20"/>
                      <w:lang w:val="en-US" w:eastAsia="en-US"/>
                    </w:rPr>
                    <w:t>. Termination for Default</w:t>
                  </w:r>
                </w:p>
              </w:tc>
            </w:tr>
            <w:tr w:rsidR="00495CE5" w:rsidRPr="00E16516" w14:paraId="5FFC48A6" w14:textId="77777777" w:rsidTr="009F1770">
              <w:trPr>
                <w:trHeight w:hRule="exact" w:val="307"/>
              </w:trPr>
              <w:tc>
                <w:tcPr>
                  <w:tcW w:w="5259" w:type="dxa"/>
                </w:tcPr>
                <w:p w14:paraId="635571D1" w14:textId="1784D538" w:rsidR="00495CE5" w:rsidRPr="003A248D" w:rsidDel="009755F7" w:rsidRDefault="00495CE5" w:rsidP="006A1BC9">
                  <w:pPr>
                    <w:pStyle w:val="Subtitle"/>
                    <w:suppressAutoHyphens/>
                    <w:spacing w:after="0"/>
                    <w:jc w:val="left"/>
                    <w:rPr>
                      <w:rFonts w:ascii="Arial" w:hAnsi="Arial" w:cs="Arial"/>
                      <w:sz w:val="20"/>
                      <w:szCs w:val="20"/>
                      <w:lang w:val="en-US" w:eastAsia="en-US"/>
                    </w:rPr>
                  </w:pPr>
                  <w:r>
                    <w:rPr>
                      <w:rFonts w:ascii="Arial" w:hAnsi="Arial" w:cs="Arial"/>
                      <w:sz w:val="20"/>
                      <w:szCs w:val="20"/>
                      <w:lang w:val="en-US" w:eastAsia="en-US"/>
                    </w:rPr>
                    <w:t>31</w:t>
                  </w:r>
                  <w:r w:rsidRPr="00770C07">
                    <w:rPr>
                      <w:rFonts w:ascii="Arial" w:hAnsi="Arial" w:cs="Arial"/>
                      <w:sz w:val="20"/>
                      <w:szCs w:val="20"/>
                      <w:lang w:val="en-US" w:eastAsia="en-US"/>
                    </w:rPr>
                    <w:t>. Termination for Convenience</w:t>
                  </w:r>
                </w:p>
              </w:tc>
            </w:tr>
            <w:tr w:rsidR="00495CE5" w:rsidRPr="00E16516" w14:paraId="69518395" w14:textId="77777777" w:rsidTr="009F1770">
              <w:trPr>
                <w:trHeight w:hRule="exact" w:val="280"/>
              </w:trPr>
              <w:tc>
                <w:tcPr>
                  <w:tcW w:w="5259" w:type="dxa"/>
                </w:tcPr>
                <w:p w14:paraId="6C7BED75" w14:textId="5DF4882E" w:rsidR="00495CE5" w:rsidRPr="003A248D" w:rsidDel="009755F7" w:rsidRDefault="00495CE5" w:rsidP="006A1BC9">
                  <w:pPr>
                    <w:pStyle w:val="Subtitle"/>
                    <w:suppressAutoHyphens/>
                    <w:spacing w:after="0"/>
                    <w:jc w:val="left"/>
                    <w:rPr>
                      <w:rFonts w:ascii="Arial" w:hAnsi="Arial" w:cs="Arial"/>
                      <w:sz w:val="20"/>
                      <w:szCs w:val="20"/>
                      <w:lang w:val="en-US" w:eastAsia="en-US"/>
                    </w:rPr>
                  </w:pPr>
                  <w:r w:rsidRPr="00770C07">
                    <w:rPr>
                      <w:rFonts w:ascii="Arial" w:eastAsia="Calibri" w:hAnsi="Arial" w:cs="Arial"/>
                      <w:sz w:val="20"/>
                      <w:szCs w:val="20"/>
                      <w:lang w:val="en-US" w:eastAsia="en-US"/>
                    </w:rPr>
                    <w:t>3</w:t>
                  </w:r>
                  <w:r>
                    <w:rPr>
                      <w:rFonts w:ascii="Arial" w:eastAsia="Calibri" w:hAnsi="Arial" w:cs="Arial"/>
                      <w:sz w:val="20"/>
                      <w:szCs w:val="20"/>
                      <w:lang w:val="en-US" w:eastAsia="en-US"/>
                    </w:rPr>
                    <w:t>2</w:t>
                  </w:r>
                  <w:r w:rsidRPr="00770C07">
                    <w:rPr>
                      <w:rFonts w:ascii="Arial" w:eastAsia="Calibri" w:hAnsi="Arial" w:cs="Arial"/>
                      <w:sz w:val="20"/>
                      <w:szCs w:val="20"/>
                      <w:lang w:val="en-US" w:eastAsia="en-US"/>
                    </w:rPr>
                    <w:t>. Indemnification</w:t>
                  </w:r>
                </w:p>
              </w:tc>
            </w:tr>
            <w:tr w:rsidR="00495CE5" w:rsidRPr="00E16516" w14:paraId="4FCABCD0" w14:textId="77777777" w:rsidTr="009F1770">
              <w:trPr>
                <w:trHeight w:hRule="exact" w:val="280"/>
              </w:trPr>
              <w:tc>
                <w:tcPr>
                  <w:tcW w:w="5259" w:type="dxa"/>
                </w:tcPr>
                <w:p w14:paraId="7731E27D" w14:textId="09192774" w:rsidR="00495CE5" w:rsidRPr="003A248D" w:rsidRDefault="00495CE5" w:rsidP="006A1BC9">
                  <w:pPr>
                    <w:pStyle w:val="Subtitle"/>
                    <w:suppressAutoHyphens/>
                    <w:spacing w:after="0"/>
                    <w:jc w:val="left"/>
                    <w:rPr>
                      <w:rFonts w:ascii="Arial" w:hAnsi="Arial" w:cs="Arial"/>
                      <w:sz w:val="20"/>
                      <w:szCs w:val="20"/>
                      <w:lang w:val="en-US" w:eastAsia="en-US"/>
                    </w:rPr>
                  </w:pPr>
                  <w:r w:rsidRPr="00770C07">
                    <w:rPr>
                      <w:rFonts w:ascii="Arial" w:hAnsi="Arial" w:cs="Arial"/>
                      <w:sz w:val="20"/>
                      <w:szCs w:val="20"/>
                      <w:lang w:val="en-US" w:eastAsia="en-US"/>
                    </w:rPr>
                    <w:t>3</w:t>
                  </w:r>
                  <w:r>
                    <w:rPr>
                      <w:rFonts w:ascii="Arial" w:hAnsi="Arial" w:cs="Arial"/>
                      <w:sz w:val="20"/>
                      <w:szCs w:val="20"/>
                      <w:lang w:val="en-US" w:eastAsia="en-US"/>
                    </w:rPr>
                    <w:t>3</w:t>
                  </w:r>
                  <w:r w:rsidRPr="00770C07">
                    <w:rPr>
                      <w:rFonts w:ascii="Arial" w:hAnsi="Arial" w:cs="Arial"/>
                      <w:sz w:val="20"/>
                      <w:szCs w:val="20"/>
                      <w:lang w:val="en-US" w:eastAsia="en-US"/>
                    </w:rPr>
                    <w:t>. Subcontracting</w:t>
                  </w:r>
                </w:p>
              </w:tc>
            </w:tr>
            <w:tr w:rsidR="00495CE5" w:rsidRPr="00E16516" w14:paraId="17E34456" w14:textId="77777777" w:rsidTr="009F1770">
              <w:trPr>
                <w:trHeight w:hRule="exact" w:val="253"/>
              </w:trPr>
              <w:tc>
                <w:tcPr>
                  <w:tcW w:w="5259" w:type="dxa"/>
                </w:tcPr>
                <w:p w14:paraId="2FBA4484" w14:textId="250B3F58" w:rsidR="00495CE5" w:rsidRPr="003A248D" w:rsidRDefault="00495CE5" w:rsidP="006A1BC9">
                  <w:pPr>
                    <w:pStyle w:val="Subtitle"/>
                    <w:suppressAutoHyphens/>
                    <w:spacing w:after="0"/>
                    <w:jc w:val="left"/>
                    <w:rPr>
                      <w:rFonts w:ascii="Arial" w:eastAsia="Calibri" w:hAnsi="Arial" w:cs="Arial"/>
                      <w:sz w:val="20"/>
                      <w:szCs w:val="20"/>
                      <w:lang w:val="en-US" w:eastAsia="en-US"/>
                    </w:rPr>
                  </w:pPr>
                  <w:r w:rsidRPr="00770C07">
                    <w:rPr>
                      <w:rFonts w:ascii="Arial" w:eastAsia="Calibri" w:hAnsi="Arial" w:cs="Arial"/>
                      <w:sz w:val="20"/>
                      <w:szCs w:val="20"/>
                      <w:lang w:val="en-US" w:eastAsia="en-US"/>
                    </w:rPr>
                    <w:t>3</w:t>
                  </w:r>
                  <w:r>
                    <w:rPr>
                      <w:rFonts w:ascii="Arial" w:eastAsia="Calibri" w:hAnsi="Arial" w:cs="Arial"/>
                      <w:sz w:val="20"/>
                      <w:szCs w:val="20"/>
                      <w:lang w:val="en-US" w:eastAsia="en-US"/>
                    </w:rPr>
                    <w:t>4</w:t>
                  </w:r>
                  <w:r w:rsidRPr="00770C07">
                    <w:rPr>
                      <w:rFonts w:ascii="Arial" w:eastAsia="Calibri" w:hAnsi="Arial" w:cs="Arial"/>
                      <w:sz w:val="20"/>
                      <w:szCs w:val="20"/>
                      <w:lang w:val="en-US" w:eastAsia="en-US"/>
                    </w:rPr>
                    <w:t>. Subcontractor’s Liability to Third Parties</w:t>
                  </w:r>
                </w:p>
              </w:tc>
            </w:tr>
            <w:tr w:rsidR="00495CE5" w:rsidRPr="00E16516" w14:paraId="090867BD" w14:textId="77777777" w:rsidTr="00495CE5">
              <w:trPr>
                <w:trHeight w:hRule="exact" w:val="550"/>
              </w:trPr>
              <w:tc>
                <w:tcPr>
                  <w:tcW w:w="5259" w:type="dxa"/>
                </w:tcPr>
                <w:p w14:paraId="21B82F88" w14:textId="3B89E145" w:rsidR="00495CE5" w:rsidRPr="003A248D" w:rsidRDefault="00495CE5" w:rsidP="00495CE5">
                  <w:pPr>
                    <w:pStyle w:val="Subtitle"/>
                    <w:suppressAutoHyphens/>
                    <w:spacing w:after="0"/>
                    <w:jc w:val="left"/>
                    <w:rPr>
                      <w:rFonts w:ascii="Arial" w:hAnsi="Arial" w:cs="Arial"/>
                      <w:sz w:val="20"/>
                      <w:szCs w:val="20"/>
                      <w:lang w:val="en-US" w:eastAsia="en-US"/>
                    </w:rPr>
                  </w:pPr>
                  <w:r w:rsidRPr="00770C07">
                    <w:rPr>
                      <w:rFonts w:ascii="Arial" w:hAnsi="Arial" w:cs="Arial"/>
                      <w:sz w:val="20"/>
                      <w:szCs w:val="20"/>
                      <w:lang w:val="en-US" w:eastAsia="en-US"/>
                    </w:rPr>
                    <w:t>3</w:t>
                  </w:r>
                  <w:r>
                    <w:rPr>
                      <w:rFonts w:ascii="Arial" w:hAnsi="Arial" w:cs="Arial"/>
                      <w:sz w:val="20"/>
                      <w:szCs w:val="20"/>
                      <w:lang w:val="en-US" w:eastAsia="en-US"/>
                    </w:rPr>
                    <w:t>5</w:t>
                  </w:r>
                  <w:r w:rsidRPr="00770C07">
                    <w:rPr>
                      <w:rFonts w:ascii="Arial" w:hAnsi="Arial" w:cs="Arial"/>
                      <w:sz w:val="20"/>
                      <w:szCs w:val="20"/>
                      <w:lang w:val="en-US" w:eastAsia="en-US"/>
                    </w:rPr>
                    <w:t xml:space="preserve">. Requirements for Cost or Pricing Data </w:t>
                  </w:r>
                  <w:r w:rsidRPr="00770C07">
                    <w:rPr>
                      <w:rFonts w:ascii="Arial" w:eastAsia="Calibri" w:hAnsi="Arial" w:cs="Arial"/>
                      <w:sz w:val="20"/>
                      <w:szCs w:val="20"/>
                      <w:lang w:val="en-US" w:eastAsia="en-US"/>
                    </w:rPr>
                    <w:t>or</w:t>
                  </w:r>
                  <w:r w:rsidRPr="00770C07">
                    <w:rPr>
                      <w:rFonts w:ascii="Arial" w:hAnsi="Arial" w:cs="Arial"/>
                      <w:sz w:val="20"/>
                      <w:szCs w:val="20"/>
                      <w:lang w:val="en-US" w:eastAsia="en-US"/>
                    </w:rPr>
                    <w:t xml:space="preserve"> </w:t>
                  </w:r>
                </w:p>
                <w:p w14:paraId="04C15C8E" w14:textId="3393E6CA" w:rsidR="00495CE5" w:rsidRPr="003A248D" w:rsidRDefault="00495CE5" w:rsidP="006A1BC9">
                  <w:pPr>
                    <w:pStyle w:val="Subtitle"/>
                    <w:suppressAutoHyphens/>
                    <w:spacing w:after="0"/>
                    <w:jc w:val="left"/>
                    <w:rPr>
                      <w:rFonts w:ascii="Arial" w:hAnsi="Arial" w:cs="Arial"/>
                      <w:sz w:val="20"/>
                      <w:szCs w:val="20"/>
                      <w:lang w:val="en-US" w:eastAsia="en-US"/>
                    </w:rPr>
                  </w:pPr>
                  <w:r w:rsidRPr="00770C07">
                    <w:rPr>
                      <w:rFonts w:ascii="Arial" w:eastAsia="Calibri" w:hAnsi="Arial" w:cs="Arial"/>
                      <w:sz w:val="20"/>
                      <w:szCs w:val="20"/>
                      <w:lang w:val="en-US" w:eastAsia="en-US"/>
                    </w:rPr>
                    <w:t xml:space="preserve">   </w:t>
                  </w:r>
                  <w:r>
                    <w:rPr>
                      <w:rFonts w:ascii="Arial" w:eastAsia="Calibri" w:hAnsi="Arial" w:cs="Arial"/>
                      <w:sz w:val="20"/>
                      <w:szCs w:val="20"/>
                      <w:lang w:val="en-US" w:eastAsia="en-US"/>
                    </w:rPr>
                    <w:t xml:space="preserve"> </w:t>
                  </w:r>
                  <w:r w:rsidRPr="00770C07">
                    <w:rPr>
                      <w:rFonts w:ascii="Arial" w:eastAsia="Calibri" w:hAnsi="Arial" w:cs="Arial"/>
                      <w:sz w:val="20"/>
                      <w:szCs w:val="20"/>
                      <w:lang w:val="en-US" w:eastAsia="en-US"/>
                    </w:rPr>
                    <w:t xml:space="preserve">  Information</w:t>
                  </w:r>
                  <w:r w:rsidRPr="00770C07">
                    <w:rPr>
                      <w:rFonts w:ascii="Arial" w:hAnsi="Arial" w:cs="Arial"/>
                      <w:sz w:val="20"/>
                      <w:szCs w:val="20"/>
                      <w:lang w:val="en-US" w:eastAsia="en-US"/>
                    </w:rPr>
                    <w:t xml:space="preserve"> </w:t>
                  </w:r>
                  <w:r w:rsidRPr="00770C07">
                    <w:rPr>
                      <w:rFonts w:ascii="Arial" w:eastAsia="Calibri" w:hAnsi="Arial" w:cs="Arial"/>
                      <w:sz w:val="20"/>
                      <w:szCs w:val="20"/>
                      <w:lang w:val="en-US" w:eastAsia="en-US"/>
                    </w:rPr>
                    <w:t>Other Than Cost or Pricing Data</w:t>
                  </w:r>
                </w:p>
              </w:tc>
            </w:tr>
            <w:tr w:rsidR="00495CE5" w:rsidRPr="00E16516" w14:paraId="63BA90BC" w14:textId="77777777" w:rsidTr="00495CE5">
              <w:trPr>
                <w:trHeight w:hRule="exact" w:val="712"/>
              </w:trPr>
              <w:tc>
                <w:tcPr>
                  <w:tcW w:w="5259" w:type="dxa"/>
                </w:tcPr>
                <w:p w14:paraId="69A51F48" w14:textId="4C099B3D" w:rsidR="00495CE5" w:rsidRPr="003A248D" w:rsidRDefault="00495CE5" w:rsidP="00495CE5">
                  <w:pPr>
                    <w:pStyle w:val="Subtitle"/>
                    <w:suppressAutoHyphens/>
                    <w:spacing w:after="0"/>
                    <w:jc w:val="left"/>
                    <w:rPr>
                      <w:rFonts w:ascii="Arial" w:hAnsi="Arial" w:cs="Arial"/>
                      <w:sz w:val="20"/>
                      <w:szCs w:val="20"/>
                      <w:lang w:val="en-US" w:eastAsia="en-US"/>
                    </w:rPr>
                  </w:pPr>
                  <w:r w:rsidRPr="00770C07">
                    <w:rPr>
                      <w:rFonts w:ascii="Arial" w:hAnsi="Arial" w:cs="Arial"/>
                      <w:sz w:val="20"/>
                      <w:szCs w:val="20"/>
                      <w:lang w:val="en-US" w:eastAsia="en-US"/>
                    </w:rPr>
                    <w:t>3</w:t>
                  </w:r>
                  <w:r>
                    <w:rPr>
                      <w:rFonts w:ascii="Arial" w:hAnsi="Arial" w:cs="Arial"/>
                      <w:sz w:val="20"/>
                      <w:szCs w:val="20"/>
                      <w:lang w:val="en-US" w:eastAsia="en-US"/>
                    </w:rPr>
                    <w:t>6</w:t>
                  </w:r>
                  <w:r w:rsidRPr="00770C07">
                    <w:rPr>
                      <w:rFonts w:ascii="Arial" w:hAnsi="Arial" w:cs="Arial"/>
                      <w:sz w:val="20"/>
                      <w:szCs w:val="20"/>
                      <w:lang w:val="en-US" w:eastAsia="en-US"/>
                    </w:rPr>
                    <w:t>. Price Reduction for Defective Cost or Pricing</w:t>
                  </w:r>
                </w:p>
                <w:p w14:paraId="7EADFD05" w14:textId="77777777" w:rsidR="00495CE5" w:rsidRPr="003A248D" w:rsidRDefault="00495CE5" w:rsidP="00495CE5">
                  <w:pPr>
                    <w:pStyle w:val="Subtitle"/>
                    <w:suppressAutoHyphens/>
                    <w:spacing w:after="0"/>
                    <w:jc w:val="left"/>
                    <w:rPr>
                      <w:rFonts w:ascii="Arial" w:hAnsi="Arial" w:cs="Arial"/>
                      <w:sz w:val="20"/>
                      <w:szCs w:val="20"/>
                      <w:lang w:val="en-US" w:eastAsia="en-US"/>
                    </w:rPr>
                  </w:pPr>
                  <w:r w:rsidRPr="00770C07">
                    <w:rPr>
                      <w:rFonts w:ascii="Arial" w:hAnsi="Arial" w:cs="Arial"/>
                      <w:sz w:val="20"/>
                      <w:szCs w:val="20"/>
                      <w:lang w:val="en-US" w:eastAsia="en-US"/>
                    </w:rPr>
                    <w:t xml:space="preserve">      Data/Noncompliance with Cost Accounting </w:t>
                  </w:r>
                </w:p>
                <w:p w14:paraId="36EE0174" w14:textId="73D0B049" w:rsidR="00495CE5" w:rsidRPr="003A248D" w:rsidRDefault="00495CE5" w:rsidP="006A1BC9">
                  <w:pPr>
                    <w:pStyle w:val="Subtitle"/>
                    <w:suppressAutoHyphens/>
                    <w:spacing w:after="0"/>
                    <w:jc w:val="left"/>
                    <w:rPr>
                      <w:rFonts w:ascii="Arial" w:hAnsi="Arial" w:cs="Arial"/>
                      <w:sz w:val="20"/>
                      <w:szCs w:val="20"/>
                      <w:lang w:val="en-US" w:eastAsia="en-US"/>
                    </w:rPr>
                  </w:pPr>
                  <w:r w:rsidRPr="00770C07">
                    <w:rPr>
                      <w:rFonts w:ascii="Arial" w:hAnsi="Arial" w:cs="Arial"/>
                      <w:sz w:val="20"/>
                      <w:szCs w:val="20"/>
                      <w:lang w:val="en-US" w:eastAsia="en-US"/>
                    </w:rPr>
                    <w:t xml:space="preserve">      Standards (CAS)</w:t>
                  </w:r>
                </w:p>
              </w:tc>
            </w:tr>
            <w:tr w:rsidR="00495CE5" w:rsidRPr="00E16516" w14:paraId="6AFBA606" w14:textId="77777777" w:rsidTr="00495CE5">
              <w:trPr>
                <w:trHeight w:hRule="exact" w:val="325"/>
              </w:trPr>
              <w:tc>
                <w:tcPr>
                  <w:tcW w:w="5259" w:type="dxa"/>
                </w:tcPr>
                <w:p w14:paraId="006CDA34" w14:textId="2795546B" w:rsidR="00495CE5" w:rsidRPr="003A248D" w:rsidRDefault="00495CE5" w:rsidP="006A1BC9">
                  <w:pPr>
                    <w:pStyle w:val="Subtitle"/>
                    <w:suppressAutoHyphens/>
                    <w:spacing w:after="0"/>
                    <w:jc w:val="left"/>
                    <w:rPr>
                      <w:rFonts w:ascii="Arial" w:hAnsi="Arial" w:cs="Arial"/>
                      <w:sz w:val="20"/>
                      <w:szCs w:val="20"/>
                      <w:lang w:val="en-US" w:eastAsia="en-US"/>
                    </w:rPr>
                  </w:pPr>
                  <w:r w:rsidRPr="00770C07">
                    <w:rPr>
                      <w:rFonts w:ascii="Arial" w:hAnsi="Arial" w:cs="Arial"/>
                      <w:sz w:val="20"/>
                      <w:szCs w:val="20"/>
                      <w:lang w:val="en-US" w:eastAsia="en-US"/>
                    </w:rPr>
                    <w:t>3</w:t>
                  </w:r>
                  <w:r>
                    <w:rPr>
                      <w:rFonts w:ascii="Arial" w:hAnsi="Arial" w:cs="Arial"/>
                      <w:sz w:val="20"/>
                      <w:szCs w:val="20"/>
                      <w:lang w:val="en-US" w:eastAsia="en-US"/>
                    </w:rPr>
                    <w:t>7</w:t>
                  </w:r>
                  <w:r w:rsidRPr="00770C07">
                    <w:rPr>
                      <w:rFonts w:ascii="Arial" w:hAnsi="Arial" w:cs="Arial"/>
                      <w:sz w:val="20"/>
                      <w:szCs w:val="20"/>
                      <w:lang w:val="en-US" w:eastAsia="en-US"/>
                    </w:rPr>
                    <w:t>. Incremental Funding</w:t>
                  </w:r>
                </w:p>
              </w:tc>
            </w:tr>
            <w:tr w:rsidR="00495CE5" w:rsidRPr="00E16516" w14:paraId="20D4634F" w14:textId="77777777" w:rsidTr="00495CE5">
              <w:trPr>
                <w:trHeight w:hRule="exact" w:val="532"/>
              </w:trPr>
              <w:tc>
                <w:tcPr>
                  <w:tcW w:w="5259" w:type="dxa"/>
                </w:tcPr>
                <w:p w14:paraId="4DDB1245" w14:textId="26D45DDF" w:rsidR="00495CE5" w:rsidRPr="003A248D" w:rsidRDefault="00495CE5" w:rsidP="00495CE5">
                  <w:pPr>
                    <w:pStyle w:val="Subtitle"/>
                    <w:suppressAutoHyphens/>
                    <w:spacing w:after="0"/>
                    <w:jc w:val="left"/>
                    <w:rPr>
                      <w:rFonts w:ascii="Arial" w:hAnsi="Arial" w:cs="Arial"/>
                      <w:sz w:val="20"/>
                      <w:szCs w:val="20"/>
                      <w:lang w:val="en-US" w:eastAsia="en-US"/>
                    </w:rPr>
                  </w:pPr>
                  <w:r w:rsidRPr="00770C07">
                    <w:rPr>
                      <w:rFonts w:ascii="Arial" w:hAnsi="Arial" w:cs="Arial"/>
                      <w:sz w:val="20"/>
                      <w:szCs w:val="20"/>
                      <w:lang w:val="en-US" w:eastAsia="en-US"/>
                    </w:rPr>
                    <w:t>3</w:t>
                  </w:r>
                  <w:r>
                    <w:rPr>
                      <w:rFonts w:ascii="Arial" w:hAnsi="Arial" w:cs="Arial"/>
                      <w:sz w:val="20"/>
                      <w:szCs w:val="20"/>
                      <w:lang w:val="en-US" w:eastAsia="en-US"/>
                    </w:rPr>
                    <w:t>8</w:t>
                  </w:r>
                  <w:r w:rsidRPr="00770C07">
                    <w:rPr>
                      <w:rFonts w:ascii="Arial" w:hAnsi="Arial" w:cs="Arial"/>
                      <w:sz w:val="20"/>
                      <w:szCs w:val="20"/>
                      <w:lang w:val="en-US" w:eastAsia="en-US"/>
                    </w:rPr>
                    <w:t>. Limitation of Buyer’s Obligation (Cost-</w:t>
                  </w:r>
                </w:p>
                <w:p w14:paraId="531D29AB" w14:textId="6858B43C" w:rsidR="00495CE5" w:rsidRPr="003A248D" w:rsidRDefault="00495CE5" w:rsidP="006A1BC9">
                  <w:pPr>
                    <w:pStyle w:val="Subtitle"/>
                    <w:suppressAutoHyphens/>
                    <w:spacing w:after="0"/>
                    <w:jc w:val="left"/>
                    <w:rPr>
                      <w:rFonts w:ascii="Arial" w:eastAsia="Calibri" w:hAnsi="Arial" w:cs="Arial"/>
                      <w:sz w:val="20"/>
                      <w:szCs w:val="20"/>
                      <w:lang w:val="en-US" w:eastAsia="en-US"/>
                    </w:rPr>
                  </w:pPr>
                  <w:r w:rsidRPr="00770C07">
                    <w:rPr>
                      <w:rFonts w:ascii="Arial" w:hAnsi="Arial" w:cs="Arial"/>
                      <w:sz w:val="20"/>
                      <w:szCs w:val="20"/>
                      <w:lang w:val="en-US" w:eastAsia="en-US"/>
                    </w:rPr>
                    <w:t xml:space="preserve">      Reimbursement)</w:t>
                  </w:r>
                </w:p>
              </w:tc>
            </w:tr>
            <w:tr w:rsidR="00495CE5" w:rsidRPr="00E16516" w14:paraId="708F722A" w14:textId="77777777" w:rsidTr="00495CE5">
              <w:trPr>
                <w:trHeight w:hRule="exact" w:val="262"/>
              </w:trPr>
              <w:tc>
                <w:tcPr>
                  <w:tcW w:w="5259" w:type="dxa"/>
                </w:tcPr>
                <w:p w14:paraId="0A2CB7AF" w14:textId="3C21F50D" w:rsidR="00495CE5" w:rsidRPr="003A248D" w:rsidRDefault="00495CE5" w:rsidP="006A1BC9">
                  <w:pPr>
                    <w:pStyle w:val="Subtitle"/>
                    <w:suppressAutoHyphens/>
                    <w:spacing w:after="0"/>
                    <w:jc w:val="left"/>
                    <w:rPr>
                      <w:rFonts w:ascii="Arial" w:hAnsi="Arial" w:cs="Arial"/>
                      <w:sz w:val="20"/>
                      <w:szCs w:val="20"/>
                      <w:lang w:val="en-US" w:eastAsia="en-US"/>
                    </w:rPr>
                  </w:pPr>
                  <w:r w:rsidRPr="00770C07">
                    <w:rPr>
                      <w:rFonts w:ascii="Arial" w:hAnsi="Arial" w:cs="Arial"/>
                      <w:sz w:val="20"/>
                      <w:szCs w:val="20"/>
                      <w:lang w:val="en-US" w:eastAsia="en-US"/>
                    </w:rPr>
                    <w:t>3</w:t>
                  </w:r>
                  <w:r>
                    <w:rPr>
                      <w:rFonts w:ascii="Arial" w:hAnsi="Arial" w:cs="Arial"/>
                      <w:sz w:val="20"/>
                      <w:szCs w:val="20"/>
                      <w:lang w:val="en-US" w:eastAsia="en-US"/>
                    </w:rPr>
                    <w:t>9</w:t>
                  </w:r>
                  <w:r w:rsidRPr="00770C07">
                    <w:rPr>
                      <w:rFonts w:ascii="Arial" w:hAnsi="Arial" w:cs="Arial"/>
                      <w:sz w:val="20"/>
                      <w:szCs w:val="20"/>
                      <w:lang w:val="en-US" w:eastAsia="en-US"/>
                    </w:rPr>
                    <w:t>. Taxes</w:t>
                  </w:r>
                </w:p>
              </w:tc>
            </w:tr>
            <w:tr w:rsidR="00495CE5" w:rsidRPr="00E16516" w14:paraId="2013AF66" w14:textId="77777777" w:rsidTr="009F1770">
              <w:trPr>
                <w:trHeight w:hRule="exact" w:val="262"/>
              </w:trPr>
              <w:tc>
                <w:tcPr>
                  <w:tcW w:w="5259" w:type="dxa"/>
                </w:tcPr>
                <w:p w14:paraId="4A1B9AEF" w14:textId="3366753B" w:rsidR="00495CE5" w:rsidRPr="003A248D" w:rsidRDefault="00495CE5" w:rsidP="006A1BC9">
                  <w:pPr>
                    <w:pStyle w:val="Subtitle"/>
                    <w:suppressAutoHyphens/>
                    <w:spacing w:after="0"/>
                    <w:jc w:val="left"/>
                    <w:rPr>
                      <w:rFonts w:ascii="Arial" w:eastAsia="Calibri" w:hAnsi="Arial" w:cs="Arial"/>
                      <w:sz w:val="20"/>
                      <w:szCs w:val="20"/>
                      <w:lang w:val="en-US" w:eastAsia="en-US"/>
                    </w:rPr>
                  </w:pPr>
                  <w:r>
                    <w:rPr>
                      <w:rFonts w:ascii="Arial" w:hAnsi="Arial" w:cs="Arial"/>
                      <w:sz w:val="20"/>
                      <w:szCs w:val="20"/>
                      <w:lang w:val="en-US" w:eastAsia="en-US"/>
                    </w:rPr>
                    <w:t>40</w:t>
                  </w:r>
                  <w:r w:rsidRPr="00770C07">
                    <w:rPr>
                      <w:rFonts w:ascii="Arial" w:hAnsi="Arial" w:cs="Arial"/>
                      <w:sz w:val="20"/>
                      <w:szCs w:val="20"/>
                      <w:lang w:val="en-US" w:eastAsia="en-US"/>
                    </w:rPr>
                    <w:t>. Set-Off</w:t>
                  </w:r>
                </w:p>
              </w:tc>
            </w:tr>
            <w:tr w:rsidR="00495CE5" w:rsidRPr="00E16516" w14:paraId="657D7904" w14:textId="77777777" w:rsidTr="009F1770">
              <w:trPr>
                <w:trHeight w:hRule="exact" w:val="280"/>
              </w:trPr>
              <w:tc>
                <w:tcPr>
                  <w:tcW w:w="5259" w:type="dxa"/>
                </w:tcPr>
                <w:p w14:paraId="2E3C9719" w14:textId="7CAC1DBD" w:rsidR="00495CE5" w:rsidRPr="003A248D" w:rsidRDefault="00495CE5" w:rsidP="006A1BC9">
                  <w:pPr>
                    <w:pStyle w:val="Subtitle"/>
                    <w:suppressAutoHyphens/>
                    <w:spacing w:after="0"/>
                    <w:jc w:val="left"/>
                    <w:rPr>
                      <w:rFonts w:ascii="Arial" w:eastAsia="Calibri" w:hAnsi="Arial" w:cs="Arial"/>
                      <w:sz w:val="20"/>
                      <w:szCs w:val="20"/>
                      <w:lang w:val="en-US" w:eastAsia="en-US"/>
                    </w:rPr>
                  </w:pPr>
                  <w:r>
                    <w:rPr>
                      <w:rFonts w:ascii="Arial" w:eastAsia="Calibri" w:hAnsi="Arial" w:cs="Arial"/>
                      <w:sz w:val="20"/>
                      <w:szCs w:val="20"/>
                      <w:lang w:val="en-US" w:eastAsia="en-US"/>
                    </w:rPr>
                    <w:t>41</w:t>
                  </w:r>
                  <w:r w:rsidRPr="00770C07">
                    <w:rPr>
                      <w:rFonts w:ascii="Arial" w:eastAsia="Calibri" w:hAnsi="Arial" w:cs="Arial"/>
                      <w:sz w:val="20"/>
                      <w:szCs w:val="20"/>
                      <w:lang w:val="en-US" w:eastAsia="en-US"/>
                    </w:rPr>
                    <w:t>. Data--Withholding of Payment</w:t>
                  </w:r>
                </w:p>
              </w:tc>
            </w:tr>
            <w:tr w:rsidR="00495CE5" w:rsidRPr="00E16516" w14:paraId="07B1EDBD" w14:textId="77777777" w:rsidTr="009F1770">
              <w:trPr>
                <w:trHeight w:hRule="exact" w:val="262"/>
              </w:trPr>
              <w:tc>
                <w:tcPr>
                  <w:tcW w:w="5259" w:type="dxa"/>
                </w:tcPr>
                <w:p w14:paraId="19986D9D" w14:textId="71FDDC89" w:rsidR="00495CE5" w:rsidRPr="003A248D" w:rsidRDefault="00495CE5" w:rsidP="006A1BC9">
                  <w:pPr>
                    <w:pStyle w:val="Subtitle"/>
                    <w:suppressAutoHyphens/>
                    <w:spacing w:after="0"/>
                    <w:jc w:val="left"/>
                    <w:rPr>
                      <w:rFonts w:ascii="Arial" w:hAnsi="Arial" w:cs="Arial"/>
                      <w:sz w:val="20"/>
                      <w:szCs w:val="20"/>
                      <w:u w:val="single"/>
                      <w:lang w:val="en-US" w:eastAsia="en-US"/>
                    </w:rPr>
                  </w:pPr>
                  <w:r w:rsidRPr="00770C07">
                    <w:rPr>
                      <w:rFonts w:ascii="Arial" w:hAnsi="Arial" w:cs="Arial"/>
                      <w:sz w:val="20"/>
                      <w:szCs w:val="20"/>
                      <w:lang w:val="en-US" w:eastAsia="en-US"/>
                    </w:rPr>
                    <w:t>4</w:t>
                  </w:r>
                  <w:r>
                    <w:rPr>
                      <w:rFonts w:ascii="Arial" w:hAnsi="Arial" w:cs="Arial"/>
                      <w:sz w:val="20"/>
                      <w:szCs w:val="20"/>
                      <w:lang w:val="en-US" w:eastAsia="en-US"/>
                    </w:rPr>
                    <w:t>2</w:t>
                  </w:r>
                  <w:r w:rsidRPr="00770C07">
                    <w:rPr>
                      <w:rFonts w:ascii="Arial" w:hAnsi="Arial" w:cs="Arial"/>
                      <w:sz w:val="20"/>
                      <w:szCs w:val="20"/>
                      <w:lang w:val="en-US" w:eastAsia="en-US"/>
                    </w:rPr>
                    <w:t>. Assignment</w:t>
                  </w:r>
                </w:p>
              </w:tc>
            </w:tr>
            <w:tr w:rsidR="00495CE5" w:rsidRPr="00E16516" w14:paraId="4B9D1B76" w14:textId="77777777" w:rsidTr="009F1770">
              <w:trPr>
                <w:trHeight w:hRule="exact" w:val="262"/>
              </w:trPr>
              <w:tc>
                <w:tcPr>
                  <w:tcW w:w="5259" w:type="dxa"/>
                </w:tcPr>
                <w:p w14:paraId="4FFA2CFF" w14:textId="33025DCB" w:rsidR="00495CE5" w:rsidRPr="003A248D" w:rsidRDefault="00495CE5" w:rsidP="006A1BC9">
                  <w:pPr>
                    <w:pStyle w:val="Subtitle"/>
                    <w:suppressAutoHyphens/>
                    <w:spacing w:after="0"/>
                    <w:jc w:val="left"/>
                    <w:rPr>
                      <w:rFonts w:ascii="Arial" w:hAnsi="Arial" w:cs="Arial"/>
                      <w:sz w:val="20"/>
                      <w:szCs w:val="20"/>
                      <w:lang w:val="en-US" w:eastAsia="en-US"/>
                    </w:rPr>
                  </w:pPr>
                  <w:r w:rsidRPr="00770C07">
                    <w:rPr>
                      <w:rFonts w:ascii="Arial" w:hAnsi="Arial" w:cs="Arial"/>
                      <w:sz w:val="20"/>
                      <w:szCs w:val="20"/>
                      <w:lang w:val="en-US" w:eastAsia="en-US"/>
                    </w:rPr>
                    <w:t>4</w:t>
                  </w:r>
                  <w:r>
                    <w:rPr>
                      <w:rFonts w:ascii="Arial" w:hAnsi="Arial" w:cs="Arial"/>
                      <w:sz w:val="20"/>
                      <w:szCs w:val="20"/>
                      <w:lang w:val="en-US" w:eastAsia="en-US"/>
                    </w:rPr>
                    <w:t>3</w:t>
                  </w:r>
                  <w:r w:rsidRPr="00770C07">
                    <w:rPr>
                      <w:rFonts w:ascii="Arial" w:hAnsi="Arial" w:cs="Arial"/>
                      <w:sz w:val="20"/>
                      <w:szCs w:val="20"/>
                      <w:lang w:val="en-US" w:eastAsia="en-US"/>
                    </w:rPr>
                    <w:t>. Governing Law</w:t>
                  </w:r>
                </w:p>
              </w:tc>
            </w:tr>
            <w:tr w:rsidR="00495CE5" w:rsidRPr="00E16516" w14:paraId="7E6224CB" w14:textId="77777777" w:rsidTr="009F1770">
              <w:trPr>
                <w:trHeight w:hRule="exact" w:val="280"/>
              </w:trPr>
              <w:tc>
                <w:tcPr>
                  <w:tcW w:w="5259" w:type="dxa"/>
                </w:tcPr>
                <w:p w14:paraId="65335C20" w14:textId="7CD50F7B" w:rsidR="00495CE5" w:rsidRPr="003A248D" w:rsidRDefault="00495CE5" w:rsidP="006A1BC9">
                  <w:pPr>
                    <w:pStyle w:val="Subtitle"/>
                    <w:suppressAutoHyphens/>
                    <w:spacing w:after="0"/>
                    <w:jc w:val="left"/>
                    <w:rPr>
                      <w:rFonts w:ascii="Arial" w:hAnsi="Arial" w:cs="Arial"/>
                      <w:sz w:val="20"/>
                      <w:szCs w:val="20"/>
                      <w:lang w:val="en-US" w:eastAsia="en-US"/>
                    </w:rPr>
                  </w:pPr>
                  <w:r w:rsidRPr="00770C07">
                    <w:rPr>
                      <w:rFonts w:ascii="Arial" w:hAnsi="Arial" w:cs="Arial"/>
                      <w:sz w:val="20"/>
                      <w:szCs w:val="20"/>
                      <w:lang w:val="en-US" w:eastAsia="en-US"/>
                    </w:rPr>
                    <w:t>4</w:t>
                  </w:r>
                  <w:r>
                    <w:rPr>
                      <w:rFonts w:ascii="Arial" w:hAnsi="Arial" w:cs="Arial"/>
                      <w:sz w:val="20"/>
                      <w:szCs w:val="20"/>
                      <w:lang w:val="en-US" w:eastAsia="en-US"/>
                    </w:rPr>
                    <w:t>4</w:t>
                  </w:r>
                  <w:r w:rsidRPr="00770C07">
                    <w:rPr>
                      <w:rFonts w:ascii="Arial" w:hAnsi="Arial" w:cs="Arial"/>
                      <w:sz w:val="20"/>
                      <w:szCs w:val="20"/>
                      <w:lang w:val="en-US" w:eastAsia="en-US"/>
                    </w:rPr>
                    <w:t>. Entire Agreement</w:t>
                  </w:r>
                </w:p>
              </w:tc>
            </w:tr>
          </w:tbl>
          <w:p w14:paraId="37BA5F3D" w14:textId="77777777" w:rsidR="00EB4020" w:rsidRPr="003A248D" w:rsidRDefault="00EB4020" w:rsidP="006A1BC9">
            <w:pPr>
              <w:pStyle w:val="Subtitle"/>
              <w:suppressAutoHyphens/>
              <w:spacing w:after="0"/>
              <w:rPr>
                <w:rFonts w:ascii="Arial" w:hAnsi="Arial" w:cs="Arial"/>
                <w:sz w:val="20"/>
                <w:szCs w:val="20"/>
                <w:lang w:val="en-US" w:eastAsia="en-US"/>
              </w:rPr>
            </w:pPr>
          </w:p>
        </w:tc>
      </w:tr>
    </w:tbl>
    <w:p w14:paraId="6FF0B1C6" w14:textId="77777777" w:rsidR="00C0651A" w:rsidRPr="00E16516" w:rsidRDefault="00C0651A" w:rsidP="006A1BC9">
      <w:pPr>
        <w:pStyle w:val="Heading1"/>
        <w:suppressAutoHyphens/>
        <w:spacing w:before="0" w:after="0" w:line="240" w:lineRule="auto"/>
        <w:rPr>
          <w:rFonts w:cs="Arial"/>
        </w:rPr>
      </w:pPr>
    </w:p>
    <w:p w14:paraId="7FE0E87F" w14:textId="77777777" w:rsidR="001434A1" w:rsidRPr="00E16516" w:rsidRDefault="001434A1" w:rsidP="006A1BC9">
      <w:pPr>
        <w:pStyle w:val="Heading1"/>
        <w:suppressAutoHyphens/>
        <w:spacing w:before="0" w:after="0" w:line="240" w:lineRule="auto"/>
        <w:rPr>
          <w:rFonts w:cs="Arial"/>
        </w:rPr>
      </w:pPr>
      <w:r w:rsidRPr="00E16516">
        <w:rPr>
          <w:rFonts w:cs="Arial"/>
        </w:rPr>
        <w:t>CLAUSE NO. 1 - GENERAL INSTRUCTIONS TO S</w:t>
      </w:r>
      <w:r w:rsidR="00A32346" w:rsidRPr="00E16516">
        <w:rPr>
          <w:rFonts w:cs="Arial"/>
        </w:rPr>
        <w:t>ubcontractor</w:t>
      </w:r>
    </w:p>
    <w:p w14:paraId="72443BCE" w14:textId="77777777" w:rsidR="003A5D68" w:rsidRPr="00E16516" w:rsidRDefault="001434A1" w:rsidP="006A1BC9">
      <w:pPr>
        <w:pStyle w:val="HIndent1"/>
        <w:suppressAutoHyphens/>
        <w:spacing w:before="0" w:after="0" w:line="240" w:lineRule="auto"/>
        <w:ind w:left="720"/>
        <w:rPr>
          <w:rFonts w:cs="Arial"/>
        </w:rPr>
      </w:pPr>
      <w:r w:rsidRPr="00E16516">
        <w:rPr>
          <w:rFonts w:cs="Arial"/>
        </w:rPr>
        <w:t>a.</w:t>
      </w:r>
      <w:r w:rsidRPr="00E16516">
        <w:rPr>
          <w:rFonts w:cs="Arial"/>
        </w:rPr>
        <w:tab/>
        <w:t>Subcontract Number Identification for Invoicing and Shipping: This Subcontract number (including any modification or release designation) shall appear (i) on each invoice, packing list, and bill of lading; and (ii) on each package, container, or envelope for each shipment made pursuant to this Subcontract.</w:t>
      </w:r>
    </w:p>
    <w:p w14:paraId="3EB74ECA" w14:textId="77777777" w:rsidR="001434A1" w:rsidRPr="00E16516" w:rsidRDefault="001434A1" w:rsidP="006A1BC9">
      <w:pPr>
        <w:pStyle w:val="HIndent1"/>
        <w:suppressAutoHyphens/>
        <w:spacing w:before="0" w:after="0" w:line="240" w:lineRule="auto"/>
        <w:ind w:left="720"/>
        <w:rPr>
          <w:rFonts w:cs="Arial"/>
        </w:rPr>
      </w:pPr>
      <w:r w:rsidRPr="00E16516">
        <w:rPr>
          <w:rFonts w:cs="Arial"/>
        </w:rPr>
        <w:t>b.</w:t>
      </w:r>
      <w:r w:rsidRPr="00E16516">
        <w:rPr>
          <w:rFonts w:cs="Arial"/>
        </w:rPr>
        <w:tab/>
        <w:t>Bills of Lading: A bill of lading shall be sent in triplicate to the destination address shown within this Subcontract, or to consignee, on the day shipment is made.</w:t>
      </w:r>
    </w:p>
    <w:p w14:paraId="19566617" w14:textId="77777777" w:rsidR="001434A1" w:rsidRPr="00E16516" w:rsidRDefault="001434A1" w:rsidP="006A1BC9">
      <w:pPr>
        <w:pStyle w:val="HIndent1"/>
        <w:suppressAutoHyphens/>
        <w:spacing w:before="0" w:after="0" w:line="240" w:lineRule="auto"/>
        <w:ind w:left="720"/>
        <w:rPr>
          <w:rFonts w:cs="Arial"/>
        </w:rPr>
      </w:pPr>
      <w:r w:rsidRPr="00E16516">
        <w:rPr>
          <w:rFonts w:cs="Arial"/>
        </w:rPr>
        <w:t>c.</w:t>
      </w:r>
      <w:r w:rsidRPr="00E16516">
        <w:rPr>
          <w:rFonts w:cs="Arial"/>
        </w:rPr>
        <w:tab/>
        <w:t>Packing List: A packing list shall accompany each shipment of goods pursuant to this Subcontract and, if such shipment will complete delivery, the following notation shall appear thereon: “This shipment completes this order.”</w:t>
      </w:r>
    </w:p>
    <w:p w14:paraId="22973781" w14:textId="77777777" w:rsidR="001434A1" w:rsidRPr="00E16516" w:rsidRDefault="001434A1" w:rsidP="006A1BC9">
      <w:pPr>
        <w:pStyle w:val="HIndent1"/>
        <w:suppressAutoHyphens/>
        <w:spacing w:before="0" w:after="0" w:line="240" w:lineRule="auto"/>
        <w:ind w:left="720"/>
        <w:rPr>
          <w:rFonts w:cs="Arial"/>
        </w:rPr>
      </w:pPr>
      <w:r w:rsidRPr="00E16516">
        <w:rPr>
          <w:rFonts w:cs="Arial"/>
        </w:rPr>
        <w:t>d.</w:t>
      </w:r>
      <w:r w:rsidRPr="00E16516">
        <w:rPr>
          <w:rFonts w:cs="Arial"/>
        </w:rPr>
        <w:tab/>
        <w:t xml:space="preserve">Subcontract Number Identification on Data: </w:t>
      </w:r>
      <w:r w:rsidR="00B5219D" w:rsidRPr="00E16516">
        <w:rPr>
          <w:rFonts w:cs="Arial"/>
        </w:rPr>
        <w:t>Subcontractor</w:t>
      </w:r>
      <w:r w:rsidRPr="00E16516">
        <w:rPr>
          <w:rFonts w:cs="Arial"/>
        </w:rPr>
        <w:t xml:space="preserve"> shall mark this Subcontract number and </w:t>
      </w:r>
      <w:r w:rsidR="00B5219D" w:rsidRPr="00E16516">
        <w:rPr>
          <w:rFonts w:cs="Arial"/>
        </w:rPr>
        <w:t>Subcontractor</w:t>
      </w:r>
      <w:r w:rsidRPr="00E16516">
        <w:rPr>
          <w:rFonts w:cs="Arial"/>
        </w:rPr>
        <w:t>’s address on all data delivered hereunder.</w:t>
      </w:r>
    </w:p>
    <w:p w14:paraId="1E391DB7" w14:textId="77777777" w:rsidR="001434A1" w:rsidRPr="00E16516" w:rsidRDefault="001434A1" w:rsidP="006A1BC9">
      <w:pPr>
        <w:pStyle w:val="HIndent1"/>
        <w:suppressAutoHyphens/>
        <w:spacing w:before="0" w:after="0" w:line="240" w:lineRule="auto"/>
        <w:ind w:left="720"/>
        <w:rPr>
          <w:rFonts w:cs="Arial"/>
        </w:rPr>
      </w:pPr>
      <w:r w:rsidRPr="00E16516">
        <w:rPr>
          <w:rFonts w:cs="Arial"/>
        </w:rPr>
        <w:t>e.</w:t>
      </w:r>
      <w:r w:rsidRPr="00E16516">
        <w:rPr>
          <w:rFonts w:cs="Arial"/>
        </w:rPr>
        <w:tab/>
        <w:t>Packaging and Insurance: No additional charge for packaging or insurance shall be allowed (as a price, estimated or target cost, or fee adjustment) unless specifically provided for herein</w:t>
      </w:r>
      <w:r w:rsidR="00423C04">
        <w:rPr>
          <w:rFonts w:cs="Arial"/>
        </w:rPr>
        <w:t xml:space="preserve">.  </w:t>
      </w:r>
      <w:r w:rsidRPr="00E16516">
        <w:rPr>
          <w:rFonts w:cs="Arial"/>
        </w:rPr>
        <w:t>Goods shall be packaged to ensure safe arrival at destination; and goods shall be described to conform with Carrier’s Classification Rules so as to obtain lowest transportation cost</w:t>
      </w:r>
      <w:r w:rsidR="00423C04">
        <w:rPr>
          <w:rFonts w:cs="Arial"/>
        </w:rPr>
        <w:t xml:space="preserve">.  </w:t>
      </w:r>
      <w:r w:rsidR="00B5219D" w:rsidRPr="00E16516">
        <w:rPr>
          <w:rFonts w:cs="Arial"/>
        </w:rPr>
        <w:t>Subcontractor</w:t>
      </w:r>
      <w:r w:rsidRPr="00E16516">
        <w:rPr>
          <w:rFonts w:cs="Arial"/>
        </w:rPr>
        <w:t xml:space="preserve"> shall not insure or declare value on shipments beyond the FOB point.</w:t>
      </w:r>
    </w:p>
    <w:p w14:paraId="1035C4C2" w14:textId="77777777" w:rsidR="003A5D68" w:rsidRPr="00E16516" w:rsidRDefault="003A5D68" w:rsidP="006A1BC9">
      <w:pPr>
        <w:pStyle w:val="HIndent1"/>
        <w:suppressAutoHyphens/>
        <w:spacing w:before="0" w:after="0" w:line="240" w:lineRule="auto"/>
        <w:ind w:left="630" w:hanging="270"/>
        <w:rPr>
          <w:rFonts w:cs="Arial"/>
        </w:rPr>
      </w:pPr>
    </w:p>
    <w:p w14:paraId="79CA00B1" w14:textId="77777777" w:rsidR="008E758E" w:rsidRDefault="008E758E" w:rsidP="006A1BC9">
      <w:pPr>
        <w:pStyle w:val="Heading1"/>
        <w:spacing w:before="0" w:after="0" w:line="240" w:lineRule="auto"/>
      </w:pPr>
      <w:r>
        <w:t xml:space="preserve">CLAUSE NO. 2 - SUBCONTRACT DEFINITIONS </w:t>
      </w:r>
    </w:p>
    <w:p w14:paraId="55898BAC" w14:textId="77777777" w:rsidR="008E758E" w:rsidRPr="008E758E" w:rsidRDefault="008E758E" w:rsidP="006A1BC9">
      <w:pPr>
        <w:pStyle w:val="Indent1"/>
        <w:spacing w:before="0" w:after="0" w:line="240" w:lineRule="auto"/>
        <w:ind w:left="360"/>
        <w:rPr>
          <w:rFonts w:eastAsia="Calibri"/>
        </w:rPr>
      </w:pPr>
      <w:r w:rsidRPr="008E758E">
        <w:t>As used throughout all clauses of this document, the following terms shall have the meanings set forth below, except where otherwise a purposeful distinction has been made:</w:t>
      </w:r>
    </w:p>
    <w:p w14:paraId="18C02B9D" w14:textId="77777777" w:rsidR="008E758E" w:rsidRPr="008E758E" w:rsidRDefault="008E758E" w:rsidP="006A1BC9">
      <w:pPr>
        <w:pStyle w:val="HIndent1"/>
        <w:numPr>
          <w:ilvl w:val="0"/>
          <w:numId w:val="14"/>
        </w:numPr>
        <w:adjustRightInd/>
        <w:spacing w:before="0" w:after="0" w:line="240" w:lineRule="auto"/>
        <w:textAlignment w:val="auto"/>
      </w:pPr>
      <w:r w:rsidRPr="008E758E">
        <w:t>“Prime Contract” means a mutually binding legal relationship between the Buyer and the United States of America (hereinafter called the “Government” or “U.S. Government”) or its higher tier Contractor under which this Subcontract is issued.</w:t>
      </w:r>
    </w:p>
    <w:p w14:paraId="1F55EF9E" w14:textId="77777777" w:rsidR="008E758E" w:rsidRPr="008E758E" w:rsidRDefault="008E758E" w:rsidP="006A1BC9">
      <w:pPr>
        <w:pStyle w:val="HIndent1"/>
        <w:spacing w:before="0" w:after="0" w:line="240" w:lineRule="auto"/>
        <w:ind w:left="720"/>
      </w:pPr>
      <w:r>
        <w:lastRenderedPageBreak/>
        <w:t>b.  </w:t>
      </w:r>
      <w:r w:rsidRPr="008E758E">
        <w:t>“Subcontract” means a mutually binding written agreement between the Buyer and Subcontractor obligating the Subcontractor to furnish the supplies or services identified and the Buyer to pay for them. In addition to bilateral written agreements, subcontracts include (but are not limited to) awards and notices of awards; job orders or task letters issued under basic ordering agreements; letter contracts; orders, such as purchase orders, under which the subcontract becomes effective by written acceptance or performance; and bilateral subcontract modifications.</w:t>
      </w:r>
    </w:p>
    <w:p w14:paraId="3ED6421C" w14:textId="77777777" w:rsidR="008E758E" w:rsidRPr="008E758E" w:rsidRDefault="008E758E" w:rsidP="006A1BC9">
      <w:pPr>
        <w:pStyle w:val="HIndent1"/>
        <w:spacing w:before="0" w:after="0" w:line="240" w:lineRule="auto"/>
        <w:ind w:left="720"/>
      </w:pPr>
      <w:r>
        <w:t>c.   </w:t>
      </w:r>
      <w:r w:rsidRPr="008E758E">
        <w:t>“Subcontractor” means the Seller who is obligated by a Subcontract to furnish the supplies or services in accordance with the terms hereof including any modifications or amendments.</w:t>
      </w:r>
    </w:p>
    <w:p w14:paraId="3CB3117A" w14:textId="77777777" w:rsidR="008E758E" w:rsidRPr="008E758E" w:rsidRDefault="000A704A" w:rsidP="006A1BC9">
      <w:pPr>
        <w:pStyle w:val="HIndent1"/>
        <w:adjustRightInd/>
        <w:spacing w:before="0" w:after="0" w:line="240" w:lineRule="auto"/>
        <w:ind w:left="360" w:firstLine="0"/>
        <w:textAlignment w:val="auto"/>
      </w:pPr>
      <w:r>
        <w:t>d.</w:t>
      </w:r>
      <w:r>
        <w:tab/>
      </w:r>
      <w:r w:rsidR="008E758E" w:rsidRPr="008E758E">
        <w:t xml:space="preserve">The terms “this Subcontract” and “this contract” are interchangeable and wherever appearing herein shall be </w:t>
      </w:r>
      <w:r>
        <w:tab/>
      </w:r>
      <w:r w:rsidR="008E758E" w:rsidRPr="008E758E">
        <w:t>deemed to mean this Subcontract.</w:t>
      </w:r>
    </w:p>
    <w:p w14:paraId="3CB23EFA" w14:textId="77777777" w:rsidR="008E758E" w:rsidRDefault="008E758E" w:rsidP="006A1BC9">
      <w:pPr>
        <w:pStyle w:val="Heading1"/>
        <w:suppressAutoHyphens/>
        <w:spacing w:before="0" w:after="0" w:line="240" w:lineRule="auto"/>
        <w:rPr>
          <w:rFonts w:cs="Arial"/>
        </w:rPr>
      </w:pPr>
    </w:p>
    <w:p w14:paraId="1D26C581" w14:textId="77777777" w:rsidR="001434A1" w:rsidRPr="00E16516" w:rsidRDefault="001434A1" w:rsidP="006A1BC9">
      <w:pPr>
        <w:pStyle w:val="Heading1"/>
        <w:suppressAutoHyphens/>
        <w:spacing w:before="0" w:after="0" w:line="240" w:lineRule="auto"/>
        <w:rPr>
          <w:rFonts w:cs="Arial"/>
        </w:rPr>
      </w:pPr>
      <w:r w:rsidRPr="00E16516">
        <w:rPr>
          <w:rFonts w:cs="Arial"/>
        </w:rPr>
        <w:t>CLAUSE NO. 3 - VALIDITY OF INDIVIDUAL PROVISION</w:t>
      </w:r>
    </w:p>
    <w:p w14:paraId="7373A0AE" w14:textId="77777777" w:rsidR="00BD6A3B" w:rsidRPr="00E16516" w:rsidRDefault="001434A1" w:rsidP="006A1BC9">
      <w:pPr>
        <w:pStyle w:val="Indent1"/>
        <w:suppressAutoHyphens/>
        <w:spacing w:before="0" w:after="0" w:line="240" w:lineRule="auto"/>
        <w:ind w:left="360"/>
        <w:rPr>
          <w:rFonts w:cs="Arial"/>
        </w:rPr>
      </w:pPr>
      <w:r w:rsidRPr="00E16516">
        <w:rPr>
          <w:rFonts w:cs="Arial"/>
        </w:rPr>
        <w:t>The invalidity, in whole or in part, of any provision of this Subcontract shall not void or otherwise affect the validity of any other provision.</w:t>
      </w:r>
    </w:p>
    <w:p w14:paraId="35E8239B" w14:textId="77777777" w:rsidR="003A5D68" w:rsidRPr="00E16516" w:rsidRDefault="003A5D68" w:rsidP="006A1BC9">
      <w:pPr>
        <w:pStyle w:val="Indent1"/>
        <w:suppressAutoHyphens/>
        <w:spacing w:before="0" w:after="0" w:line="240" w:lineRule="auto"/>
        <w:ind w:left="360"/>
        <w:rPr>
          <w:rFonts w:cs="Arial"/>
        </w:rPr>
      </w:pPr>
    </w:p>
    <w:p w14:paraId="25AAB678" w14:textId="77777777" w:rsidR="001434A1" w:rsidRPr="00E16516" w:rsidRDefault="001434A1" w:rsidP="006A1BC9">
      <w:pPr>
        <w:pStyle w:val="Heading1"/>
        <w:suppressAutoHyphens/>
        <w:spacing w:before="0" w:after="0" w:line="240" w:lineRule="auto"/>
        <w:rPr>
          <w:rFonts w:cs="Arial"/>
        </w:rPr>
      </w:pPr>
      <w:r w:rsidRPr="00E16516">
        <w:rPr>
          <w:rFonts w:cs="Arial"/>
        </w:rPr>
        <w:t xml:space="preserve">CLAUSE NO. 4 - </w:t>
      </w:r>
      <w:r w:rsidR="00BD6A3B" w:rsidRPr="00E16516">
        <w:rPr>
          <w:rFonts w:cs="Arial"/>
        </w:rPr>
        <w:t xml:space="preserve">Electronic Commerce </w:t>
      </w:r>
    </w:p>
    <w:p w14:paraId="2126E62C" w14:textId="77777777" w:rsidR="00BD6A3B" w:rsidRPr="00E16516" w:rsidRDefault="00BD6A3B" w:rsidP="006A1BC9">
      <w:pPr>
        <w:suppressAutoHyphens/>
        <w:ind w:left="360"/>
        <w:jc w:val="both"/>
        <w:rPr>
          <w:rFonts w:cs="Arial"/>
        </w:rPr>
      </w:pPr>
      <w:r w:rsidRPr="00E16516">
        <w:rPr>
          <w:rFonts w:cs="Arial"/>
        </w:rPr>
        <w:t xml:space="preserve">The parties agree not to contest the validity or enforceability of electronically transmitted documents containing an </w:t>
      </w:r>
      <w:r w:rsidR="006361F8" w:rsidRPr="00E16516">
        <w:rPr>
          <w:rFonts w:cs="Arial"/>
        </w:rPr>
        <w:t>electronic signature or other i</w:t>
      </w:r>
      <w:r w:rsidRPr="00E16516">
        <w:rPr>
          <w:rFonts w:cs="Arial"/>
        </w:rPr>
        <w:t>dentif</w:t>
      </w:r>
      <w:r w:rsidR="006361F8" w:rsidRPr="00E16516">
        <w:rPr>
          <w:rFonts w:cs="Arial"/>
        </w:rPr>
        <w:t>ying symbol</w:t>
      </w:r>
      <w:r w:rsidRPr="00E16516">
        <w:rPr>
          <w:rFonts w:cs="Arial"/>
        </w:rPr>
        <w:t xml:space="preserve"> under the provisions of any applicable law relating to whether certain agreements are</w:t>
      </w:r>
      <w:r w:rsidR="007C2FC4" w:rsidRPr="00E16516">
        <w:rPr>
          <w:rFonts w:cs="Arial"/>
        </w:rPr>
        <w:t xml:space="preserve"> </w:t>
      </w:r>
      <w:r w:rsidRPr="00E16516">
        <w:rPr>
          <w:rFonts w:cs="Arial"/>
        </w:rPr>
        <w:t>to be in writing or signed by the party to be bound thereby</w:t>
      </w:r>
      <w:r w:rsidR="00423C04">
        <w:rPr>
          <w:rFonts w:cs="Arial"/>
        </w:rPr>
        <w:t xml:space="preserve">.  </w:t>
      </w:r>
      <w:r w:rsidRPr="00E16516">
        <w:rPr>
          <w:rFonts w:cs="Arial"/>
        </w:rPr>
        <w:t>Such documents, if introduced as evidence in any judicial,</w:t>
      </w:r>
      <w:r w:rsidR="007C2FC4" w:rsidRPr="00E16516">
        <w:rPr>
          <w:rFonts w:cs="Arial"/>
        </w:rPr>
        <w:t xml:space="preserve"> </w:t>
      </w:r>
      <w:r w:rsidRPr="00E16516">
        <w:rPr>
          <w:rFonts w:cs="Arial"/>
        </w:rPr>
        <w:t>arbitration, mediation or administrative proceedings, shall be admissible as between the parties to the same extent and under the same conditions as other business records originated and maintained in documentary form</w:t>
      </w:r>
      <w:r w:rsidR="00423C04">
        <w:rPr>
          <w:rFonts w:cs="Arial"/>
        </w:rPr>
        <w:t xml:space="preserve">.  </w:t>
      </w:r>
      <w:r w:rsidRPr="00E16516">
        <w:rPr>
          <w:rFonts w:cs="Arial"/>
        </w:rPr>
        <w:t>Neither party shall</w:t>
      </w:r>
      <w:r w:rsidR="007C2FC4" w:rsidRPr="00E16516">
        <w:rPr>
          <w:rFonts w:cs="Arial"/>
        </w:rPr>
        <w:t xml:space="preserve"> </w:t>
      </w:r>
      <w:r w:rsidRPr="00E16516">
        <w:rPr>
          <w:rFonts w:cs="Arial"/>
        </w:rPr>
        <w:t>contest the admissibility of printed versions of such documents under the business records exception to the hearsay rule or the best evidence rule on the basis that such documents were not originated or maintained in documentary form.</w:t>
      </w:r>
    </w:p>
    <w:p w14:paraId="6C58F1E2" w14:textId="77777777" w:rsidR="005B10E0" w:rsidRPr="00E16516" w:rsidRDefault="005B10E0" w:rsidP="006A1BC9">
      <w:pPr>
        <w:suppressAutoHyphens/>
        <w:ind w:left="360"/>
        <w:jc w:val="both"/>
        <w:rPr>
          <w:rFonts w:cs="Arial"/>
        </w:rPr>
      </w:pPr>
    </w:p>
    <w:p w14:paraId="2B446B61" w14:textId="745428C2" w:rsidR="00BD6A3B" w:rsidRPr="00E16516" w:rsidRDefault="00BD6A3B" w:rsidP="006A1BC9">
      <w:pPr>
        <w:suppressAutoHyphens/>
        <w:jc w:val="both"/>
        <w:rPr>
          <w:rFonts w:cs="Arial"/>
          <w:b/>
        </w:rPr>
      </w:pPr>
      <w:r w:rsidRPr="00E16516">
        <w:rPr>
          <w:rFonts w:cs="Arial"/>
          <w:b/>
        </w:rPr>
        <w:t xml:space="preserve">CLAUSE NO. </w:t>
      </w:r>
      <w:r w:rsidR="00147571" w:rsidRPr="00E16516">
        <w:rPr>
          <w:rFonts w:cs="Arial"/>
          <w:b/>
        </w:rPr>
        <w:t>5</w:t>
      </w:r>
      <w:r w:rsidRPr="00E16516">
        <w:rPr>
          <w:rFonts w:cs="Arial"/>
          <w:b/>
        </w:rPr>
        <w:t xml:space="preserve"> </w:t>
      </w:r>
      <w:r w:rsidR="000D4E48" w:rsidRPr="00E16516">
        <w:rPr>
          <w:rFonts w:cs="Arial"/>
          <w:b/>
        </w:rPr>
        <w:t>-</w:t>
      </w:r>
      <w:r w:rsidRPr="00E16516">
        <w:rPr>
          <w:rFonts w:cs="Arial"/>
          <w:b/>
        </w:rPr>
        <w:t xml:space="preserve"> </w:t>
      </w:r>
      <w:r w:rsidR="00D572DF" w:rsidRPr="00E16516">
        <w:rPr>
          <w:rFonts w:cs="Arial"/>
          <w:b/>
        </w:rPr>
        <w:t>SHIPPING</w:t>
      </w:r>
      <w:r w:rsidR="00E735CE">
        <w:rPr>
          <w:rFonts w:cs="Arial"/>
          <w:b/>
        </w:rPr>
        <w:t xml:space="preserve"> AND DELIVERY</w:t>
      </w:r>
    </w:p>
    <w:p w14:paraId="7AD840E0" w14:textId="77777777" w:rsidR="00D572DF" w:rsidRDefault="00D572DF" w:rsidP="006A1BC9">
      <w:pPr>
        <w:tabs>
          <w:tab w:val="left" w:pos="11115"/>
        </w:tabs>
        <w:suppressAutoHyphens/>
        <w:ind w:left="360"/>
        <w:jc w:val="both"/>
        <w:rPr>
          <w:rFonts w:cs="Arial"/>
        </w:rPr>
      </w:pPr>
      <w:r w:rsidRPr="00E16516">
        <w:rPr>
          <w:rFonts w:cs="Arial"/>
        </w:rPr>
        <w:t>Shipping terms</w:t>
      </w:r>
      <w:r w:rsidR="00423C04">
        <w:rPr>
          <w:rFonts w:cs="Arial"/>
        </w:rPr>
        <w:t xml:space="preserve">.  </w:t>
      </w:r>
      <w:r w:rsidRPr="00E16516">
        <w:rPr>
          <w:rFonts w:cs="Arial"/>
        </w:rPr>
        <w:t xml:space="preserve">All deliveries are understood to be F.O.B. destination unless otherwise specified. </w:t>
      </w:r>
      <w:r w:rsidR="00423C04">
        <w:rPr>
          <w:rFonts w:cs="Arial"/>
        </w:rPr>
        <w:t xml:space="preserve"> </w:t>
      </w:r>
      <w:r w:rsidRPr="00E16516">
        <w:rPr>
          <w:rFonts w:cs="Arial"/>
        </w:rPr>
        <w:t xml:space="preserve">Risk of loss in transit shall not pass to Buyer until delivery to </w:t>
      </w:r>
      <w:r w:rsidR="00CE2564" w:rsidRPr="00E16516">
        <w:rPr>
          <w:rFonts w:cs="Arial"/>
        </w:rPr>
        <w:t>the</w:t>
      </w:r>
      <w:r w:rsidRPr="00E16516">
        <w:rPr>
          <w:rFonts w:cs="Arial"/>
        </w:rPr>
        <w:t xml:space="preserve"> Buyer</w:t>
      </w:r>
      <w:r w:rsidR="00CE2564" w:rsidRPr="00E16516">
        <w:rPr>
          <w:rFonts w:cs="Arial"/>
        </w:rPr>
        <w:t>’</w:t>
      </w:r>
      <w:r w:rsidRPr="00E16516">
        <w:rPr>
          <w:rFonts w:cs="Arial"/>
        </w:rPr>
        <w:t>s specified destination in accordance with all applicable federal, state or local laws or regulations, including but not limited to U.S. Department of Transportation and U.S. Environmental Protection Agency regulations for hazardous substances.  In cases</w:t>
      </w:r>
      <w:r w:rsidR="00423C04">
        <w:rPr>
          <w:rFonts w:cs="Arial"/>
        </w:rPr>
        <w:t xml:space="preserve"> </w:t>
      </w:r>
      <w:r w:rsidRPr="00E16516">
        <w:rPr>
          <w:rFonts w:cs="Arial"/>
        </w:rPr>
        <w:t>where the Subcontract authorizes shipment</w:t>
      </w:r>
      <w:r w:rsidR="00423C04">
        <w:rPr>
          <w:rFonts w:cs="Arial"/>
        </w:rPr>
        <w:t xml:space="preserve"> </w:t>
      </w:r>
      <w:r w:rsidRPr="00E16516">
        <w:rPr>
          <w:rFonts w:cs="Arial"/>
        </w:rPr>
        <w:t>F.O.B. Su</w:t>
      </w:r>
      <w:r w:rsidR="00654FF3" w:rsidRPr="00E16516">
        <w:rPr>
          <w:rFonts w:cs="Arial"/>
        </w:rPr>
        <w:t>bcontractor</w:t>
      </w:r>
      <w:r w:rsidRPr="00E16516">
        <w:rPr>
          <w:rFonts w:cs="Arial"/>
        </w:rPr>
        <w:t>'s shipping point, the Subcontractor agrees to use and coordinate all shipments using Northrop Grumman’s Supply Chain</w:t>
      </w:r>
      <w:r w:rsidR="00423C04">
        <w:rPr>
          <w:rFonts w:cs="Arial"/>
        </w:rPr>
        <w:t xml:space="preserve"> </w:t>
      </w:r>
      <w:r w:rsidRPr="00E16516">
        <w:rPr>
          <w:rFonts w:cs="Arial"/>
        </w:rPr>
        <w:t>Active Tracking System (SCATS).</w:t>
      </w:r>
    </w:p>
    <w:p w14:paraId="5BAC9C2D" w14:textId="77777777" w:rsidR="00E735CE" w:rsidRDefault="00E735CE" w:rsidP="006A1BC9">
      <w:pPr>
        <w:tabs>
          <w:tab w:val="left" w:pos="11115"/>
        </w:tabs>
        <w:suppressAutoHyphens/>
        <w:ind w:left="360"/>
        <w:jc w:val="both"/>
        <w:rPr>
          <w:rFonts w:cs="Arial"/>
        </w:rPr>
      </w:pPr>
    </w:p>
    <w:p w14:paraId="07F05460" w14:textId="4F0ADEF2" w:rsidR="00E735CE" w:rsidRPr="00E16516" w:rsidRDefault="00E735CE" w:rsidP="006A1BC9">
      <w:pPr>
        <w:tabs>
          <w:tab w:val="left" w:pos="11115"/>
        </w:tabs>
        <w:suppressAutoHyphens/>
        <w:ind w:left="360"/>
        <w:jc w:val="both"/>
        <w:rPr>
          <w:rFonts w:cs="Arial"/>
        </w:rPr>
      </w:pPr>
      <w:r>
        <w:rPr>
          <w:color w:val="000000"/>
        </w:rPr>
        <w:t>If Seller is permitted to use terms other than FCA Sellers Premises, Seller shall provide the name and contact information for all freight forwarders, carriers or cartage agents expected to handle Buyer’s cargo. Seller shall provide this information to the Buyer not later than 10 days after order acceptance. Seller proposed freight forwarders, carriers or cartage agents must</w:t>
      </w:r>
      <w:r>
        <w:rPr>
          <w:color w:val="FF0000"/>
        </w:rPr>
        <w:t xml:space="preserve"> </w:t>
      </w:r>
      <w:r>
        <w:rPr>
          <w:color w:val="000000"/>
        </w:rPr>
        <w:t xml:space="preserve">have a reputation for honesty and a company policy prohibiting bribes and facilitating payments intended to expedite or secure performance of a routine governmental action, such as, customs clearance. Buyer retains the right to deny Seller’s use of Seller proposed freight forwarders, carriers or cartage agents within 30 days of Seller notification. Seller shall ensure that Buyer’s purchase does not transit through one of the Proscribed Countries listed in the U.S. International Traffic in Arms Regulations, </w:t>
      </w:r>
      <w:r>
        <w:t>22</w:t>
      </w:r>
      <w:r>
        <w:rPr>
          <w:color w:val="000000"/>
        </w:rPr>
        <w:t xml:space="preserve"> CFR 126.1.</w:t>
      </w:r>
    </w:p>
    <w:p w14:paraId="553DCD01" w14:textId="77777777" w:rsidR="003A5D68" w:rsidRPr="00E16516" w:rsidRDefault="003A5D68" w:rsidP="006A1BC9">
      <w:pPr>
        <w:tabs>
          <w:tab w:val="left" w:pos="11115"/>
        </w:tabs>
        <w:suppressAutoHyphens/>
        <w:ind w:left="432"/>
        <w:jc w:val="both"/>
        <w:rPr>
          <w:rFonts w:cs="Arial"/>
        </w:rPr>
      </w:pPr>
    </w:p>
    <w:p w14:paraId="3EEE947A" w14:textId="77777777" w:rsidR="00D572DF" w:rsidRPr="00E16516" w:rsidRDefault="001434A1" w:rsidP="006A1BC9">
      <w:pPr>
        <w:pStyle w:val="Headwtext"/>
        <w:suppressAutoHyphens/>
        <w:spacing w:before="0" w:after="0" w:line="240" w:lineRule="auto"/>
        <w:rPr>
          <w:rFonts w:cs="Arial"/>
          <w:b/>
        </w:rPr>
      </w:pPr>
      <w:proofErr w:type="gramStart"/>
      <w:r w:rsidRPr="00E16516">
        <w:rPr>
          <w:rFonts w:cs="Arial"/>
          <w:b/>
        </w:rPr>
        <w:t>CLAUSE NO.</w:t>
      </w:r>
      <w:proofErr w:type="gramEnd"/>
      <w:r w:rsidRPr="00E16516">
        <w:rPr>
          <w:rFonts w:cs="Arial"/>
          <w:b/>
        </w:rPr>
        <w:t xml:space="preserve"> </w:t>
      </w:r>
      <w:r w:rsidR="00147571" w:rsidRPr="00E16516">
        <w:rPr>
          <w:rFonts w:cs="Arial"/>
          <w:b/>
        </w:rPr>
        <w:t>6</w:t>
      </w:r>
      <w:r w:rsidRPr="00E16516">
        <w:rPr>
          <w:rFonts w:cs="Arial"/>
          <w:b/>
        </w:rPr>
        <w:t xml:space="preserve"> </w:t>
      </w:r>
      <w:r w:rsidR="000D4E48" w:rsidRPr="00E16516">
        <w:rPr>
          <w:rFonts w:cs="Arial"/>
          <w:b/>
        </w:rPr>
        <w:t>-</w:t>
      </w:r>
      <w:r w:rsidRPr="00E16516">
        <w:rPr>
          <w:rFonts w:cs="Arial"/>
          <w:b/>
        </w:rPr>
        <w:t xml:space="preserve"> </w:t>
      </w:r>
      <w:r w:rsidR="00D572DF" w:rsidRPr="00E16516">
        <w:rPr>
          <w:rFonts w:cs="Arial"/>
          <w:b/>
        </w:rPr>
        <w:t xml:space="preserve">PRICES/RATES </w:t>
      </w:r>
    </w:p>
    <w:p w14:paraId="61C2E27C" w14:textId="77777777" w:rsidR="00D572DF" w:rsidRPr="00E16516" w:rsidRDefault="00D572DF" w:rsidP="006A1BC9">
      <w:pPr>
        <w:suppressAutoHyphens/>
        <w:ind w:left="360"/>
        <w:jc w:val="both"/>
        <w:rPr>
          <w:rFonts w:cs="Arial"/>
        </w:rPr>
      </w:pPr>
      <w:r w:rsidRPr="00E16516">
        <w:rPr>
          <w:rFonts w:cs="Arial"/>
        </w:rPr>
        <w:t>The prices or rates set forth within the Subcontract are not subject to escalation unless an escalation formula is expressly provided for within the Subcontract.</w:t>
      </w:r>
      <w:r w:rsidR="00E008DC" w:rsidRPr="00E16516">
        <w:rPr>
          <w:rFonts w:cs="Arial"/>
        </w:rPr>
        <w:t xml:space="preserve"> </w:t>
      </w:r>
      <w:r w:rsidR="00423C04">
        <w:rPr>
          <w:rFonts w:cs="Arial"/>
        </w:rPr>
        <w:t xml:space="preserve"> </w:t>
      </w:r>
      <w:r w:rsidR="00E008DC" w:rsidRPr="00E16516">
        <w:rPr>
          <w:rFonts w:cs="Arial"/>
        </w:rPr>
        <w:t>Travel where expressly authorized in this Subcontract shall be reimbursed in accordance with the Federal Travel Regulations</w:t>
      </w:r>
      <w:r w:rsidR="00B9575B" w:rsidRPr="00E16516">
        <w:rPr>
          <w:rFonts w:cs="Arial"/>
        </w:rPr>
        <w:t>, 41 Code of Federal Regulations (CFR</w:t>
      </w:r>
      <w:r w:rsidR="00E008DC" w:rsidRPr="00E16516">
        <w:rPr>
          <w:rFonts w:cs="Arial"/>
        </w:rPr>
        <w:t xml:space="preserve">) and FAR 31.205.46. </w:t>
      </w:r>
      <w:r w:rsidR="00634878" w:rsidRPr="00E16516">
        <w:rPr>
          <w:rFonts w:cs="Arial"/>
        </w:rPr>
        <w:t xml:space="preserve"> </w:t>
      </w:r>
      <w:r w:rsidR="00741316">
        <w:rPr>
          <w:rFonts w:cs="Arial"/>
        </w:rPr>
        <w:t xml:space="preserve">Subcontractor </w:t>
      </w:r>
      <w:r w:rsidR="001C2746">
        <w:rPr>
          <w:rFonts w:cs="Arial"/>
        </w:rPr>
        <w:t>shall also provide such evidence as Buyer may reasonably require in support of the invoice.</w:t>
      </w:r>
      <w:r w:rsidRPr="00E16516">
        <w:rPr>
          <w:rFonts w:cs="Arial"/>
        </w:rPr>
        <w:t xml:space="preserve">If a prompt payment discount is provided for within the Subcontract, the discount period begins when the Goods or invoices are received, whichever is later, provided the period will be extended for delays caused by errors in invoicing or good faith disputes over the accuracy of the </w:t>
      </w:r>
      <w:r w:rsidR="00654FF3" w:rsidRPr="00E16516">
        <w:rPr>
          <w:rFonts w:cs="Arial"/>
        </w:rPr>
        <w:t>i</w:t>
      </w:r>
      <w:r w:rsidRPr="00E16516">
        <w:rPr>
          <w:rFonts w:cs="Arial"/>
        </w:rPr>
        <w:t>nvoice</w:t>
      </w:r>
      <w:r w:rsidR="00423C04">
        <w:rPr>
          <w:rFonts w:cs="Arial"/>
        </w:rPr>
        <w:t xml:space="preserve">.  </w:t>
      </w:r>
      <w:r w:rsidRPr="00E16516">
        <w:rPr>
          <w:rFonts w:cs="Arial"/>
        </w:rPr>
        <w:t>Buyer may, prior to making any payment due under this Subcontract, require Subcontractor to deliver lien waivers from itself and each of its subcontractors for Goods previously delivered.</w:t>
      </w:r>
    </w:p>
    <w:p w14:paraId="0C77AAE8" w14:textId="77777777" w:rsidR="008F196A" w:rsidRPr="00E16516" w:rsidRDefault="008F196A" w:rsidP="006A1BC9">
      <w:pPr>
        <w:suppressAutoHyphens/>
        <w:rPr>
          <w:rFonts w:cs="Arial"/>
        </w:rPr>
      </w:pPr>
    </w:p>
    <w:p w14:paraId="65E4436C" w14:textId="77777777" w:rsidR="00D572DF" w:rsidRPr="00E16516" w:rsidRDefault="00147571" w:rsidP="006A1BC9">
      <w:pPr>
        <w:pStyle w:val="Heading1"/>
        <w:suppressAutoHyphens/>
        <w:spacing w:before="0" w:after="0" w:line="240" w:lineRule="auto"/>
        <w:rPr>
          <w:rFonts w:cs="Arial"/>
        </w:rPr>
      </w:pPr>
      <w:r w:rsidRPr="00E16516">
        <w:rPr>
          <w:rFonts w:cs="Arial"/>
        </w:rPr>
        <w:t xml:space="preserve">CLAUSE NO. 7 - </w:t>
      </w:r>
      <w:r w:rsidR="00D572DF" w:rsidRPr="00E16516">
        <w:rPr>
          <w:rFonts w:cs="Arial"/>
        </w:rPr>
        <w:t>DRAWING AND SPECIFICATION REVIEW</w:t>
      </w:r>
    </w:p>
    <w:p w14:paraId="00FB6878" w14:textId="77777777" w:rsidR="00D572DF" w:rsidRPr="00E16516" w:rsidRDefault="00D572DF" w:rsidP="006A1BC9">
      <w:pPr>
        <w:pStyle w:val="Indent1"/>
        <w:suppressAutoHyphens/>
        <w:spacing w:before="0" w:after="0" w:line="240" w:lineRule="auto"/>
        <w:ind w:left="360"/>
        <w:rPr>
          <w:rFonts w:cs="Arial"/>
        </w:rPr>
      </w:pPr>
      <w:r w:rsidRPr="00E16516">
        <w:rPr>
          <w:rFonts w:cs="Arial"/>
        </w:rPr>
        <w:t>If, during the term of this Subcontract, Buyer representatives review drawings, specifications, or other data developed by Subcontractor in connection with this Subcontract and make suggestions or comments, or approve such documents and data, such action shall not serve to relieve Subcontractor of any responsibility for the reliability, quality, rate of output, cost, delivery, performance, or any other requirements of this Subcontract.</w:t>
      </w:r>
    </w:p>
    <w:p w14:paraId="47E37C17" w14:textId="77777777" w:rsidR="003A5D68" w:rsidRPr="00E16516" w:rsidRDefault="003A5D68" w:rsidP="006A1BC9">
      <w:pPr>
        <w:pStyle w:val="Indent1"/>
        <w:suppressAutoHyphens/>
        <w:spacing w:before="0" w:after="0" w:line="240" w:lineRule="auto"/>
        <w:ind w:left="360"/>
        <w:rPr>
          <w:rFonts w:cs="Arial"/>
        </w:rPr>
      </w:pPr>
    </w:p>
    <w:p w14:paraId="7D1C568B" w14:textId="77777777" w:rsidR="00185452" w:rsidRPr="00E16516" w:rsidRDefault="001434A1" w:rsidP="006A1BC9">
      <w:pPr>
        <w:pStyle w:val="Heading1"/>
        <w:suppressAutoHyphens/>
        <w:spacing w:before="0" w:after="0" w:line="240" w:lineRule="auto"/>
        <w:rPr>
          <w:rFonts w:cs="Arial"/>
        </w:rPr>
      </w:pPr>
      <w:r w:rsidRPr="00E16516">
        <w:rPr>
          <w:rFonts w:cs="Arial"/>
        </w:rPr>
        <w:t xml:space="preserve">CLAUSE NO. </w:t>
      </w:r>
      <w:r w:rsidR="007D6EBB" w:rsidRPr="00E16516">
        <w:rPr>
          <w:rFonts w:cs="Arial"/>
        </w:rPr>
        <w:t>8</w:t>
      </w:r>
      <w:r w:rsidRPr="00E16516">
        <w:rPr>
          <w:rFonts w:cs="Arial"/>
        </w:rPr>
        <w:t xml:space="preserve"> - </w:t>
      </w:r>
      <w:r w:rsidR="00185452" w:rsidRPr="00E16516">
        <w:rPr>
          <w:rFonts w:cs="Arial"/>
        </w:rPr>
        <w:t>QUALITY CONTROL SYSTEM</w:t>
      </w:r>
    </w:p>
    <w:p w14:paraId="43311625" w14:textId="77777777" w:rsidR="008F517C" w:rsidRPr="00CE5256" w:rsidRDefault="008F517C" w:rsidP="006A1BC9">
      <w:pPr>
        <w:ind w:left="360"/>
        <w:jc w:val="both"/>
        <w:rPr>
          <w:rFonts w:cs="Arial"/>
          <w14:shadow w14:blurRad="12700" w14:dist="50800" w14:dir="5400000" w14:sx="1000" w14:sy="1000" w14:kx="0" w14:ky="0" w14:algn="ctr">
            <w14:srgbClr w14:val="000000">
              <w14:alpha w14:val="56863"/>
            </w14:srgbClr>
          </w14:shadow>
        </w:rPr>
      </w:pPr>
      <w:r w:rsidRPr="00CE5256">
        <w:rPr>
          <w:rStyle w:val="1A1BodyTextChar"/>
          <w:rFonts w:ascii="Arial" w:hAnsi="Arial" w:cs="Arial"/>
          <w:sz w:val="20"/>
          <w14:shadow w14:blurRad="12700" w14:dist="50800" w14:dir="5400000" w14:sx="1000" w14:sy="1000" w14:kx="0" w14:ky="0" w14:algn="ctr">
            <w14:srgbClr w14:val="000000">
              <w14:alpha w14:val="56863"/>
            </w14:srgbClr>
          </w14:shadow>
        </w:rPr>
        <w:t xml:space="preserve">All goods ordered hereunder shall be subject to inspection and test by Buyer to the extent practicable at all times and places, including the period of manufacture if the goods are to be specifically manufactured for Buyer in accordance with drawings, designs, or specifications furnished by Buyer, and in any event prior to acceptance. Such goods shall be subject to final inspection and to acceptance by Buyer after delivery to Buyer. If the goods are to specifically manufactured for Buyer in accordance with drawings, designs, or specifications furnished by Buyer: (1) </w:t>
      </w:r>
      <w:r w:rsidR="00503E32" w:rsidRPr="00CE5256">
        <w:rPr>
          <w:rStyle w:val="1A1BodyTextChar"/>
          <w:rFonts w:ascii="Arial" w:hAnsi="Arial" w:cs="Arial"/>
          <w:sz w:val="20"/>
          <w14:shadow w14:blurRad="12700" w14:dist="50800" w14:dir="5400000" w14:sx="1000" w14:sy="1000" w14:kx="0" w14:ky="0" w14:algn="ctr">
            <w14:srgbClr w14:val="000000">
              <w14:alpha w14:val="56863"/>
            </w14:srgbClr>
          </w14:shadow>
        </w:rPr>
        <w:t>Subcontractor</w:t>
      </w:r>
      <w:r w:rsidRPr="00CE5256">
        <w:rPr>
          <w:rStyle w:val="1A1BodyTextChar"/>
          <w:rFonts w:ascii="Arial" w:hAnsi="Arial" w:cs="Arial"/>
          <w:sz w:val="20"/>
          <w14:shadow w14:blurRad="12700" w14:dist="50800" w14:dir="5400000" w14:sx="1000" w14:sy="1000" w14:kx="0" w14:ky="0" w14:algn="ctr">
            <w14:srgbClr w14:val="000000">
              <w14:alpha w14:val="56863"/>
            </w14:srgbClr>
          </w14:shadow>
        </w:rPr>
        <w:t xml:space="preserve"> shall provide and maintain an inspection and quality control system acceptable to Buyer and provide access to </w:t>
      </w:r>
      <w:r w:rsidR="00503E32" w:rsidRPr="00CE5256">
        <w:rPr>
          <w:rStyle w:val="1A1BodyTextChar"/>
          <w:rFonts w:ascii="Arial" w:hAnsi="Arial" w:cs="Arial"/>
          <w:sz w:val="20"/>
          <w14:shadow w14:blurRad="12700" w14:dist="50800" w14:dir="5400000" w14:sx="1000" w14:sy="1000" w14:kx="0" w14:ky="0" w14:algn="ctr">
            <w14:srgbClr w14:val="000000">
              <w14:alpha w14:val="56863"/>
            </w14:srgbClr>
          </w14:shadow>
        </w:rPr>
        <w:t>Subcontractor</w:t>
      </w:r>
      <w:r w:rsidRPr="00CE5256">
        <w:rPr>
          <w:rStyle w:val="1A1BodyTextChar"/>
          <w:rFonts w:ascii="Arial" w:hAnsi="Arial" w:cs="Arial"/>
          <w:sz w:val="20"/>
          <w14:shadow w14:blurRad="12700" w14:dist="50800" w14:dir="5400000" w14:sx="1000" w14:sy="1000" w14:kx="0" w14:ky="0" w14:algn="ctr">
            <w14:srgbClr w14:val="000000">
              <w14:alpha w14:val="56863"/>
            </w14:srgbClr>
          </w14:shadow>
        </w:rPr>
        <w:t xml:space="preserve">'s facilities including all subcontractors facilities used in performance of this order at all reasonable times for inspection by Buyer's agents, employees, </w:t>
      </w:r>
      <w:r w:rsidRPr="00CE5256">
        <w:rPr>
          <w:rFonts w:cs="Arial"/>
          <w:bCs/>
          <w:iCs/>
          <w14:shadow w14:blurRad="12700" w14:dist="50800" w14:dir="5400000" w14:sx="1000" w14:sy="1000" w14:kx="0" w14:ky="0" w14:algn="ctr">
            <w14:srgbClr w14:val="000000">
              <w14:alpha w14:val="56863"/>
            </w14:srgbClr>
          </w14:shadow>
        </w:rPr>
        <w:t xml:space="preserve">customer and regulatory authorities </w:t>
      </w:r>
      <w:r w:rsidRPr="00CE5256">
        <w:rPr>
          <w:rStyle w:val="1A1BodyTextChar"/>
          <w:rFonts w:ascii="Arial" w:hAnsi="Arial" w:cs="Arial"/>
          <w:sz w:val="20"/>
          <w14:shadow w14:blurRad="12700" w14:dist="50800" w14:dir="5400000" w14:sx="1000" w14:sy="1000" w14:kx="0" w14:ky="0" w14:algn="ctr">
            <w14:srgbClr w14:val="000000">
              <w14:alpha w14:val="56863"/>
            </w14:srgbClr>
          </w14:shadow>
        </w:rPr>
        <w:t xml:space="preserve">and shall provide all tools, facilities, and assistance reasonably necessary for inspection relating to the performance of this purchase order; and (2) </w:t>
      </w:r>
      <w:r w:rsidR="00503E32" w:rsidRPr="00CE5256">
        <w:rPr>
          <w:rStyle w:val="1A1BodyTextChar"/>
          <w:rFonts w:ascii="Arial" w:hAnsi="Arial" w:cs="Arial"/>
          <w:sz w:val="20"/>
          <w14:shadow w14:blurRad="12700" w14:dist="50800" w14:dir="5400000" w14:sx="1000" w14:sy="1000" w14:kx="0" w14:ky="0" w14:algn="ctr">
            <w14:srgbClr w14:val="000000">
              <w14:alpha w14:val="56863"/>
            </w14:srgbClr>
          </w14:shadow>
        </w:rPr>
        <w:t>Subcontractor</w:t>
      </w:r>
      <w:r w:rsidRPr="00CE5256">
        <w:rPr>
          <w:rStyle w:val="1A1BodyTextChar"/>
          <w:rFonts w:ascii="Arial" w:hAnsi="Arial" w:cs="Arial"/>
          <w:sz w:val="20"/>
          <w14:shadow w14:blurRad="12700" w14:dist="50800" w14:dir="5400000" w14:sx="1000" w14:sy="1000" w14:kx="0" w14:ky="0" w14:algn="ctr">
            <w14:srgbClr w14:val="000000">
              <w14:alpha w14:val="56863"/>
            </w14:srgbClr>
          </w14:shadow>
        </w:rPr>
        <w:t xml:space="preserve"> shall maintain adequate and authenticated inspection and test documents which relate to work performed under this purchase order for a period of three years after completion of this purchase order or as otherwise specified in this purchase order, and shall make such records available to Buyer upon request; (3) </w:t>
      </w:r>
      <w:r w:rsidR="00503E32" w:rsidRPr="00CE5256">
        <w:rPr>
          <w:rStyle w:val="1A1BodyTextChar"/>
          <w:rFonts w:ascii="Arial" w:hAnsi="Arial" w:cs="Arial"/>
          <w:sz w:val="20"/>
          <w14:shadow w14:blurRad="12700" w14:dist="50800" w14:dir="5400000" w14:sx="1000" w14:sy="1000" w14:kx="0" w14:ky="0" w14:algn="ctr">
            <w14:srgbClr w14:val="000000">
              <w14:alpha w14:val="56863"/>
            </w14:srgbClr>
          </w14:shadow>
        </w:rPr>
        <w:t>Subcontractor</w:t>
      </w:r>
      <w:r w:rsidRPr="00CE5256">
        <w:rPr>
          <w:rStyle w:val="1A1BodyTextChar"/>
          <w:rFonts w:ascii="Arial" w:hAnsi="Arial" w:cs="Arial"/>
          <w:sz w:val="20"/>
          <w14:shadow w14:blurRad="12700" w14:dist="50800" w14:dir="5400000" w14:sx="1000" w14:sy="1000" w14:kx="0" w14:ky="0" w14:algn="ctr">
            <w14:srgbClr w14:val="000000">
              <w14:alpha w14:val="56863"/>
            </w14:srgbClr>
          </w14:shadow>
        </w:rPr>
        <w:t xml:space="preserve"> shall supply Buyer with inspection and test reports, affidavits, certifications, or any other documents as may reasonably be requested by Buyer. Such inspection and test may be performed by U.S. Government representatives on behalf of Buyer; (4)</w:t>
      </w:r>
      <w:r w:rsidRPr="00CE5256">
        <w:rPr>
          <w:rFonts w:cs="Arial"/>
          <w14:shadow w14:blurRad="12700" w14:dist="50800" w14:dir="5400000" w14:sx="1000" w14:sy="1000" w14:kx="0" w14:ky="0" w14:algn="ctr">
            <w14:srgbClr w14:val="000000">
              <w14:alpha w14:val="56863"/>
            </w14:srgbClr>
          </w14:shadow>
        </w:rPr>
        <w:t xml:space="preserve"> </w:t>
      </w:r>
      <w:r w:rsidR="00503E32" w:rsidRPr="00CE5256">
        <w:rPr>
          <w:rFonts w:cs="Arial"/>
          <w14:shadow w14:blurRad="12700" w14:dist="50800" w14:dir="5400000" w14:sx="1000" w14:sy="1000" w14:kx="0" w14:ky="0" w14:algn="ctr">
            <w14:srgbClr w14:val="000000">
              <w14:alpha w14:val="56863"/>
            </w14:srgbClr>
          </w14:shadow>
        </w:rPr>
        <w:t>Subcontractor</w:t>
      </w:r>
      <w:r w:rsidRPr="00CE5256">
        <w:rPr>
          <w:rFonts w:cs="Arial"/>
          <w14:shadow w14:blurRad="12700" w14:dist="50800" w14:dir="5400000" w14:sx="1000" w14:sy="1000" w14:kx="0" w14:ky="0" w14:algn="ctr">
            <w14:srgbClr w14:val="000000">
              <w14:alpha w14:val="56863"/>
            </w14:srgbClr>
          </w14:shadow>
        </w:rPr>
        <w:t xml:space="preserve"> shall notify Buyer in writing of any changes in product and/or process definition and obtain Buyers written approval prior to proceeding; and (5) </w:t>
      </w:r>
      <w:r w:rsidR="00503E32" w:rsidRPr="00CE5256">
        <w:rPr>
          <w:rStyle w:val="1A1BodyTextChar"/>
          <w:rFonts w:ascii="Arial" w:hAnsi="Arial" w:cs="Arial"/>
          <w:sz w:val="20"/>
          <w14:shadow w14:blurRad="12700" w14:dist="50800" w14:dir="5400000" w14:sx="1000" w14:sy="1000" w14:kx="0" w14:ky="0" w14:algn="ctr">
            <w14:srgbClr w14:val="000000">
              <w14:alpha w14:val="56863"/>
            </w14:srgbClr>
          </w14:shadow>
        </w:rPr>
        <w:t>Subcontracto</w:t>
      </w:r>
      <w:r w:rsidRPr="00CE5256">
        <w:rPr>
          <w:rStyle w:val="1A1BodyTextChar"/>
          <w:rFonts w:ascii="Arial" w:hAnsi="Arial" w:cs="Arial"/>
          <w:sz w:val="20"/>
          <w14:shadow w14:blurRad="12700" w14:dist="50800" w14:dir="5400000" w14:sx="1000" w14:sy="1000" w14:kx="0" w14:ky="0" w14:algn="ctr">
            <w14:srgbClr w14:val="000000">
              <w14:alpha w14:val="56863"/>
            </w14:srgbClr>
          </w14:shadow>
        </w:rPr>
        <w:t>r shall include the substance of this clause in all applicable purchase orders or subcontracts issued in the performance of this order.</w:t>
      </w:r>
    </w:p>
    <w:p w14:paraId="4D2B68D3" w14:textId="77777777" w:rsidR="003A5D68" w:rsidRPr="00E16516" w:rsidRDefault="008F517C" w:rsidP="006A1BC9">
      <w:pPr>
        <w:pStyle w:val="Indent1"/>
        <w:suppressAutoHyphens/>
        <w:spacing w:before="0" w:after="0" w:line="240" w:lineRule="auto"/>
        <w:ind w:left="360"/>
        <w:rPr>
          <w:rFonts w:cs="Arial"/>
        </w:rPr>
      </w:pPr>
      <w:r w:rsidRPr="00E16516" w:rsidDel="008F517C">
        <w:rPr>
          <w:rFonts w:cs="Arial"/>
        </w:rPr>
        <w:t xml:space="preserve"> </w:t>
      </w:r>
    </w:p>
    <w:p w14:paraId="15614943" w14:textId="77777777" w:rsidR="003A5D68" w:rsidRPr="00E16516" w:rsidRDefault="006875D0" w:rsidP="006A1BC9">
      <w:pPr>
        <w:suppressAutoHyphens/>
        <w:jc w:val="both"/>
        <w:rPr>
          <w:rFonts w:cs="Arial"/>
          <w:b/>
        </w:rPr>
      </w:pPr>
      <w:r w:rsidRPr="00E16516">
        <w:rPr>
          <w:rFonts w:cs="Arial"/>
          <w:b/>
        </w:rPr>
        <w:t>CLAUSE NO. 9</w:t>
      </w:r>
      <w:r w:rsidR="007D6EBB" w:rsidRPr="00E16516">
        <w:rPr>
          <w:rFonts w:cs="Arial"/>
          <w:b/>
        </w:rPr>
        <w:t xml:space="preserve"> -</w:t>
      </w:r>
      <w:r w:rsidR="00185452" w:rsidRPr="00E16516">
        <w:rPr>
          <w:rFonts w:cs="Arial"/>
          <w:b/>
        </w:rPr>
        <w:t xml:space="preserve"> SUSPECT/COUNTERFEIT PARTS </w:t>
      </w:r>
    </w:p>
    <w:p w14:paraId="50444450" w14:textId="2EC5DE1D" w:rsidR="00185452" w:rsidRPr="00E16516" w:rsidRDefault="00185452" w:rsidP="00101651">
      <w:pPr>
        <w:suppressAutoHyphens/>
        <w:ind w:left="360"/>
        <w:jc w:val="both"/>
        <w:rPr>
          <w:rFonts w:cs="Arial"/>
        </w:rPr>
      </w:pPr>
      <w:r w:rsidRPr="00E16516">
        <w:rPr>
          <w:rFonts w:cs="Arial"/>
        </w:rPr>
        <w:t xml:space="preserve">Subcontractor represents and warrants that it has policies and procedures in place to ensure that none of the supplies or materials furnished under this Subcontract are “suspect/counterfeit parts” and certifies, to the best of its knowledge and belief, that no such parts have been or are being furnished to Buyer by Subcontractor.  “Suspect/counterfeit parts” are parts that may be of new manufacture, but are misleadingly labeled to provide the impression they are of a different class or quality or from a different source than is actually the case.  They also include refurbished parts, complete with false labeling, that are represented as new parts or any parts that are designated as suspect by the U.S. Government, such as parts listed in alerts published by the Defense Contract Management Agency under the Government-Industry Data Exchange Program (GIDEP).  If Buyer reasonably determines that Subcontractor has supplied suspect/counterfeit parts to Buyer, Buyer shall promptly notify Subcontractor and Subcontractor shall immediately replace the suspect/counterfeit parts with parts acceptable to Buyer.  </w:t>
      </w:r>
      <w:r w:rsidR="00EC31B7">
        <w:rPr>
          <w:rFonts w:cs="Arial"/>
        </w:rPr>
        <w:t xml:space="preserve">Subcontractor shall include the substance of this clause in all applicable purchase orders or subcontracts issued in the performance of this order. </w:t>
      </w:r>
      <w:r w:rsidRPr="00E16516">
        <w:rPr>
          <w:rFonts w:cs="Arial"/>
        </w:rPr>
        <w:t xml:space="preserve">Notwithstanding any other provision contained herein, Subcontractor shall be liable for all costs incurred by Buyer to remove and replace the suspect/counterfeit parts, including without limitation Buyer’s external and internal costs of removing such counterfeit parts, of reinserting replacement parts and of any testing necessitated by the reinstallation of Subcontractor’s goods after counterfeit parts have been exchanged.  </w:t>
      </w:r>
      <w:r w:rsidR="00B42723" w:rsidRPr="00E16516">
        <w:rPr>
          <w:rFonts w:cs="Arial"/>
        </w:rPr>
        <w:t>In addition, Buyer may unilaterally terminate this order for Convenience depending on the impact of the delivery of Suspect/Counterfeit parts on the S</w:t>
      </w:r>
      <w:r w:rsidR="00E670C1" w:rsidRPr="00E16516">
        <w:rPr>
          <w:rFonts w:cs="Arial"/>
        </w:rPr>
        <w:t>ubcontracto</w:t>
      </w:r>
      <w:r w:rsidR="00B42723" w:rsidRPr="00E16516">
        <w:rPr>
          <w:rFonts w:cs="Arial"/>
        </w:rPr>
        <w:t xml:space="preserve">r’s overall performance on this order.  </w:t>
      </w:r>
      <w:r w:rsidRPr="00E16516">
        <w:rPr>
          <w:rFonts w:cs="Arial"/>
        </w:rPr>
        <w:t>Subcontractor’s warranty against suspect/counterfeit parts shall survive any termination or expiration of this Subcontract.</w:t>
      </w:r>
    </w:p>
    <w:p w14:paraId="65FD9B02" w14:textId="286441C3" w:rsidR="003A5D68" w:rsidRPr="00E16516" w:rsidRDefault="003A5D68" w:rsidP="006F0793">
      <w:pPr>
        <w:suppressAutoHyphens/>
        <w:ind w:left="720" w:hanging="360"/>
        <w:jc w:val="both"/>
        <w:rPr>
          <w:rFonts w:cs="Arial"/>
          <w:b/>
        </w:rPr>
      </w:pPr>
    </w:p>
    <w:p w14:paraId="340C85EF" w14:textId="77777777" w:rsidR="006F0793" w:rsidRDefault="006F0793" w:rsidP="006A1BC9">
      <w:pPr>
        <w:pStyle w:val="Heading1"/>
        <w:suppressAutoHyphens/>
        <w:spacing w:before="0" w:after="0" w:line="240" w:lineRule="auto"/>
        <w:rPr>
          <w:rFonts w:cs="Arial"/>
        </w:rPr>
      </w:pPr>
    </w:p>
    <w:p w14:paraId="4D3095C9" w14:textId="77777777" w:rsidR="00185452" w:rsidRPr="00E16516" w:rsidRDefault="007D6EBB" w:rsidP="006A1BC9">
      <w:pPr>
        <w:pStyle w:val="Heading1"/>
        <w:suppressAutoHyphens/>
        <w:spacing w:before="0" w:after="0" w:line="240" w:lineRule="auto"/>
        <w:rPr>
          <w:rFonts w:cs="Arial"/>
        </w:rPr>
      </w:pPr>
      <w:r w:rsidRPr="00E16516">
        <w:rPr>
          <w:rFonts w:cs="Arial"/>
        </w:rPr>
        <w:t xml:space="preserve">CLAUSE NO. 10 </w:t>
      </w:r>
      <w:r w:rsidR="000D4E48" w:rsidRPr="00E16516">
        <w:rPr>
          <w:rFonts w:cs="Arial"/>
        </w:rPr>
        <w:t>-</w:t>
      </w:r>
      <w:r w:rsidRPr="00E16516">
        <w:rPr>
          <w:rFonts w:cs="Arial"/>
        </w:rPr>
        <w:t xml:space="preserve"> </w:t>
      </w:r>
      <w:r w:rsidR="00185452" w:rsidRPr="00E16516">
        <w:rPr>
          <w:rFonts w:cs="Arial"/>
        </w:rPr>
        <w:t>WARRANTIES</w:t>
      </w:r>
    </w:p>
    <w:p w14:paraId="5BEF15BC" w14:textId="77777777" w:rsidR="00185452" w:rsidRPr="00E16516" w:rsidRDefault="00185452" w:rsidP="006A1BC9">
      <w:pPr>
        <w:pStyle w:val="HIndent1"/>
        <w:numPr>
          <w:ilvl w:val="0"/>
          <w:numId w:val="8"/>
        </w:numPr>
        <w:suppressAutoHyphens/>
        <w:spacing w:before="0" w:after="0" w:line="240" w:lineRule="auto"/>
        <w:ind w:left="720"/>
        <w:rPr>
          <w:rFonts w:cs="Arial"/>
        </w:rPr>
      </w:pPr>
      <w:r w:rsidRPr="00E16516">
        <w:rPr>
          <w:rFonts w:cs="Arial"/>
          <w:u w:val="single"/>
        </w:rPr>
        <w:t>General</w:t>
      </w:r>
      <w:r w:rsidRPr="00E16516">
        <w:rPr>
          <w:rFonts w:cs="Arial"/>
        </w:rPr>
        <w:t xml:space="preserve">: Notwithstanding any prior inspection and/or acceptance and the conclusiveness thereof, Subcontractor expressly warrants that all </w:t>
      </w:r>
      <w:r w:rsidR="005F5A90" w:rsidRPr="00E16516">
        <w:rPr>
          <w:rFonts w:cs="Arial"/>
        </w:rPr>
        <w:t xml:space="preserve">products </w:t>
      </w:r>
      <w:r w:rsidRPr="00E16516">
        <w:rPr>
          <w:rFonts w:cs="Arial"/>
        </w:rPr>
        <w:t>and services delivered hereunder shall be free from defects, shall be of good materials and workmanship, and shall conform to applicable specifications, drawings, samples, and performance specifications, whether set forth in this Subcontract or in Subcontractor’s sales literature</w:t>
      </w:r>
      <w:r w:rsidR="00423C04">
        <w:rPr>
          <w:rFonts w:cs="Arial"/>
        </w:rPr>
        <w:t xml:space="preserve">.  </w:t>
      </w:r>
      <w:r w:rsidRPr="00E16516">
        <w:rPr>
          <w:rFonts w:cs="Arial"/>
        </w:rPr>
        <w:t>In the event of a conflict between the terms of this Subcontract and such sales literature, the terms of this Subcontract shall prevail.</w:t>
      </w:r>
    </w:p>
    <w:p w14:paraId="7E21C5B4" w14:textId="77777777" w:rsidR="00185452" w:rsidRPr="00E16516" w:rsidRDefault="00185452" w:rsidP="006A1BC9">
      <w:pPr>
        <w:pStyle w:val="HIndent1"/>
        <w:numPr>
          <w:ilvl w:val="0"/>
          <w:numId w:val="8"/>
        </w:numPr>
        <w:suppressAutoHyphens/>
        <w:spacing w:before="0" w:after="0" w:line="240" w:lineRule="auto"/>
        <w:ind w:left="720"/>
        <w:rPr>
          <w:rFonts w:cs="Arial"/>
        </w:rPr>
      </w:pPr>
      <w:r w:rsidRPr="00E16516">
        <w:rPr>
          <w:rFonts w:cs="Arial"/>
          <w:u w:val="single"/>
        </w:rPr>
        <w:t>Warranty of Authenticity</w:t>
      </w:r>
      <w:r w:rsidRPr="00E16516">
        <w:rPr>
          <w:rFonts w:cs="Arial"/>
        </w:rPr>
        <w:t xml:space="preserve"> </w:t>
      </w:r>
      <w:r w:rsidR="00654FF3" w:rsidRPr="00E16516">
        <w:rPr>
          <w:rFonts w:cs="Arial"/>
        </w:rPr>
        <w:t xml:space="preserve">Subcontractor </w:t>
      </w:r>
      <w:r w:rsidRPr="00E16516">
        <w:rPr>
          <w:rFonts w:cs="Arial"/>
        </w:rPr>
        <w:t xml:space="preserve">warrants that all </w:t>
      </w:r>
      <w:r w:rsidR="005F5A90" w:rsidRPr="00E16516">
        <w:rPr>
          <w:rFonts w:cs="Arial"/>
        </w:rPr>
        <w:t>products</w:t>
      </w:r>
      <w:r w:rsidR="00654FF3" w:rsidRPr="00E16516">
        <w:rPr>
          <w:rFonts w:cs="Arial"/>
        </w:rPr>
        <w:t xml:space="preserve"> </w:t>
      </w:r>
      <w:r w:rsidRPr="00E16516">
        <w:rPr>
          <w:rFonts w:cs="Arial"/>
        </w:rPr>
        <w:t>delivered under this order are new and in their original packaging</w:t>
      </w:r>
      <w:r w:rsidR="00423C04">
        <w:rPr>
          <w:rFonts w:cs="Arial"/>
        </w:rPr>
        <w:t xml:space="preserve">.  </w:t>
      </w:r>
      <w:r w:rsidRPr="00E16516">
        <w:rPr>
          <w:rFonts w:cs="Arial"/>
        </w:rPr>
        <w:t>No substitutions are to be supplied without the Buyer's prior written consent</w:t>
      </w:r>
      <w:r w:rsidR="00423C04">
        <w:rPr>
          <w:rFonts w:cs="Arial"/>
        </w:rPr>
        <w:t xml:space="preserve">.  </w:t>
      </w:r>
      <w:r w:rsidRPr="00E16516">
        <w:rPr>
          <w:rFonts w:cs="Arial"/>
        </w:rPr>
        <w:t>Su</w:t>
      </w:r>
      <w:r w:rsidR="00654FF3" w:rsidRPr="00E16516">
        <w:rPr>
          <w:rFonts w:cs="Arial"/>
        </w:rPr>
        <w:t>bcontractor</w:t>
      </w:r>
      <w:r w:rsidRPr="00E16516">
        <w:rPr>
          <w:rFonts w:cs="Arial"/>
        </w:rPr>
        <w:t xml:space="preserve"> certifies that the products are genuine products authorized by the </w:t>
      </w:r>
      <w:r w:rsidR="00654FF3" w:rsidRPr="00E16516">
        <w:rPr>
          <w:rFonts w:cs="Arial"/>
        </w:rPr>
        <w:t>m</w:t>
      </w:r>
      <w:r w:rsidRPr="00E16516">
        <w:rPr>
          <w:rFonts w:cs="Arial"/>
        </w:rPr>
        <w:t xml:space="preserve">anufacturer and are entitled to the full </w:t>
      </w:r>
      <w:r w:rsidR="00654FF3" w:rsidRPr="00E16516">
        <w:rPr>
          <w:rFonts w:cs="Arial"/>
        </w:rPr>
        <w:t>m</w:t>
      </w:r>
      <w:r w:rsidRPr="00E16516">
        <w:rPr>
          <w:rFonts w:cs="Arial"/>
        </w:rPr>
        <w:t>anufacturer's warranty and service including any related software.</w:t>
      </w:r>
      <w:r w:rsidR="00A15E58">
        <w:rPr>
          <w:rFonts w:cs="Arial"/>
        </w:rPr>
        <w:t xml:space="preserve"> </w:t>
      </w:r>
      <w:r w:rsidR="003E0D08">
        <w:rPr>
          <w:rFonts w:cs="Arial"/>
          <w:color w:val="000000"/>
        </w:rPr>
        <w:t>Subcontractor</w:t>
      </w:r>
      <w:r w:rsidR="00A15E58">
        <w:rPr>
          <w:rFonts w:cs="Arial"/>
          <w:color w:val="000000"/>
        </w:rPr>
        <w:t xml:space="preserve"> shall include the substance of this clause in all applicable purchase orders or subcontracts issued in the performance of this order.</w:t>
      </w:r>
      <w:r w:rsidRPr="00E16516">
        <w:rPr>
          <w:rFonts w:cs="Arial"/>
        </w:rPr>
        <w:tab/>
      </w:r>
    </w:p>
    <w:p w14:paraId="70AA869E" w14:textId="77777777" w:rsidR="00185452" w:rsidRPr="00E16516" w:rsidRDefault="00185452" w:rsidP="006A1BC9">
      <w:pPr>
        <w:pStyle w:val="HIndent1"/>
        <w:suppressAutoHyphens/>
        <w:spacing w:before="0" w:after="0" w:line="240" w:lineRule="auto"/>
        <w:ind w:left="720"/>
        <w:rPr>
          <w:rFonts w:cs="Arial"/>
        </w:rPr>
      </w:pPr>
      <w:r w:rsidRPr="00E16516">
        <w:rPr>
          <w:rFonts w:cs="Arial"/>
        </w:rPr>
        <w:t>c.</w:t>
      </w:r>
      <w:r w:rsidR="00A44BF0" w:rsidRPr="00E16516">
        <w:rPr>
          <w:rFonts w:cs="Arial"/>
        </w:rPr>
        <w:tab/>
      </w:r>
      <w:r w:rsidRPr="00E16516">
        <w:rPr>
          <w:rFonts w:cs="Arial"/>
        </w:rPr>
        <w:t>The foregoing warranties shall survive inspection and acceptance of, and payment for, the items delivered and services performed hereunder and shall remain in effect as to each item of material or services furnished for a period of eighteen months after it is accepted by Buyer and shall run to Buyer, its successors, assigns, and customers</w:t>
      </w:r>
      <w:r w:rsidR="00423C04">
        <w:rPr>
          <w:rFonts w:cs="Arial"/>
        </w:rPr>
        <w:t xml:space="preserve">.  </w:t>
      </w:r>
      <w:r w:rsidRPr="00E16516">
        <w:rPr>
          <w:rFonts w:cs="Arial"/>
        </w:rPr>
        <w:t xml:space="preserve">Said warranties shall not be deemed to limit any warranties of additional scope given to Buyer by Subcontractor, not to limit Buyer’s rights or Subcontractor’s obligations under any other provision of this </w:t>
      </w:r>
      <w:r w:rsidRPr="00E16516">
        <w:rPr>
          <w:rFonts w:cs="Arial"/>
        </w:rPr>
        <w:lastRenderedPageBreak/>
        <w:t>Subcontract, at law or in equity</w:t>
      </w:r>
      <w:r w:rsidR="00423C04">
        <w:rPr>
          <w:rFonts w:cs="Arial"/>
        </w:rPr>
        <w:t xml:space="preserve">.  </w:t>
      </w:r>
      <w:r w:rsidRPr="00E16516">
        <w:rPr>
          <w:rFonts w:cs="Arial"/>
        </w:rPr>
        <w:t xml:space="preserve">No warranties are waived by Buyer supplying, reviewing, commenting upon, or approving plans, specifications, or data, or inspecting or accepting the </w:t>
      </w:r>
      <w:r w:rsidR="005F5A90" w:rsidRPr="00E16516">
        <w:rPr>
          <w:rFonts w:cs="Arial"/>
        </w:rPr>
        <w:t xml:space="preserve">products </w:t>
      </w:r>
      <w:r w:rsidRPr="00E16516">
        <w:rPr>
          <w:rFonts w:cs="Arial"/>
        </w:rPr>
        <w:t>or services</w:t>
      </w:r>
      <w:r w:rsidR="00423C04">
        <w:rPr>
          <w:rFonts w:cs="Arial"/>
        </w:rPr>
        <w:t xml:space="preserve">.  </w:t>
      </w:r>
      <w:r w:rsidRPr="00E16516">
        <w:rPr>
          <w:rFonts w:cs="Arial"/>
        </w:rPr>
        <w:t>When Buyer furnishes specifications to Subcontractor, Subcontractor shall immediately notify Buyer of any infringement claim, and Buyer may defend or negotiate the disposition of any such claims</w:t>
      </w:r>
      <w:r w:rsidR="00423C04">
        <w:rPr>
          <w:rFonts w:cs="Arial"/>
        </w:rPr>
        <w:t xml:space="preserve">.  </w:t>
      </w:r>
      <w:r w:rsidRPr="00E16516">
        <w:rPr>
          <w:rFonts w:cs="Arial"/>
        </w:rPr>
        <w:t>Items repaired or replaced pursuant to this clause by Subcontractor shall, unless otherwise specifically provided herein, be subjected by Subcontractor to the same qualification/acceptance testing as was applicable to the item at the time of original delivery to Buyer.</w:t>
      </w:r>
    </w:p>
    <w:p w14:paraId="58FB61E5" w14:textId="77777777" w:rsidR="00185452" w:rsidRPr="00E16516" w:rsidRDefault="00185452" w:rsidP="006A1BC9">
      <w:pPr>
        <w:pStyle w:val="HIndent1"/>
        <w:suppressAutoHyphens/>
        <w:spacing w:before="0" w:after="0" w:line="240" w:lineRule="auto"/>
        <w:ind w:left="720"/>
        <w:rPr>
          <w:rFonts w:cs="Arial"/>
        </w:rPr>
      </w:pPr>
      <w:r w:rsidRPr="00E16516">
        <w:rPr>
          <w:rFonts w:cs="Arial"/>
        </w:rPr>
        <w:t>d.</w:t>
      </w:r>
      <w:r w:rsidR="00A44BF0" w:rsidRPr="00E16516">
        <w:rPr>
          <w:rFonts w:cs="Arial"/>
        </w:rPr>
        <w:tab/>
      </w:r>
      <w:r w:rsidRPr="00E16516">
        <w:rPr>
          <w:rFonts w:cs="Arial"/>
        </w:rPr>
        <w:t>In the event Subcontractor is required to replace or correct any component of any item as a result of a breach of any foregoing warranty, the running of the warranty period for the items of which the defective component is a part shall be suspended from the date Subcontractor receives notice of the breach of warranty until the date the component is replaced or corrected, and this warranty shall apply to such replacement or corrected items furnished for the unexpired portion of the warranty period.</w:t>
      </w:r>
    </w:p>
    <w:p w14:paraId="3EE769D4" w14:textId="77777777" w:rsidR="00185452" w:rsidRPr="00E16516" w:rsidRDefault="00185452" w:rsidP="006A1BC9">
      <w:pPr>
        <w:pStyle w:val="HIndent1"/>
        <w:suppressAutoHyphens/>
        <w:spacing w:before="0" w:after="0" w:line="240" w:lineRule="auto"/>
        <w:ind w:left="720"/>
        <w:rPr>
          <w:rFonts w:cs="Arial"/>
        </w:rPr>
      </w:pPr>
      <w:r w:rsidRPr="00E16516">
        <w:rPr>
          <w:rFonts w:cs="Arial"/>
        </w:rPr>
        <w:t>e.</w:t>
      </w:r>
      <w:r w:rsidRPr="00E16516">
        <w:rPr>
          <w:rFonts w:cs="Arial"/>
        </w:rPr>
        <w:tab/>
        <w:t>Subcontractor agrees to indemnify, defend, protect, and hold harmless Buyer for all liabilities, loss, costs, damages, and expense (including reasonable attorney fees) resulting from any breach of any, or all, of Subcontractor’s warranties, express, or implied</w:t>
      </w:r>
      <w:r w:rsidR="00423C04">
        <w:rPr>
          <w:rFonts w:cs="Arial"/>
        </w:rPr>
        <w:t xml:space="preserve">.  </w:t>
      </w:r>
      <w:r w:rsidRPr="00E16516">
        <w:rPr>
          <w:rFonts w:cs="Arial"/>
        </w:rPr>
        <w:t>In the event of S</w:t>
      </w:r>
      <w:r w:rsidR="00710043" w:rsidRPr="00E16516">
        <w:rPr>
          <w:rFonts w:cs="Arial"/>
        </w:rPr>
        <w:t>ubcontractor</w:t>
      </w:r>
      <w:r w:rsidRPr="00E16516">
        <w:rPr>
          <w:rFonts w:cs="Arial"/>
        </w:rPr>
        <w:t>’s breach of warranty, Buyer may, at its election and in addition to any other rights or remedies it may have at law or equity or under this order, recover from S</w:t>
      </w:r>
      <w:r w:rsidR="00141F43" w:rsidRPr="00E16516">
        <w:rPr>
          <w:rFonts w:cs="Arial"/>
        </w:rPr>
        <w:t>ubcontractor</w:t>
      </w:r>
      <w:r w:rsidRPr="00E16516">
        <w:rPr>
          <w:rFonts w:cs="Arial"/>
        </w:rPr>
        <w:t xml:space="preserve"> any cost of removing such items from property, equipment, or products in which such items have been incorporated, and any additional costs of disassembly, fault isolation, failure analysis, reinstallation, reinspection, and retesting</w:t>
      </w:r>
      <w:r w:rsidR="00423C04">
        <w:rPr>
          <w:rFonts w:cs="Arial"/>
        </w:rPr>
        <w:t xml:space="preserve">.  </w:t>
      </w:r>
      <w:r w:rsidRPr="00E16516">
        <w:rPr>
          <w:rFonts w:cs="Arial"/>
        </w:rPr>
        <w:t>Further, Buyer may, at its election, (a) return the items at S</w:t>
      </w:r>
      <w:r w:rsidR="00141F43" w:rsidRPr="00E16516">
        <w:rPr>
          <w:rFonts w:cs="Arial"/>
        </w:rPr>
        <w:t>ubcontractor</w:t>
      </w:r>
      <w:r w:rsidRPr="00E16516">
        <w:rPr>
          <w:rFonts w:cs="Arial"/>
        </w:rPr>
        <w:t>’s risk and expense and recover from S</w:t>
      </w:r>
      <w:r w:rsidR="00141F43" w:rsidRPr="00E16516">
        <w:rPr>
          <w:rFonts w:cs="Arial"/>
        </w:rPr>
        <w:t>ubcontractor</w:t>
      </w:r>
      <w:r w:rsidRPr="00E16516">
        <w:rPr>
          <w:rFonts w:cs="Arial"/>
        </w:rPr>
        <w:t xml:space="preserve"> the price paid therefor and, if elected by Buyer, purchase or manufacture similar items and recover from S</w:t>
      </w:r>
      <w:r w:rsidR="00141F43" w:rsidRPr="00E16516">
        <w:rPr>
          <w:rFonts w:cs="Arial"/>
        </w:rPr>
        <w:t>ubcontractor</w:t>
      </w:r>
      <w:r w:rsidRPr="00E16516">
        <w:rPr>
          <w:rFonts w:cs="Arial"/>
        </w:rPr>
        <w:t xml:space="preserve"> the excess costs and expenses thereof; (b) retain the items and equitably reduce their price; or (c) require S</w:t>
      </w:r>
      <w:r w:rsidR="00141F43" w:rsidRPr="00E16516">
        <w:rPr>
          <w:rFonts w:cs="Arial"/>
        </w:rPr>
        <w:t>ubcontractor</w:t>
      </w:r>
      <w:r w:rsidRPr="00E16516">
        <w:rPr>
          <w:rFonts w:cs="Arial"/>
        </w:rPr>
        <w:t>, at S</w:t>
      </w:r>
      <w:r w:rsidR="00141F43" w:rsidRPr="00E16516">
        <w:rPr>
          <w:rFonts w:cs="Arial"/>
        </w:rPr>
        <w:t>ubcontractor</w:t>
      </w:r>
      <w:r w:rsidRPr="00E16516">
        <w:rPr>
          <w:rFonts w:cs="Arial"/>
        </w:rPr>
        <w:t>’s expense, to promptly replace or correct the items and, if S</w:t>
      </w:r>
      <w:r w:rsidR="00141F43" w:rsidRPr="00E16516">
        <w:rPr>
          <w:rFonts w:cs="Arial"/>
        </w:rPr>
        <w:t>ubcontractor</w:t>
      </w:r>
      <w:r w:rsidRPr="00E16516">
        <w:rPr>
          <w:rFonts w:cs="Arial"/>
        </w:rPr>
        <w:t xml:space="preserve"> fails to promptly replace or correct such items as directed by Buyer, Buyer may repair them or have them repaired at Subcontractor’s expense or elect any of the remedies available to it under this order or at law or in equity.</w:t>
      </w:r>
    </w:p>
    <w:p w14:paraId="4ED3C979" w14:textId="77777777" w:rsidR="003A5D68" w:rsidRPr="00E16516" w:rsidRDefault="003A5D68" w:rsidP="006A1BC9">
      <w:pPr>
        <w:pStyle w:val="HIndent1"/>
        <w:suppressAutoHyphens/>
        <w:spacing w:before="0" w:after="0" w:line="240" w:lineRule="auto"/>
        <w:ind w:left="720"/>
        <w:rPr>
          <w:rFonts w:cs="Arial"/>
        </w:rPr>
      </w:pPr>
    </w:p>
    <w:p w14:paraId="2DE51088" w14:textId="77777777" w:rsidR="006B3F7D" w:rsidRPr="00E16516" w:rsidRDefault="001434A1" w:rsidP="006A1BC9">
      <w:pPr>
        <w:pStyle w:val="Headwtext"/>
        <w:suppressAutoHyphens/>
        <w:spacing w:before="0" w:after="0" w:line="240" w:lineRule="auto"/>
        <w:rPr>
          <w:rFonts w:cs="Arial"/>
          <w:b/>
        </w:rPr>
      </w:pPr>
      <w:proofErr w:type="gramStart"/>
      <w:r w:rsidRPr="00E16516">
        <w:rPr>
          <w:rFonts w:cs="Arial"/>
          <w:b/>
        </w:rPr>
        <w:t>CLAUSE NO.</w:t>
      </w:r>
      <w:proofErr w:type="gramEnd"/>
      <w:r w:rsidRPr="00E16516">
        <w:rPr>
          <w:rFonts w:cs="Arial"/>
          <w:b/>
        </w:rPr>
        <w:t xml:space="preserve"> </w:t>
      </w:r>
      <w:r w:rsidR="007D6EBB" w:rsidRPr="00E16516">
        <w:rPr>
          <w:rFonts w:cs="Arial"/>
          <w:b/>
        </w:rPr>
        <w:t>1</w:t>
      </w:r>
      <w:r w:rsidR="006875D0" w:rsidRPr="00E16516">
        <w:rPr>
          <w:rFonts w:cs="Arial"/>
          <w:b/>
        </w:rPr>
        <w:t>1</w:t>
      </w:r>
      <w:r w:rsidRPr="00E16516">
        <w:rPr>
          <w:rFonts w:cs="Arial"/>
          <w:b/>
        </w:rPr>
        <w:t xml:space="preserve"> </w:t>
      </w:r>
      <w:r w:rsidR="000D4E48" w:rsidRPr="00E16516">
        <w:rPr>
          <w:rFonts w:cs="Arial"/>
          <w:b/>
        </w:rPr>
        <w:t>-</w:t>
      </w:r>
      <w:r w:rsidR="006875D0" w:rsidRPr="00E16516">
        <w:rPr>
          <w:rFonts w:cs="Arial"/>
        </w:rPr>
        <w:t xml:space="preserve"> </w:t>
      </w:r>
      <w:r w:rsidR="006B3F7D" w:rsidRPr="00E16516">
        <w:rPr>
          <w:rFonts w:cs="Arial"/>
          <w:b/>
        </w:rPr>
        <w:t xml:space="preserve">RECORDS AND AUDITS </w:t>
      </w:r>
    </w:p>
    <w:p w14:paraId="47B8089F" w14:textId="77777777" w:rsidR="006B3F7D" w:rsidRPr="00E16516" w:rsidRDefault="006B3F7D" w:rsidP="006A1BC9">
      <w:pPr>
        <w:suppressAutoHyphens/>
        <w:ind w:left="360"/>
        <w:jc w:val="both"/>
        <w:rPr>
          <w:rFonts w:cs="Arial"/>
        </w:rPr>
      </w:pPr>
      <w:r w:rsidRPr="00E16516">
        <w:rPr>
          <w:rFonts w:cs="Arial"/>
        </w:rPr>
        <w:t xml:space="preserve">For a period no less than three (3) years after final payment under each and every Subcontract or Task Order, Subcontractor shall maintain complete and accurate books, records, documents, and other evidence of the time worked, costs, expenses and allowances pertaining to this </w:t>
      </w:r>
      <w:r w:rsidR="00141F43" w:rsidRPr="00E16516">
        <w:rPr>
          <w:rFonts w:cs="Arial"/>
        </w:rPr>
        <w:t>Subc</w:t>
      </w:r>
      <w:r w:rsidRPr="00E16516">
        <w:rPr>
          <w:rFonts w:cs="Arial"/>
        </w:rPr>
        <w:t>ontract (hereinafter collectively called "records") to the extent and in such detail as will properly reflect all net costs (indirect and direct) of labor, materials, equipment, supplies and services and other costs and expenses of whatever nature</w:t>
      </w:r>
      <w:r w:rsidR="00423C04">
        <w:rPr>
          <w:rFonts w:cs="Arial"/>
        </w:rPr>
        <w:t xml:space="preserve">.  </w:t>
      </w:r>
      <w:r w:rsidRPr="00E16516">
        <w:rPr>
          <w:rFonts w:cs="Arial"/>
        </w:rPr>
        <w:t>Buyer shall have the right to examine, reproduce and audit any and all records.</w:t>
      </w:r>
    </w:p>
    <w:p w14:paraId="7A2FA615" w14:textId="77777777" w:rsidR="007D6EBB" w:rsidRPr="00E16516" w:rsidRDefault="007D6EBB" w:rsidP="006A1BC9">
      <w:pPr>
        <w:pStyle w:val="Indent1"/>
        <w:suppressAutoHyphens/>
        <w:spacing w:before="0" w:after="0" w:line="240" w:lineRule="auto"/>
        <w:ind w:left="360"/>
        <w:rPr>
          <w:rFonts w:cs="Arial"/>
        </w:rPr>
      </w:pPr>
    </w:p>
    <w:p w14:paraId="11036A2B" w14:textId="77777777" w:rsidR="006B3F7D" w:rsidRPr="00E16516" w:rsidRDefault="006875D0" w:rsidP="006A1BC9">
      <w:pPr>
        <w:pStyle w:val="Heading1"/>
        <w:suppressAutoHyphens/>
        <w:spacing w:before="0" w:after="0" w:line="240" w:lineRule="auto"/>
        <w:rPr>
          <w:rFonts w:cs="Arial"/>
        </w:rPr>
      </w:pPr>
      <w:r w:rsidRPr="00E16516">
        <w:rPr>
          <w:rFonts w:cs="Arial"/>
        </w:rPr>
        <w:t>CLAUSE NO. 12</w:t>
      </w:r>
      <w:r w:rsidR="007D6EBB" w:rsidRPr="00E16516">
        <w:rPr>
          <w:rFonts w:cs="Arial"/>
        </w:rPr>
        <w:t xml:space="preserve"> </w:t>
      </w:r>
      <w:r w:rsidR="000D4E48" w:rsidRPr="00E16516">
        <w:rPr>
          <w:rFonts w:cs="Arial"/>
        </w:rPr>
        <w:t>-</w:t>
      </w:r>
      <w:r w:rsidRPr="00E16516">
        <w:rPr>
          <w:rFonts w:cs="Arial"/>
        </w:rPr>
        <w:t xml:space="preserve"> </w:t>
      </w:r>
      <w:r w:rsidR="006B3F7D" w:rsidRPr="00E16516">
        <w:rPr>
          <w:rFonts w:cs="Arial"/>
        </w:rPr>
        <w:t>INDEPENDENT CONTRACTOR</w:t>
      </w:r>
    </w:p>
    <w:p w14:paraId="4B0CB4E2" w14:textId="77777777" w:rsidR="006B3F7D" w:rsidRPr="00E16516" w:rsidRDefault="006B3F7D" w:rsidP="006A1BC9">
      <w:pPr>
        <w:tabs>
          <w:tab w:val="left" w:pos="540"/>
        </w:tabs>
        <w:suppressAutoHyphens/>
        <w:ind w:left="360"/>
        <w:jc w:val="both"/>
        <w:rPr>
          <w:rFonts w:cs="Arial"/>
        </w:rPr>
      </w:pPr>
      <w:r w:rsidRPr="00E16516">
        <w:rPr>
          <w:rFonts w:cs="Arial"/>
        </w:rPr>
        <w:t>It is understood and agreed that the Subcontractor shall be deemed to be an independent contractor in all its</w:t>
      </w:r>
      <w:r w:rsidR="00A44BF0" w:rsidRPr="00E16516">
        <w:rPr>
          <w:rFonts w:cs="Arial"/>
        </w:rPr>
        <w:t xml:space="preserve"> </w:t>
      </w:r>
      <w:r w:rsidRPr="00E16516">
        <w:rPr>
          <w:rFonts w:cs="Arial"/>
        </w:rPr>
        <w:t>operations and activities hereunder; that the employees furnished by Subcontractor to perform work hereunder shall be deemed to be Subcontractor’s employees exclusively, without any relation what</w:t>
      </w:r>
      <w:r w:rsidR="00141F43" w:rsidRPr="00E16516">
        <w:rPr>
          <w:rFonts w:cs="Arial"/>
        </w:rPr>
        <w:t>so</w:t>
      </w:r>
      <w:r w:rsidRPr="00E16516">
        <w:rPr>
          <w:rFonts w:cs="Arial"/>
        </w:rPr>
        <w:t>ever to Buyer</w:t>
      </w:r>
      <w:r w:rsidR="00141F43" w:rsidRPr="00E16516">
        <w:rPr>
          <w:rFonts w:cs="Arial"/>
        </w:rPr>
        <w:t>;</w:t>
      </w:r>
      <w:r w:rsidRPr="00E16516">
        <w:rPr>
          <w:rFonts w:cs="Arial"/>
        </w:rPr>
        <w:t xml:space="preserve"> </w:t>
      </w:r>
      <w:r w:rsidR="00141F43" w:rsidRPr="00E16516">
        <w:rPr>
          <w:rFonts w:cs="Arial"/>
        </w:rPr>
        <w:t xml:space="preserve">that </w:t>
      </w:r>
      <w:r w:rsidR="005B10E0" w:rsidRPr="00E16516">
        <w:rPr>
          <w:rFonts w:cs="Arial"/>
        </w:rPr>
        <w:t xml:space="preserve">as </w:t>
      </w:r>
      <w:r w:rsidRPr="00E16516">
        <w:rPr>
          <w:rFonts w:cs="Arial"/>
        </w:rPr>
        <w:t>employees of an independent contractor</w:t>
      </w:r>
      <w:r w:rsidR="00141F43" w:rsidRPr="00E16516">
        <w:rPr>
          <w:rFonts w:cs="Arial"/>
        </w:rPr>
        <w:t>,</w:t>
      </w:r>
      <w:r w:rsidRPr="00E16516">
        <w:rPr>
          <w:rFonts w:cs="Arial"/>
        </w:rPr>
        <w:t xml:space="preserve"> said employees shall be paid by Subcont</w:t>
      </w:r>
      <w:r w:rsidR="005B10E0" w:rsidRPr="00E16516">
        <w:rPr>
          <w:rFonts w:cs="Arial"/>
        </w:rPr>
        <w:t xml:space="preserve">ractor for all services in this </w:t>
      </w:r>
      <w:r w:rsidRPr="00E16516">
        <w:rPr>
          <w:rFonts w:cs="Arial"/>
        </w:rPr>
        <w:t>connection; and that Subcontractor shall be responsible for all obligations and re</w:t>
      </w:r>
      <w:r w:rsidR="005B10E0" w:rsidRPr="00E16516">
        <w:rPr>
          <w:rFonts w:cs="Arial"/>
        </w:rPr>
        <w:t xml:space="preserve">ports covering social security, </w:t>
      </w:r>
      <w:r w:rsidRPr="00E16516">
        <w:rPr>
          <w:rFonts w:cs="Arial"/>
        </w:rPr>
        <w:t>unemployment insurance, workers’ compensation, income tax, and other reports a</w:t>
      </w:r>
      <w:r w:rsidR="005B10E0" w:rsidRPr="00E16516">
        <w:rPr>
          <w:rFonts w:cs="Arial"/>
        </w:rPr>
        <w:t xml:space="preserve">nd deductions required by state </w:t>
      </w:r>
      <w:r w:rsidRPr="00E16516">
        <w:rPr>
          <w:rFonts w:cs="Arial"/>
        </w:rPr>
        <w:t>or federal law.</w:t>
      </w:r>
    </w:p>
    <w:p w14:paraId="418423F5" w14:textId="77777777" w:rsidR="003A5D68" w:rsidRPr="00E16516" w:rsidRDefault="003A5D68" w:rsidP="006A1BC9">
      <w:pPr>
        <w:suppressAutoHyphens/>
        <w:ind w:left="360"/>
        <w:jc w:val="both"/>
        <w:rPr>
          <w:rFonts w:cs="Arial"/>
        </w:rPr>
      </w:pPr>
    </w:p>
    <w:p w14:paraId="05645063" w14:textId="77777777" w:rsidR="006B3F7D" w:rsidRPr="00E16516" w:rsidRDefault="007D6EBB" w:rsidP="006A1BC9">
      <w:pPr>
        <w:pStyle w:val="Headwtext"/>
        <w:tabs>
          <w:tab w:val="clear" w:pos="180"/>
          <w:tab w:val="left" w:pos="0"/>
        </w:tabs>
        <w:suppressAutoHyphens/>
        <w:spacing w:before="0" w:after="0" w:line="240" w:lineRule="auto"/>
        <w:ind w:left="180" w:hanging="180"/>
        <w:rPr>
          <w:rFonts w:cs="Arial"/>
          <w:b/>
        </w:rPr>
      </w:pPr>
      <w:r w:rsidRPr="00E16516">
        <w:rPr>
          <w:rFonts w:cs="Arial"/>
          <w:b/>
        </w:rPr>
        <w:t xml:space="preserve">CLAUSE NO. </w:t>
      </w:r>
      <w:r w:rsidR="006875D0" w:rsidRPr="00E16516">
        <w:rPr>
          <w:rFonts w:cs="Arial"/>
          <w:b/>
        </w:rPr>
        <w:t>13</w:t>
      </w:r>
      <w:r w:rsidRPr="00E16516">
        <w:rPr>
          <w:rFonts w:cs="Arial"/>
          <w:b/>
        </w:rPr>
        <w:t xml:space="preserve"> </w:t>
      </w:r>
      <w:r w:rsidR="000D4E48" w:rsidRPr="00E16516">
        <w:rPr>
          <w:rFonts w:cs="Arial"/>
          <w:b/>
        </w:rPr>
        <w:t>-</w:t>
      </w:r>
      <w:r w:rsidR="006875D0" w:rsidRPr="00E16516">
        <w:rPr>
          <w:rFonts w:cs="Arial"/>
        </w:rPr>
        <w:t xml:space="preserve"> </w:t>
      </w:r>
      <w:r w:rsidR="006B3F7D" w:rsidRPr="00E16516">
        <w:rPr>
          <w:rFonts w:cs="Arial"/>
          <w:b/>
        </w:rPr>
        <w:t xml:space="preserve">INSURANCE </w:t>
      </w:r>
    </w:p>
    <w:p w14:paraId="746CAC65" w14:textId="77777777" w:rsidR="006B3F7D" w:rsidRDefault="006B3F7D" w:rsidP="006A1BC9">
      <w:pPr>
        <w:pStyle w:val="Headwtext"/>
        <w:tabs>
          <w:tab w:val="clear" w:pos="180"/>
        </w:tabs>
        <w:suppressAutoHyphens/>
        <w:spacing w:before="0" w:after="0" w:line="240" w:lineRule="auto"/>
        <w:ind w:left="720"/>
        <w:rPr>
          <w:rFonts w:cs="Arial"/>
        </w:rPr>
      </w:pPr>
      <w:r w:rsidRPr="00E16516">
        <w:rPr>
          <w:rFonts w:cs="Arial"/>
        </w:rPr>
        <w:t>(Clause is applicable only if, and then only to the extent, work under this Subcontract is to be performed by Subco</w:t>
      </w:r>
      <w:r w:rsidR="005B10E0" w:rsidRPr="00E16516">
        <w:rPr>
          <w:rFonts w:cs="Arial"/>
        </w:rPr>
        <w:t>n</w:t>
      </w:r>
      <w:r w:rsidRPr="00E16516">
        <w:rPr>
          <w:rFonts w:cs="Arial"/>
        </w:rPr>
        <w:t>tractor on property under ownership, possession, or control of Buyer or Buyer's customer)</w:t>
      </w:r>
    </w:p>
    <w:p w14:paraId="081E9502" w14:textId="77777777" w:rsidR="006B3F7D" w:rsidRPr="00E16516" w:rsidRDefault="006B3F7D" w:rsidP="006A1BC9">
      <w:pPr>
        <w:pStyle w:val="HIndent1"/>
        <w:suppressAutoHyphens/>
        <w:spacing w:before="0" w:after="0" w:line="240" w:lineRule="auto"/>
        <w:ind w:left="720"/>
        <w:rPr>
          <w:rFonts w:cs="Arial"/>
          <w:spacing w:val="-4"/>
        </w:rPr>
      </w:pPr>
      <w:r w:rsidRPr="00E16516">
        <w:rPr>
          <w:rFonts w:cs="Arial"/>
        </w:rPr>
        <w:t>a.</w:t>
      </w:r>
      <w:r w:rsidRPr="00E16516">
        <w:rPr>
          <w:rFonts w:cs="Arial"/>
        </w:rPr>
        <w:tab/>
      </w:r>
      <w:r w:rsidRPr="00E16516">
        <w:rPr>
          <w:rFonts w:cs="Arial"/>
          <w:spacing w:val="-4"/>
        </w:rPr>
        <w:t>Subcontractor shall maintain the following insurances:  (1) Worker’s or Workmen’s Compensation Insurance within statutory limits and in accordance with the law of the relevant state, including All State and Voluntary Compensation endorsement; (2) Employer’s Liability Insurance with a limit of $2,000,000; (3) Comprehensive General Liability Insu</w:t>
      </w:r>
      <w:r w:rsidRPr="00E16516">
        <w:rPr>
          <w:rFonts w:cs="Arial"/>
        </w:rPr>
        <w:t xml:space="preserve">rance, including (i) Operations and Premises Liability (with elevator liability), (ii) Contractor’s Protective Liability, </w:t>
      </w:r>
      <w:r w:rsidRPr="00E16516">
        <w:rPr>
          <w:rFonts w:cs="Arial"/>
          <w:spacing w:val="-4"/>
        </w:rPr>
        <w:t xml:space="preserve">(iii) Completed Operations and Product Liability (maintained in effect for a period of five years after the date of final payment), (iv) Personal Injury Liability, (v) Contractual Liability, and (vi) Broad Form Property Damage Liability (including for completed operations), on an occurrence basis in an amount of a combined single limit of not less than </w:t>
      </w:r>
      <w:r w:rsidRPr="00E16516">
        <w:rPr>
          <w:rFonts w:cs="Arial"/>
        </w:rPr>
        <w:t>$2,000,000 per occurrence; and (4) Comprehensive Automobile Liability Insurance, including (I) personal injury and (ii</w:t>
      </w:r>
      <w:r w:rsidRPr="00E16516">
        <w:rPr>
          <w:rFonts w:cs="Arial"/>
          <w:spacing w:val="-4"/>
        </w:rPr>
        <w:t>) property damage, to cover (a) owned automobiles, (b) automobiles under long-term lease, (c) hired automobiles, (d) employer’s non-ownership liability, (e) medical payments, and (f) uninsured motorists, in the amount of a combined single limit of not less than $2,000,000 per occurrence.</w:t>
      </w:r>
    </w:p>
    <w:p w14:paraId="18471A03" w14:textId="77777777" w:rsidR="006B3F7D" w:rsidRPr="00E16516" w:rsidRDefault="006B3F7D" w:rsidP="006A1BC9">
      <w:pPr>
        <w:pStyle w:val="HIndent1"/>
        <w:suppressAutoHyphens/>
        <w:spacing w:before="0" w:after="0" w:line="240" w:lineRule="auto"/>
        <w:ind w:left="720"/>
        <w:rPr>
          <w:rFonts w:cs="Arial"/>
        </w:rPr>
      </w:pPr>
      <w:r w:rsidRPr="00E16516">
        <w:rPr>
          <w:rFonts w:cs="Arial"/>
        </w:rPr>
        <w:t>b.</w:t>
      </w:r>
      <w:r w:rsidRPr="00E16516">
        <w:rPr>
          <w:rFonts w:cs="Arial"/>
        </w:rPr>
        <w:tab/>
        <w:t xml:space="preserve">Such insurance coverage as is required under this Subcontract shall be in a form and with insurance carriers satisfactory to Buyer and without additional cost to Buyer as a price adjustment, unless otherwise expressly </w:t>
      </w:r>
      <w:r w:rsidRPr="00E16516">
        <w:rPr>
          <w:rFonts w:cs="Arial"/>
        </w:rPr>
        <w:lastRenderedPageBreak/>
        <w:t>provided for elsewhere within this Subcontract</w:t>
      </w:r>
      <w:r w:rsidR="00423C04">
        <w:rPr>
          <w:rFonts w:cs="Arial"/>
        </w:rPr>
        <w:t xml:space="preserve">.  </w:t>
      </w:r>
      <w:r w:rsidRPr="00E16516">
        <w:rPr>
          <w:rFonts w:cs="Arial"/>
        </w:rPr>
        <w:t>Such insurance shall protect (i) Subcontractor, (ii) Buyer, (iii) any other party expressly designated by Buyer elsewhere within this Subcontract, from claims that arise out of or result from operations by Subcontractor under this Subcontract, any lower-tier Subcontractor(s) of Subcontractor, anyone directly or indirectly employed by any of them, or anyone for whose acts any of them may be liable.</w:t>
      </w:r>
    </w:p>
    <w:p w14:paraId="7ABDA5F9" w14:textId="77777777" w:rsidR="006B3F7D" w:rsidRPr="00E16516" w:rsidRDefault="006B3F7D" w:rsidP="006A1BC9">
      <w:pPr>
        <w:pStyle w:val="HIndent1"/>
        <w:suppressAutoHyphens/>
        <w:spacing w:before="0" w:after="0" w:line="240" w:lineRule="auto"/>
        <w:ind w:left="720"/>
        <w:rPr>
          <w:rFonts w:cs="Arial"/>
        </w:rPr>
      </w:pPr>
      <w:r w:rsidRPr="00E16516">
        <w:rPr>
          <w:rFonts w:cs="Arial"/>
        </w:rPr>
        <w:t>c.</w:t>
      </w:r>
      <w:r w:rsidRPr="00E16516">
        <w:rPr>
          <w:rFonts w:cs="Arial"/>
        </w:rPr>
        <w:tab/>
        <w:t>Subcontractor shall have all liability insurance required under this Subcontract amended or endorsed to name Buyer as an additional insured and to indicate that, with respect to the additional insured, there shall be severability of interest</w:t>
      </w:r>
      <w:r w:rsidR="00423C04">
        <w:rPr>
          <w:rFonts w:cs="Arial"/>
        </w:rPr>
        <w:t xml:space="preserve">.  </w:t>
      </w:r>
      <w:r w:rsidRPr="00E16516">
        <w:rPr>
          <w:rFonts w:cs="Arial"/>
        </w:rPr>
        <w:t>As evidence of said coverage, Subcontractor shall forward certificates of insurance, or copies of insurance policies, to Buyer, which instruments shall contain a provisions requiring notification of Buyer in writing of any cancellation or nonrenewal of said coverage not less than thirty days before its effectivity.</w:t>
      </w:r>
    </w:p>
    <w:p w14:paraId="58954D32" w14:textId="77777777" w:rsidR="006B3F7D" w:rsidRPr="00E16516" w:rsidRDefault="006B3F7D" w:rsidP="006A1BC9">
      <w:pPr>
        <w:pStyle w:val="HIndent1"/>
        <w:suppressAutoHyphens/>
        <w:spacing w:before="0" w:after="0" w:line="240" w:lineRule="auto"/>
        <w:ind w:left="720"/>
        <w:rPr>
          <w:rFonts w:cs="Arial"/>
        </w:rPr>
      </w:pPr>
      <w:r w:rsidRPr="00E16516">
        <w:rPr>
          <w:rFonts w:cs="Arial"/>
        </w:rPr>
        <w:t>d.</w:t>
      </w:r>
      <w:r w:rsidRPr="00E16516">
        <w:rPr>
          <w:rFonts w:cs="Arial"/>
        </w:rPr>
        <w:tab/>
        <w:t>If Subcontractor fails to purchase or maintain liability insurance required under this subcontract, Buyer may, but is not obligated to, purchase such insurance on Subcontractor’s behalf and shall be entitled to be repaid for any premiums paid therefor by Buyer</w:t>
      </w:r>
      <w:r w:rsidR="0075400D" w:rsidRPr="00E16516">
        <w:rPr>
          <w:rFonts w:cs="Arial"/>
        </w:rPr>
        <w:t xml:space="preserve"> as a setoff on Subcontractor’s invoice(s)</w:t>
      </w:r>
      <w:r w:rsidRPr="00E16516">
        <w:rPr>
          <w:rFonts w:cs="Arial"/>
        </w:rPr>
        <w:t>.</w:t>
      </w:r>
    </w:p>
    <w:p w14:paraId="72BF6E39" w14:textId="77777777" w:rsidR="003A5D68" w:rsidRPr="00E16516" w:rsidRDefault="003A5D68" w:rsidP="006A1BC9">
      <w:pPr>
        <w:pStyle w:val="HIndent1"/>
        <w:suppressAutoHyphens/>
        <w:spacing w:before="0" w:after="0" w:line="240" w:lineRule="auto"/>
        <w:ind w:left="720"/>
        <w:rPr>
          <w:rFonts w:cs="Arial"/>
        </w:rPr>
      </w:pPr>
    </w:p>
    <w:p w14:paraId="34F47299" w14:textId="77777777" w:rsidR="003A5D68" w:rsidRPr="00E16516" w:rsidRDefault="001434A1" w:rsidP="006A1BC9">
      <w:pPr>
        <w:pStyle w:val="Heading1"/>
        <w:suppressAutoHyphens/>
        <w:spacing w:before="0" w:after="0" w:line="240" w:lineRule="auto"/>
        <w:rPr>
          <w:rFonts w:cs="Arial"/>
        </w:rPr>
      </w:pPr>
      <w:r w:rsidRPr="00E16516">
        <w:rPr>
          <w:rFonts w:cs="Arial"/>
        </w:rPr>
        <w:t xml:space="preserve">CLAUSE NO. </w:t>
      </w:r>
      <w:r w:rsidR="00A32346" w:rsidRPr="00E16516">
        <w:rPr>
          <w:rFonts w:cs="Arial"/>
        </w:rPr>
        <w:t>14</w:t>
      </w:r>
      <w:r w:rsidRPr="00E16516">
        <w:rPr>
          <w:rFonts w:cs="Arial"/>
        </w:rPr>
        <w:t xml:space="preserve"> </w:t>
      </w:r>
      <w:r w:rsidR="000D4E48" w:rsidRPr="00E16516">
        <w:rPr>
          <w:rFonts w:cs="Arial"/>
        </w:rPr>
        <w:t>-</w:t>
      </w:r>
      <w:r w:rsidR="006875D0" w:rsidRPr="00E16516">
        <w:rPr>
          <w:rFonts w:cs="Arial"/>
        </w:rPr>
        <w:t xml:space="preserve"> </w:t>
      </w:r>
      <w:r w:rsidR="006B3F7D" w:rsidRPr="00E16516">
        <w:rPr>
          <w:rFonts w:cs="Arial"/>
        </w:rPr>
        <w:t>DISCLOSURE OF INFORMATION (</w:t>
      </w:r>
      <w:r w:rsidR="006B3F7D" w:rsidRPr="00E16516">
        <w:rPr>
          <w:rFonts w:cs="Arial"/>
          <w:caps w:val="0"/>
        </w:rPr>
        <w:t xml:space="preserve">Also note clause of </w:t>
      </w:r>
      <w:r w:rsidR="006B3F7D" w:rsidRPr="00E16516">
        <w:rPr>
          <w:rFonts w:cs="Arial"/>
        </w:rPr>
        <w:t>DFARS 252.204-7000)</w:t>
      </w:r>
    </w:p>
    <w:p w14:paraId="20DD3505" w14:textId="77777777" w:rsidR="006B3F7D" w:rsidRPr="006A1BC9" w:rsidRDefault="006B3F7D" w:rsidP="006A1BC9">
      <w:pPr>
        <w:pStyle w:val="Heading1"/>
        <w:tabs>
          <w:tab w:val="clear" w:pos="504"/>
          <w:tab w:val="left" w:pos="360"/>
        </w:tabs>
        <w:suppressAutoHyphens/>
        <w:spacing w:before="0" w:after="0" w:line="240" w:lineRule="auto"/>
        <w:ind w:left="360" w:hanging="360"/>
        <w:rPr>
          <w:rFonts w:cs="Arial"/>
          <w:b w:val="0"/>
          <w:caps w:val="0"/>
        </w:rPr>
      </w:pPr>
      <w:r w:rsidRPr="00E16516">
        <w:rPr>
          <w:rFonts w:cs="Arial"/>
        </w:rPr>
        <w:t xml:space="preserve"> </w:t>
      </w:r>
      <w:r w:rsidR="006A1BC9">
        <w:rPr>
          <w:rFonts w:cs="Arial"/>
        </w:rPr>
        <w:tab/>
      </w:r>
      <w:r w:rsidR="006A1BC9">
        <w:rPr>
          <w:rFonts w:cs="Arial"/>
        </w:rPr>
        <w:tab/>
      </w:r>
      <w:r w:rsidRPr="006A1BC9">
        <w:rPr>
          <w:rFonts w:cs="Arial"/>
          <w:b w:val="0"/>
          <w:caps w:val="0"/>
        </w:rPr>
        <w:t>Subcontractor shall not, in any manner, advertise or publish the fact that it has furnished or contracted to furnish Buyer the goods or services herein mentioned without prior written consent of Buyer</w:t>
      </w:r>
      <w:r w:rsidR="00423C04" w:rsidRPr="006A1BC9">
        <w:rPr>
          <w:rFonts w:cs="Arial"/>
          <w:b w:val="0"/>
          <w:caps w:val="0"/>
        </w:rPr>
        <w:t xml:space="preserve">.  </w:t>
      </w:r>
      <w:r w:rsidRPr="006A1BC9">
        <w:rPr>
          <w:rFonts w:cs="Arial"/>
          <w:b w:val="0"/>
          <w:caps w:val="0"/>
        </w:rPr>
        <w:t>Subcontractor shall not disclose any details in connection with this Subcontract to any party except as may be otherwise provided.</w:t>
      </w:r>
    </w:p>
    <w:p w14:paraId="6147C7B2" w14:textId="77777777" w:rsidR="003A5D68" w:rsidRPr="00E16516" w:rsidRDefault="003A5D68" w:rsidP="006A1BC9">
      <w:pPr>
        <w:pStyle w:val="Indent1"/>
        <w:suppressAutoHyphens/>
        <w:spacing w:before="0" w:after="0" w:line="240" w:lineRule="auto"/>
        <w:ind w:left="360"/>
        <w:rPr>
          <w:rFonts w:cs="Arial"/>
        </w:rPr>
      </w:pPr>
    </w:p>
    <w:p w14:paraId="19C4F16D" w14:textId="77777777" w:rsidR="006B3F7D" w:rsidRPr="00E16516" w:rsidRDefault="00A32346" w:rsidP="006A1BC9">
      <w:pPr>
        <w:pStyle w:val="Heading1"/>
        <w:suppressAutoHyphens/>
        <w:spacing w:before="0" w:after="0" w:line="240" w:lineRule="auto"/>
        <w:rPr>
          <w:rFonts w:cs="Arial"/>
        </w:rPr>
      </w:pPr>
      <w:r w:rsidRPr="00E16516">
        <w:rPr>
          <w:rFonts w:cs="Arial"/>
        </w:rPr>
        <w:t xml:space="preserve">CLAUSE NO. 15 </w:t>
      </w:r>
      <w:r w:rsidR="000D4E48" w:rsidRPr="00E16516">
        <w:rPr>
          <w:rFonts w:cs="Arial"/>
        </w:rPr>
        <w:t>-</w:t>
      </w:r>
      <w:r w:rsidRPr="00E16516">
        <w:rPr>
          <w:rFonts w:cs="Arial"/>
        </w:rPr>
        <w:t xml:space="preserve"> </w:t>
      </w:r>
      <w:r w:rsidR="006B3F7D" w:rsidRPr="00E16516">
        <w:rPr>
          <w:rFonts w:cs="Arial"/>
        </w:rPr>
        <w:t>CONFIDENTIALITY OF BUYER’S DATA</w:t>
      </w:r>
    </w:p>
    <w:p w14:paraId="336E9C72" w14:textId="77777777" w:rsidR="006B3F7D" w:rsidRDefault="006B3F7D" w:rsidP="006A1BC9">
      <w:pPr>
        <w:pStyle w:val="Indent1"/>
        <w:suppressAutoHyphens/>
        <w:spacing w:before="0" w:after="0" w:line="240" w:lineRule="auto"/>
        <w:ind w:left="360"/>
        <w:rPr>
          <w:rFonts w:cs="Arial"/>
        </w:rPr>
      </w:pPr>
      <w:r w:rsidRPr="00E16516">
        <w:rPr>
          <w:rFonts w:cs="Arial"/>
        </w:rPr>
        <w:t>Subcontractor shall keep confidential all information, drawings, specifications, or data and return, upon request, all documents furnished by Buyer and marked proprietary to Buyer and shall not divulge or use such information, drawings, specifications or data for the benefit of any other party</w:t>
      </w:r>
      <w:r w:rsidR="00423C04">
        <w:rPr>
          <w:rFonts w:cs="Arial"/>
        </w:rPr>
        <w:t xml:space="preserve">.  </w:t>
      </w:r>
      <w:r w:rsidRPr="00E16516">
        <w:rPr>
          <w:rFonts w:cs="Arial"/>
        </w:rPr>
        <w:t>Except as required for the efficient performance of this Subcontract, Subcontractor shall not make copies or permit copies to be made without the prior written consent of Buyer</w:t>
      </w:r>
      <w:r w:rsidR="00423C04">
        <w:rPr>
          <w:rFonts w:cs="Arial"/>
        </w:rPr>
        <w:t xml:space="preserve">.  </w:t>
      </w:r>
      <w:r w:rsidRPr="00E16516">
        <w:rPr>
          <w:rFonts w:cs="Arial"/>
        </w:rPr>
        <w:t>Except in performing this Subcontract, Subcontractor shall make no use, either directly or indirectly, of any such data or any information derived therefrom without obtaining Buyer’s written consent</w:t>
      </w:r>
      <w:r w:rsidR="00423C04">
        <w:rPr>
          <w:rFonts w:cs="Arial"/>
        </w:rPr>
        <w:t xml:space="preserve">.  </w:t>
      </w:r>
      <w:r w:rsidR="0075400D" w:rsidRPr="00E16516">
        <w:rPr>
          <w:rFonts w:cs="Arial"/>
        </w:rPr>
        <w:t>S</w:t>
      </w:r>
      <w:r w:rsidRPr="00E16516">
        <w:rPr>
          <w:rFonts w:cs="Arial"/>
        </w:rPr>
        <w:t xml:space="preserve">uch </w:t>
      </w:r>
      <w:r w:rsidR="0075400D" w:rsidRPr="00E16516">
        <w:rPr>
          <w:rFonts w:cs="Arial"/>
        </w:rPr>
        <w:t xml:space="preserve">obligations of confidentiality </w:t>
      </w:r>
      <w:r w:rsidRPr="00E16516">
        <w:rPr>
          <w:rFonts w:cs="Arial"/>
        </w:rPr>
        <w:t>shall not apply to data or information that (i) was in the rightful possession of Subcontractor without restriction, prior to the first receipt from Buyer; or (ii) now or hereafter, through no act or failure to act on the part of Subcontractor, becomes generally known and available to the public without restriction; or (iii) is hereafter disclosed and made available to Subcontractor without restriction by others having the right to make such disclosure.</w:t>
      </w:r>
    </w:p>
    <w:p w14:paraId="35747D95" w14:textId="77777777" w:rsidR="003A5D68" w:rsidRPr="00E16516" w:rsidRDefault="003A5D68" w:rsidP="006A1BC9">
      <w:pPr>
        <w:pStyle w:val="Indent1"/>
        <w:suppressAutoHyphens/>
        <w:spacing w:before="0" w:after="0" w:line="240" w:lineRule="auto"/>
        <w:ind w:left="360"/>
        <w:rPr>
          <w:rFonts w:cs="Arial"/>
        </w:rPr>
      </w:pPr>
    </w:p>
    <w:p w14:paraId="5102917F" w14:textId="77777777" w:rsidR="006B3F7D" w:rsidRPr="00E16516" w:rsidRDefault="00A32346" w:rsidP="006A1BC9">
      <w:pPr>
        <w:pStyle w:val="Heading1"/>
        <w:suppressAutoHyphens/>
        <w:spacing w:before="0" w:after="0" w:line="240" w:lineRule="auto"/>
        <w:rPr>
          <w:rFonts w:cs="Arial"/>
        </w:rPr>
      </w:pPr>
      <w:r w:rsidRPr="00E16516">
        <w:rPr>
          <w:rFonts w:cs="Arial"/>
        </w:rPr>
        <w:t xml:space="preserve">CLAUSE NO. 16 </w:t>
      </w:r>
      <w:r w:rsidR="000D4E48" w:rsidRPr="00E16516">
        <w:rPr>
          <w:rFonts w:cs="Arial"/>
        </w:rPr>
        <w:t>-</w:t>
      </w:r>
      <w:r w:rsidRPr="00E16516">
        <w:rPr>
          <w:rFonts w:cs="Arial"/>
        </w:rPr>
        <w:t xml:space="preserve"> </w:t>
      </w:r>
      <w:r w:rsidR="006B3F7D" w:rsidRPr="00E16516">
        <w:rPr>
          <w:rFonts w:cs="Arial"/>
        </w:rPr>
        <w:t>BUYER’S USE OF SUBCONTRACTOR’S DATA</w:t>
      </w:r>
    </w:p>
    <w:p w14:paraId="6A94A334" w14:textId="0F01F52F" w:rsidR="006B3F7D" w:rsidRPr="00E16516" w:rsidRDefault="006B3F7D" w:rsidP="006A1BC9">
      <w:pPr>
        <w:pStyle w:val="Indent1"/>
        <w:suppressAutoHyphens/>
        <w:spacing w:before="0" w:after="0" w:line="240" w:lineRule="auto"/>
        <w:ind w:left="360"/>
        <w:rPr>
          <w:rFonts w:cs="Arial"/>
        </w:rPr>
      </w:pPr>
      <w:r w:rsidRPr="00E16516">
        <w:rPr>
          <w:rFonts w:cs="Arial"/>
        </w:rPr>
        <w:t>Subcontractor agrees that all information heretofore or hereafter furnished or disclosed to Buyer by Subcontractor in connection with the placing or performance of this Subcontract is furnished or disclosed as a part of the consideration for this Subcontract; that such information is not, unless otherwise agreed to by Buyer in writing, to be treated as confidential or proprietary; and that Subcontractor shall assert no claims (other than for patent infringement) by reason of the use or disclosure of such information by Buyer, its assigns, or its customers</w:t>
      </w:r>
      <w:r w:rsidR="00423C04">
        <w:rPr>
          <w:rFonts w:cs="Arial"/>
        </w:rPr>
        <w:t xml:space="preserve">.  </w:t>
      </w:r>
      <w:r w:rsidRPr="00E16516">
        <w:rPr>
          <w:rFonts w:cs="Arial"/>
        </w:rPr>
        <w:t>No employee of Buyer has the authority to make an agreement providing for the confidential treatment of, or limiting the use of or disclosure of, information so furnished or disclosed, unless such agreement is made in writing and signed by Buyer’s cognizant manager or his authorized representative who has been delegated authority to sign such agreements</w:t>
      </w:r>
      <w:r w:rsidR="00423C04">
        <w:rPr>
          <w:rFonts w:cs="Arial"/>
        </w:rPr>
        <w:t xml:space="preserve">.  </w:t>
      </w:r>
      <w:r w:rsidRPr="00E16516">
        <w:rPr>
          <w:rFonts w:cs="Arial"/>
        </w:rPr>
        <w:t>Any such separate agreement must specifically refer to this Subcontract by subcontract number for such separate agreement to apply to this Subcontract</w:t>
      </w:r>
      <w:r w:rsidR="00423C04">
        <w:rPr>
          <w:rFonts w:cs="Arial"/>
        </w:rPr>
        <w:t xml:space="preserve">.  </w:t>
      </w:r>
      <w:r w:rsidRPr="00E16516">
        <w:rPr>
          <w:rFonts w:cs="Arial"/>
        </w:rPr>
        <w:t>However, notwithstanding any provision in this Subcontract or in a separate agreement, Subcontractor agrees that the items delivered under this Subcontract will not be treated as confidential or proprietary by Buyer, and Subcontractor agrees not to affix any restrictive markings to the deliverables</w:t>
      </w:r>
      <w:r w:rsidR="00423C04">
        <w:rPr>
          <w:rFonts w:cs="Arial"/>
        </w:rPr>
        <w:t xml:space="preserve">.  </w:t>
      </w:r>
      <w:r w:rsidRPr="00E16516">
        <w:rPr>
          <w:rFonts w:cs="Arial"/>
        </w:rPr>
        <w:t>If any deliverable contains a restrictive marking, Subcontractor hereby authorizes Buyer to remove such restrictive marking.  In the event this Subcontract is issued under a U.S. Government prime contract and any regulatory rights in technical data clause</w:t>
      </w:r>
      <w:r w:rsidR="005A018C">
        <w:rPr>
          <w:rFonts w:cs="Arial"/>
        </w:rPr>
        <w:t>, noncommercial computer software clause,</w:t>
      </w:r>
      <w:r w:rsidRPr="00E16516">
        <w:rPr>
          <w:rFonts w:cs="Arial"/>
        </w:rPr>
        <w:t xml:space="preserve"> or other clause in the prime contract is incorporated into this Subcontract, such clause shall apply and </w:t>
      </w:r>
      <w:r w:rsidR="00A9480F">
        <w:rPr>
          <w:rFonts w:cs="Arial"/>
        </w:rPr>
        <w:t>take</w:t>
      </w:r>
      <w:r w:rsidRPr="00E16516">
        <w:rPr>
          <w:rFonts w:cs="Arial"/>
        </w:rPr>
        <w:t xml:space="preserve"> precedence over any conflicting term in this clause</w:t>
      </w:r>
      <w:r w:rsidR="00AB05DF">
        <w:rPr>
          <w:rFonts w:cs="Arial"/>
        </w:rPr>
        <w:t>.</w:t>
      </w:r>
      <w:r w:rsidR="005A018C">
        <w:rPr>
          <w:rFonts w:cs="Arial"/>
        </w:rPr>
        <w:t xml:space="preserve"> </w:t>
      </w:r>
      <w:r w:rsidR="00A9480F">
        <w:rPr>
          <w:rFonts w:cs="Arial"/>
        </w:rPr>
        <w:t xml:space="preserve">Subcontractor </w:t>
      </w:r>
      <w:r w:rsidR="005A018C">
        <w:rPr>
          <w:rFonts w:cs="Arial"/>
        </w:rPr>
        <w:t xml:space="preserve">does not </w:t>
      </w:r>
      <w:r w:rsidR="00A9480F">
        <w:rPr>
          <w:rFonts w:cs="Arial"/>
        </w:rPr>
        <w:t>acquire any direct claim, or direct course of action against the United States Governement</w:t>
      </w:r>
      <w:r w:rsidR="005A018C">
        <w:rPr>
          <w:rFonts w:cs="Arial"/>
        </w:rPr>
        <w:t xml:space="preserve"> solely through the incorporation of these prime contract clauses in this Subcontract</w:t>
      </w:r>
      <w:r w:rsidR="00A9480F">
        <w:rPr>
          <w:rFonts w:cs="Arial"/>
        </w:rPr>
        <w:t xml:space="preserve">. </w:t>
      </w:r>
      <w:r w:rsidRPr="00E16516">
        <w:rPr>
          <w:rFonts w:cs="Arial"/>
        </w:rPr>
        <w:t xml:space="preserve">Buyer shall have the right to copy, modify, disclose and use Subcontractor’s </w:t>
      </w:r>
      <w:r w:rsidR="005A018C">
        <w:rPr>
          <w:rFonts w:cs="Arial"/>
        </w:rPr>
        <w:t>information</w:t>
      </w:r>
      <w:r w:rsidRPr="00E16516">
        <w:rPr>
          <w:rFonts w:cs="Arial"/>
        </w:rPr>
        <w:t xml:space="preserve"> in the performance of the prime contract.</w:t>
      </w:r>
      <w:r w:rsidR="00A9480F">
        <w:rPr>
          <w:rFonts w:cs="Arial"/>
        </w:rPr>
        <w:t xml:space="preserve">  </w:t>
      </w:r>
    </w:p>
    <w:p w14:paraId="6345FB93" w14:textId="77777777" w:rsidR="003A5D68" w:rsidRPr="00E16516" w:rsidRDefault="003A5D68" w:rsidP="006A1BC9">
      <w:pPr>
        <w:pStyle w:val="Indent1"/>
        <w:suppressAutoHyphens/>
        <w:spacing w:before="0" w:after="0" w:line="240" w:lineRule="auto"/>
        <w:ind w:left="360"/>
        <w:rPr>
          <w:rFonts w:cs="Arial"/>
        </w:rPr>
      </w:pPr>
    </w:p>
    <w:p w14:paraId="0ED10FA5" w14:textId="77777777" w:rsidR="006B3F7D" w:rsidRPr="00E16516" w:rsidRDefault="001434A1" w:rsidP="006A1BC9">
      <w:pPr>
        <w:pStyle w:val="Heading1"/>
        <w:suppressAutoHyphens/>
        <w:spacing w:before="0" w:after="0" w:line="240" w:lineRule="auto"/>
        <w:ind w:left="432"/>
        <w:rPr>
          <w:rFonts w:cs="Arial"/>
        </w:rPr>
      </w:pPr>
      <w:r w:rsidRPr="00E16516">
        <w:rPr>
          <w:rFonts w:cs="Arial"/>
        </w:rPr>
        <w:t>CLAUSE NO. 1</w:t>
      </w:r>
      <w:r w:rsidR="00EC2333" w:rsidRPr="00E16516">
        <w:rPr>
          <w:rFonts w:cs="Arial"/>
        </w:rPr>
        <w:t>7</w:t>
      </w:r>
      <w:r w:rsidRPr="00E16516">
        <w:rPr>
          <w:rFonts w:cs="Arial"/>
        </w:rPr>
        <w:t xml:space="preserve"> </w:t>
      </w:r>
      <w:r w:rsidR="000D4E48" w:rsidRPr="00E16516">
        <w:rPr>
          <w:rFonts w:cs="Arial"/>
        </w:rPr>
        <w:t>-</w:t>
      </w:r>
      <w:r w:rsidR="006875D0" w:rsidRPr="00E16516">
        <w:rPr>
          <w:rFonts w:cs="Arial"/>
        </w:rPr>
        <w:t xml:space="preserve"> </w:t>
      </w:r>
      <w:r w:rsidR="006B3F7D" w:rsidRPr="00E16516">
        <w:rPr>
          <w:rFonts w:cs="Arial"/>
          <w:bCs/>
        </w:rPr>
        <w:t>GOVERNMENT and BUYER PROPERTY</w:t>
      </w:r>
      <w:r w:rsidR="006B3F7D" w:rsidRPr="00E16516">
        <w:rPr>
          <w:rFonts w:cs="Arial"/>
        </w:rPr>
        <w:t xml:space="preserve"> FURNISHED TO SUBCONTRACTOR</w:t>
      </w:r>
    </w:p>
    <w:p w14:paraId="0551ED3C" w14:textId="77777777" w:rsidR="006B3F7D" w:rsidRPr="00E16516" w:rsidRDefault="006B3F7D" w:rsidP="006A1BC9">
      <w:pPr>
        <w:suppressAutoHyphens/>
        <w:ind w:left="720" w:hanging="360"/>
        <w:jc w:val="both"/>
        <w:rPr>
          <w:rFonts w:cs="Arial"/>
        </w:rPr>
      </w:pPr>
      <w:r w:rsidRPr="00E16516">
        <w:rPr>
          <w:rFonts w:cs="Arial"/>
        </w:rPr>
        <w:t>a.</w:t>
      </w:r>
      <w:r w:rsidRPr="00E16516">
        <w:rPr>
          <w:rFonts w:cs="Arial"/>
        </w:rPr>
        <w:tab/>
        <w:t xml:space="preserve">The Buyer or Government shall retain title to all Buyer or Government furnished property, as applicable.  Title to all property purchased by Subcontractor for which Subcontractor is entitled to be reimbursed as a direct item of cost under this Subcontract shall pass to and vest in the Government/Buyer upon the </w:t>
      </w:r>
      <w:r w:rsidR="00795959" w:rsidRPr="00E16516">
        <w:rPr>
          <w:rFonts w:cs="Arial"/>
        </w:rPr>
        <w:t>Subcontractor’s</w:t>
      </w:r>
      <w:r w:rsidRPr="00E16516">
        <w:rPr>
          <w:rFonts w:cs="Arial"/>
        </w:rPr>
        <w:t xml:space="preserve"> delivery of such property</w:t>
      </w:r>
      <w:r w:rsidR="00423C04">
        <w:rPr>
          <w:rFonts w:cs="Arial"/>
        </w:rPr>
        <w:t xml:space="preserve">.  </w:t>
      </w:r>
      <w:r w:rsidRPr="00E16516">
        <w:rPr>
          <w:rFonts w:cs="Arial"/>
        </w:rPr>
        <w:t xml:space="preserve">Title to all other property, the cost of which is reimbursable to Subcontractor, shall pass to and vest in the Government/Buyer upon (i) </w:t>
      </w:r>
      <w:r w:rsidR="0058031B" w:rsidRPr="00E16516">
        <w:rPr>
          <w:rFonts w:cs="Arial"/>
        </w:rPr>
        <w:t>i</w:t>
      </w:r>
      <w:r w:rsidRPr="00E16516">
        <w:rPr>
          <w:rFonts w:cs="Arial"/>
        </w:rPr>
        <w:t xml:space="preserve">ssuance of the property for use in Subcontract performance;(ii) </w:t>
      </w:r>
      <w:r w:rsidR="0058031B" w:rsidRPr="00E16516">
        <w:rPr>
          <w:rFonts w:cs="Arial"/>
        </w:rPr>
        <w:lastRenderedPageBreak/>
        <w:t>c</w:t>
      </w:r>
      <w:r w:rsidRPr="00E16516">
        <w:rPr>
          <w:rFonts w:cs="Arial"/>
        </w:rPr>
        <w:t xml:space="preserve">ommencement of processing of the property or use in </w:t>
      </w:r>
      <w:r w:rsidR="0058031B" w:rsidRPr="00E16516">
        <w:rPr>
          <w:rFonts w:cs="Arial"/>
        </w:rPr>
        <w:t xml:space="preserve">the </w:t>
      </w:r>
      <w:r w:rsidRPr="00E16516">
        <w:rPr>
          <w:rFonts w:cs="Arial"/>
        </w:rPr>
        <w:t>Subcontract</w:t>
      </w:r>
      <w:r w:rsidR="0058031B" w:rsidRPr="00E16516">
        <w:rPr>
          <w:rFonts w:cs="Arial"/>
        </w:rPr>
        <w:t>or’s</w:t>
      </w:r>
      <w:r w:rsidRPr="00E16516">
        <w:rPr>
          <w:rFonts w:cs="Arial"/>
        </w:rPr>
        <w:t xml:space="preserve"> performance; or (iii) </w:t>
      </w:r>
      <w:r w:rsidR="0058031B" w:rsidRPr="00E16516">
        <w:rPr>
          <w:rFonts w:cs="Arial"/>
        </w:rPr>
        <w:t>r</w:t>
      </w:r>
      <w:r w:rsidRPr="00E16516">
        <w:rPr>
          <w:rFonts w:cs="Arial"/>
        </w:rPr>
        <w:t>eimbursement of the cost of the property by Buyer, whichever occurs first.  All Government furnished property, all property acquired by Subcontractor, title to which vests in the Government under this paragraph (collectively referred to as "Government property"), and all Buyer furnished property is subject to the provision of this clause.  Title to Buyer furnished property or Government property shall not be affected by its incorporation into or attachment to any property not owned by Buyer or the Government, nor shall Government or Buyer furnished property become a fixture or lose its identity as personal property by being attached to any real property.</w:t>
      </w:r>
    </w:p>
    <w:p w14:paraId="3306C46E" w14:textId="77777777" w:rsidR="006B3F7D" w:rsidRPr="00E16516" w:rsidRDefault="006B3F7D" w:rsidP="006A1BC9">
      <w:pPr>
        <w:suppressAutoHyphens/>
        <w:ind w:left="720" w:hanging="360"/>
        <w:jc w:val="both"/>
        <w:rPr>
          <w:rFonts w:cs="Arial"/>
        </w:rPr>
      </w:pPr>
      <w:r w:rsidRPr="00E16516">
        <w:rPr>
          <w:rFonts w:cs="Arial"/>
        </w:rPr>
        <w:t>b.</w:t>
      </w:r>
      <w:r w:rsidRPr="00E16516">
        <w:rPr>
          <w:rFonts w:cs="Arial"/>
        </w:rPr>
        <w:tab/>
        <w:t xml:space="preserve">If, in connection with the performance of this subcontract, any property is furnished to Subcontractor by Buyer or by the Government, Subcontractor shall assume the risk of, and be responsible for, any loss, theft, destruction of or damage to the property while in Subcontractor's possession or control except to the extent that this subcontract provides for the relief of Subcontractor from such liability.  In the absence of such approval, Subcontractor shall return all such property in as good a condition as when received except for reasonable wear and tear for the utilization of such property in accordance with the provisions of the prime contract.  As indicated, Subcontractor shall establish and maintain a system in accordance with the property provisions listed below.  Subcontractor shall also notify Buyer if its property system </w:t>
      </w:r>
      <w:r w:rsidR="0058031B" w:rsidRPr="00E16516">
        <w:rPr>
          <w:rFonts w:cs="Arial"/>
        </w:rPr>
        <w:t xml:space="preserve">is </w:t>
      </w:r>
      <w:r w:rsidRPr="00E16516">
        <w:rPr>
          <w:rFonts w:cs="Arial"/>
        </w:rPr>
        <w:t>deemed inadequate or the Risk of Loss provision has been withdrawn by the Government.</w:t>
      </w:r>
    </w:p>
    <w:p w14:paraId="25AA7B31" w14:textId="77777777" w:rsidR="006B3F7D" w:rsidRPr="00E16516" w:rsidRDefault="006B3F7D" w:rsidP="006A1BC9">
      <w:pPr>
        <w:suppressAutoHyphens/>
        <w:ind w:left="720" w:hanging="360"/>
        <w:jc w:val="both"/>
        <w:rPr>
          <w:rFonts w:cs="Arial"/>
        </w:rPr>
      </w:pPr>
      <w:r w:rsidRPr="00E16516">
        <w:rPr>
          <w:rFonts w:cs="Arial"/>
        </w:rPr>
        <w:t>c.</w:t>
      </w:r>
      <w:r w:rsidRPr="00E16516">
        <w:rPr>
          <w:rFonts w:cs="Arial"/>
        </w:rPr>
        <w:tab/>
        <w:t xml:space="preserve">The Buyer and/or a Buyer representative from the Property organization may request information periodically to satisfy inventory and/or financial requirements of the Customer.  Buyer and/or the Northrop Grumman Corporation (NGC) Property organization will request Subcontractor to appoint an individual as </w:t>
      </w:r>
      <w:r w:rsidR="0058031B" w:rsidRPr="00E16516">
        <w:rPr>
          <w:rFonts w:cs="Arial"/>
        </w:rPr>
        <w:t>p</w:t>
      </w:r>
      <w:r w:rsidRPr="00E16516">
        <w:rPr>
          <w:rFonts w:cs="Arial"/>
        </w:rPr>
        <w:t xml:space="preserve">oint of </w:t>
      </w:r>
      <w:r w:rsidR="0058031B" w:rsidRPr="00E16516">
        <w:rPr>
          <w:rFonts w:cs="Arial"/>
        </w:rPr>
        <w:t>c</w:t>
      </w:r>
      <w:r w:rsidRPr="00E16516">
        <w:rPr>
          <w:rFonts w:cs="Arial"/>
        </w:rPr>
        <w:t xml:space="preserve">ontact to enable communication regarding </w:t>
      </w:r>
      <w:r w:rsidR="0058031B" w:rsidRPr="00E16516">
        <w:rPr>
          <w:rFonts w:cs="Arial"/>
        </w:rPr>
        <w:t>p</w:t>
      </w:r>
      <w:r w:rsidRPr="00E16516">
        <w:rPr>
          <w:rFonts w:cs="Arial"/>
        </w:rPr>
        <w:t>roperty, as required</w:t>
      </w:r>
      <w:r w:rsidR="00423C04">
        <w:rPr>
          <w:rFonts w:cs="Arial"/>
        </w:rPr>
        <w:t xml:space="preserve">.  </w:t>
      </w:r>
      <w:r w:rsidRPr="00E16516">
        <w:rPr>
          <w:rFonts w:cs="Arial"/>
        </w:rPr>
        <w:t>NGC Property oversight will be dependent upon: Adequacy of Subcontractor’s documented property procedures, Subcontractor/Buyer history, Subcontractor’s Property Management System reviews and Subcontractor’s ability to provide NGC timely and accurate inventory and property reports.</w:t>
      </w:r>
    </w:p>
    <w:p w14:paraId="1844C85E" w14:textId="77777777" w:rsidR="006B3F7D" w:rsidRPr="00E16516" w:rsidRDefault="006B3F7D" w:rsidP="006A1BC9">
      <w:pPr>
        <w:suppressAutoHyphens/>
        <w:ind w:left="720" w:hanging="360"/>
        <w:jc w:val="both"/>
        <w:rPr>
          <w:rFonts w:cs="Arial"/>
        </w:rPr>
      </w:pPr>
      <w:r w:rsidRPr="00E16516">
        <w:rPr>
          <w:rFonts w:cs="Arial"/>
        </w:rPr>
        <w:t>d.</w:t>
      </w:r>
      <w:r w:rsidRPr="00E16516">
        <w:rPr>
          <w:rFonts w:cs="Arial"/>
        </w:rPr>
        <w:tab/>
        <w:t>Unless specifically provided in this Subcontract, Subcontractor warrants that the estimated cost set forth in this Subcontract does not include as a direct charge</w:t>
      </w:r>
      <w:r w:rsidR="0058031B" w:rsidRPr="00E16516">
        <w:rPr>
          <w:rFonts w:cs="Arial"/>
        </w:rPr>
        <w:t>,</w:t>
      </w:r>
      <w:r w:rsidRPr="00E16516">
        <w:rPr>
          <w:rFonts w:cs="Arial"/>
        </w:rPr>
        <w:t xml:space="preserve"> the cost of any special tooling, special test equipment, or equipment as are defined in FAR Part 2 and/or </w:t>
      </w:r>
      <w:r w:rsidRPr="00E16516">
        <w:rPr>
          <w:rFonts w:cs="Arial"/>
          <w:b/>
          <w:bCs/>
        </w:rPr>
        <w:t>52.245-1</w:t>
      </w:r>
      <w:r w:rsidR="00423C04">
        <w:rPr>
          <w:rFonts w:cs="Arial"/>
        </w:rPr>
        <w:t xml:space="preserve">.  </w:t>
      </w:r>
      <w:r w:rsidRPr="00E16516">
        <w:rPr>
          <w:rFonts w:cs="Arial"/>
        </w:rPr>
        <w:t xml:space="preserve">Any such special tooling, special test equipment or equipment to be acquired/fabricated in the performance of or charged to this </w:t>
      </w:r>
      <w:r w:rsidR="005F5A90" w:rsidRPr="00E16516">
        <w:rPr>
          <w:rFonts w:cs="Arial"/>
        </w:rPr>
        <w:t>S</w:t>
      </w:r>
      <w:r w:rsidR="0058031B" w:rsidRPr="00E16516">
        <w:rPr>
          <w:rFonts w:cs="Arial"/>
        </w:rPr>
        <w:t>ubcontract</w:t>
      </w:r>
      <w:r w:rsidRPr="00E16516">
        <w:rPr>
          <w:rFonts w:cs="Arial"/>
        </w:rPr>
        <w:t>, will be brought to the Buyer’s immediate attention and as required, will be covered by a separate subcontract.</w:t>
      </w:r>
    </w:p>
    <w:p w14:paraId="21C76F27" w14:textId="0C2F593C" w:rsidR="006B3F7D" w:rsidRPr="00E16516" w:rsidRDefault="006B3F7D" w:rsidP="006A1BC9">
      <w:pPr>
        <w:suppressAutoHyphens/>
        <w:ind w:left="720" w:hanging="360"/>
        <w:jc w:val="both"/>
        <w:rPr>
          <w:rFonts w:cs="Arial"/>
        </w:rPr>
      </w:pPr>
      <w:r w:rsidRPr="00E16516">
        <w:rPr>
          <w:rFonts w:cs="Arial"/>
        </w:rPr>
        <w:t>e.</w:t>
      </w:r>
      <w:r w:rsidRPr="00E16516">
        <w:rPr>
          <w:rFonts w:cs="Arial"/>
        </w:rPr>
        <w:tab/>
        <w:t xml:space="preserve">The Subcontractor shall have a process to create and provide </w:t>
      </w:r>
      <w:r w:rsidR="009662F9" w:rsidRPr="00E16516">
        <w:rPr>
          <w:rFonts w:cs="Arial"/>
        </w:rPr>
        <w:t xml:space="preserve">the following types of </w:t>
      </w:r>
      <w:r w:rsidRPr="00E16516">
        <w:rPr>
          <w:rFonts w:cs="Arial"/>
        </w:rPr>
        <w:t xml:space="preserve">reports </w:t>
      </w:r>
      <w:r w:rsidR="009662F9" w:rsidRPr="00E16516">
        <w:rPr>
          <w:rFonts w:cs="Arial"/>
        </w:rPr>
        <w:t>related to</w:t>
      </w:r>
      <w:r w:rsidRPr="00E16516">
        <w:rPr>
          <w:rFonts w:cs="Arial"/>
        </w:rPr>
        <w:t xml:space="preserve"> </w:t>
      </w:r>
      <w:r w:rsidR="0058031B" w:rsidRPr="00E16516">
        <w:rPr>
          <w:rFonts w:cs="Arial"/>
        </w:rPr>
        <w:t>p</w:t>
      </w:r>
      <w:r w:rsidRPr="00E16516">
        <w:rPr>
          <w:rFonts w:cs="Arial"/>
        </w:rPr>
        <w:t xml:space="preserve">roperty: (1) </w:t>
      </w:r>
      <w:r w:rsidR="0058031B" w:rsidRPr="00E16516">
        <w:rPr>
          <w:rFonts w:cs="Arial"/>
        </w:rPr>
        <w:t>d</w:t>
      </w:r>
      <w:r w:rsidRPr="00E16516">
        <w:rPr>
          <w:rFonts w:cs="Arial"/>
        </w:rPr>
        <w:t xml:space="preserve">iscrepancies incident to shipment and receipt; (2) </w:t>
      </w:r>
      <w:r w:rsidR="009662F9" w:rsidRPr="00E16516">
        <w:rPr>
          <w:rFonts w:cs="Arial"/>
        </w:rPr>
        <w:t>l</w:t>
      </w:r>
      <w:r w:rsidRPr="00E16516">
        <w:rPr>
          <w:rFonts w:cs="Arial"/>
        </w:rPr>
        <w:t xml:space="preserve">oss, </w:t>
      </w:r>
      <w:r w:rsidR="009662F9" w:rsidRPr="00E16516">
        <w:rPr>
          <w:rFonts w:cs="Arial"/>
        </w:rPr>
        <w:t>d</w:t>
      </w:r>
      <w:r w:rsidRPr="00E16516">
        <w:rPr>
          <w:rFonts w:cs="Arial"/>
        </w:rPr>
        <w:t xml:space="preserve">amage or </w:t>
      </w:r>
      <w:r w:rsidR="009662F9" w:rsidRPr="00E16516">
        <w:rPr>
          <w:rFonts w:cs="Arial"/>
        </w:rPr>
        <w:t>d</w:t>
      </w:r>
      <w:r w:rsidRPr="00E16516">
        <w:rPr>
          <w:rFonts w:cs="Arial"/>
        </w:rPr>
        <w:t xml:space="preserve">estruction (LDD); (3) </w:t>
      </w:r>
      <w:r w:rsidR="009662F9" w:rsidRPr="00E16516">
        <w:rPr>
          <w:rFonts w:cs="Arial"/>
        </w:rPr>
        <w:t>p</w:t>
      </w:r>
      <w:r w:rsidRPr="00E16516">
        <w:rPr>
          <w:rFonts w:cs="Arial"/>
        </w:rPr>
        <w:t xml:space="preserve">eriodic </w:t>
      </w:r>
      <w:r w:rsidR="009662F9" w:rsidRPr="00E16516">
        <w:rPr>
          <w:rFonts w:cs="Arial"/>
        </w:rPr>
        <w:t>p</w:t>
      </w:r>
      <w:r w:rsidRPr="00E16516">
        <w:rPr>
          <w:rFonts w:cs="Arial"/>
        </w:rPr>
        <w:t xml:space="preserve">hysical </w:t>
      </w:r>
      <w:r w:rsidR="009662F9" w:rsidRPr="00E16516">
        <w:rPr>
          <w:rFonts w:cs="Arial"/>
        </w:rPr>
        <w:t>i</w:t>
      </w:r>
      <w:r w:rsidRPr="00E16516">
        <w:rPr>
          <w:rFonts w:cs="Arial"/>
        </w:rPr>
        <w:t xml:space="preserve">nventory </w:t>
      </w:r>
      <w:r w:rsidR="009662F9" w:rsidRPr="00E16516">
        <w:rPr>
          <w:rFonts w:cs="Arial"/>
        </w:rPr>
        <w:t>r</w:t>
      </w:r>
      <w:r w:rsidRPr="00E16516">
        <w:rPr>
          <w:rFonts w:cs="Arial"/>
        </w:rPr>
        <w:t xml:space="preserve">eports and related discrepancies to be submitted in accordance with FAR </w:t>
      </w:r>
      <w:r w:rsidRPr="00E16516">
        <w:rPr>
          <w:rFonts w:cs="Arial"/>
          <w:b/>
          <w:bCs/>
        </w:rPr>
        <w:t>52.245-1 (f)(iv</w:t>
      </w:r>
      <w:r w:rsidRPr="00E16516">
        <w:rPr>
          <w:rFonts w:cs="Arial"/>
        </w:rPr>
        <w:t>) as required;</w:t>
      </w:r>
      <w:r w:rsidR="00423C04">
        <w:rPr>
          <w:rFonts w:cs="Arial"/>
        </w:rPr>
        <w:t xml:space="preserve"> </w:t>
      </w:r>
      <w:r w:rsidRPr="00E16516">
        <w:rPr>
          <w:rFonts w:cs="Arial"/>
        </w:rPr>
        <w:t>(4) Government written notification of System Adequacy (Summary of Findings) or</w:t>
      </w:r>
      <w:r w:rsidR="00423C04">
        <w:rPr>
          <w:rFonts w:cs="Arial"/>
        </w:rPr>
        <w:t xml:space="preserve"> </w:t>
      </w:r>
      <w:r w:rsidRPr="00E16516">
        <w:rPr>
          <w:rFonts w:cs="Arial"/>
        </w:rPr>
        <w:t xml:space="preserve">Inadequate System Rating and Corrective Actions, if applicable; (5) </w:t>
      </w:r>
      <w:r w:rsidR="009662F9" w:rsidRPr="00E16516">
        <w:rPr>
          <w:rFonts w:cs="Arial"/>
        </w:rPr>
        <w:t>a</w:t>
      </w:r>
      <w:r w:rsidRPr="00E16516">
        <w:rPr>
          <w:rFonts w:cs="Arial"/>
        </w:rPr>
        <w:t>s property becomes excess a list</w:t>
      </w:r>
      <w:r w:rsidR="00423C04">
        <w:rPr>
          <w:rFonts w:cs="Arial"/>
        </w:rPr>
        <w:t xml:space="preserve"> </w:t>
      </w:r>
      <w:r w:rsidRPr="00E16516">
        <w:rPr>
          <w:rFonts w:cs="Arial"/>
        </w:rPr>
        <w:t xml:space="preserve">of property and/or material will be provided to NGC (NGC will provide template when required); and (6) </w:t>
      </w:r>
      <w:r w:rsidR="009662F9" w:rsidRPr="00E16516">
        <w:rPr>
          <w:rFonts w:cs="Arial"/>
        </w:rPr>
        <w:t>a</w:t>
      </w:r>
      <w:r w:rsidRPr="00E16516">
        <w:rPr>
          <w:rFonts w:cs="Arial"/>
        </w:rPr>
        <w:t xml:space="preserve">ny specific reports as required by the Buyer’s </w:t>
      </w:r>
      <w:r w:rsidR="009662F9" w:rsidRPr="00E16516">
        <w:rPr>
          <w:rFonts w:cs="Arial"/>
        </w:rPr>
        <w:t>p</w:t>
      </w:r>
      <w:r w:rsidRPr="00E16516">
        <w:rPr>
          <w:rFonts w:cs="Arial"/>
        </w:rPr>
        <w:t xml:space="preserve">roperty </w:t>
      </w:r>
      <w:r w:rsidR="009662F9" w:rsidRPr="00E16516">
        <w:rPr>
          <w:rFonts w:cs="Arial"/>
        </w:rPr>
        <w:t>m</w:t>
      </w:r>
      <w:r w:rsidRPr="00E16516">
        <w:rPr>
          <w:rFonts w:cs="Arial"/>
        </w:rPr>
        <w:t>anagement organization</w:t>
      </w:r>
      <w:r w:rsidR="0044683B">
        <w:rPr>
          <w:rFonts w:cs="Arial"/>
        </w:rPr>
        <w:t xml:space="preserve">, </w:t>
      </w:r>
      <w:r w:rsidR="0044683B" w:rsidRPr="00074516">
        <w:t>including but not limited to ISF V10 Inventory Summary and Property Control Certification, and ISF V20 Supplier Property Control System Statement</w:t>
      </w:r>
      <w:r w:rsidR="00423C04">
        <w:rPr>
          <w:rFonts w:cs="Arial"/>
        </w:rPr>
        <w:t xml:space="preserve">  </w:t>
      </w:r>
      <w:r w:rsidRPr="00E16516">
        <w:rPr>
          <w:rFonts w:cs="Arial"/>
        </w:rPr>
        <w:t xml:space="preserve">If an LDD is required for Government or Buyer furnished property, the Buyer shall be notified in writing within a reasonable period of time with a preliminary report and/or as soon as the facts become known a formal LDD report will be submitted to the Buyer in accordance with FAR </w:t>
      </w:r>
      <w:r w:rsidRPr="00E16516">
        <w:rPr>
          <w:rFonts w:cs="Arial"/>
          <w:b/>
          <w:bCs/>
        </w:rPr>
        <w:t>52.245-1 (1)(vi)(B).</w:t>
      </w:r>
    </w:p>
    <w:p w14:paraId="7AFFFD10" w14:textId="77777777" w:rsidR="006B3F7D" w:rsidRPr="00E16516" w:rsidRDefault="006B3F7D" w:rsidP="006A1BC9">
      <w:pPr>
        <w:suppressAutoHyphens/>
        <w:ind w:left="720" w:hanging="360"/>
        <w:jc w:val="both"/>
        <w:rPr>
          <w:rFonts w:cs="Arial"/>
        </w:rPr>
      </w:pPr>
      <w:r w:rsidRPr="00E16516">
        <w:rPr>
          <w:rFonts w:cs="Arial"/>
        </w:rPr>
        <w:t>f.</w:t>
      </w:r>
      <w:r w:rsidRPr="00E16516">
        <w:rPr>
          <w:rFonts w:cs="Arial"/>
        </w:rPr>
        <w:tab/>
        <w:t>The Buyer and/or a Buyer’s representative from the Property organization shall have the right, at all reasonable times, to visit the Subcontractor’s plant or such parts thereof as may be engaged in work relating to this subcontract, for the purpose of verification and/or determining continued adequacy of the Subcontractor’s Property Management System.  Subcontractor shall receive prior notice of any visit made pursuant to this clause.</w:t>
      </w:r>
    </w:p>
    <w:p w14:paraId="499C3D1B" w14:textId="77777777" w:rsidR="009C19CC" w:rsidRPr="00E16516" w:rsidRDefault="009C19CC" w:rsidP="006A1BC9">
      <w:pPr>
        <w:suppressAutoHyphens/>
        <w:jc w:val="both"/>
        <w:rPr>
          <w:rStyle w:val="Emphasis"/>
          <w:rFonts w:cs="Arial"/>
          <w:i w:val="0"/>
          <w:iCs w:val="0"/>
        </w:rPr>
      </w:pPr>
    </w:p>
    <w:p w14:paraId="09E11D0A" w14:textId="77777777" w:rsidR="006B3F7D" w:rsidRPr="00E16516" w:rsidRDefault="001434A1" w:rsidP="006A1BC9">
      <w:pPr>
        <w:pStyle w:val="Heading1"/>
        <w:suppressAutoHyphens/>
        <w:spacing w:before="0" w:after="0" w:line="240" w:lineRule="auto"/>
        <w:rPr>
          <w:rFonts w:cs="Arial"/>
        </w:rPr>
      </w:pPr>
      <w:r w:rsidRPr="00E16516">
        <w:rPr>
          <w:rFonts w:cs="Arial"/>
        </w:rPr>
        <w:t>CLAUSE NO. 1</w:t>
      </w:r>
      <w:r w:rsidR="00EC2333" w:rsidRPr="00E16516">
        <w:rPr>
          <w:rFonts w:cs="Arial"/>
        </w:rPr>
        <w:t>8</w:t>
      </w:r>
      <w:r w:rsidRPr="00E16516">
        <w:rPr>
          <w:rFonts w:cs="Arial"/>
        </w:rPr>
        <w:t xml:space="preserve"> </w:t>
      </w:r>
      <w:r w:rsidR="000D4E48" w:rsidRPr="00E16516">
        <w:rPr>
          <w:rFonts w:cs="Arial"/>
        </w:rPr>
        <w:t>-</w:t>
      </w:r>
      <w:r w:rsidR="006875D0" w:rsidRPr="00E16516">
        <w:rPr>
          <w:rFonts w:cs="Arial"/>
        </w:rPr>
        <w:t xml:space="preserve"> </w:t>
      </w:r>
      <w:r w:rsidR="006B3F7D" w:rsidRPr="00E16516">
        <w:rPr>
          <w:rFonts w:cs="Arial"/>
        </w:rPr>
        <w:t>INTELLECTUAL PROPERTY INDEMNITY</w:t>
      </w:r>
    </w:p>
    <w:p w14:paraId="1C23AF26" w14:textId="77777777" w:rsidR="006B3F7D" w:rsidRPr="00E16516" w:rsidRDefault="006B3F7D" w:rsidP="006A1BC9">
      <w:pPr>
        <w:pStyle w:val="Indent1"/>
        <w:suppressAutoHyphens/>
        <w:spacing w:before="0" w:after="0" w:line="240" w:lineRule="auto"/>
        <w:ind w:left="540"/>
        <w:rPr>
          <w:rFonts w:cs="Arial"/>
        </w:rPr>
      </w:pPr>
      <w:r w:rsidRPr="00E16516">
        <w:rPr>
          <w:rFonts w:cs="Arial"/>
        </w:rPr>
        <w:t>Subcontractor warrants that the sale, use, or incorporation into manufactured products of all machines, devices, material, software, and firmware which are not of Buyer’s design, composition, or manufacture shall be free and clear of infringement of any valid United States patent (patent indemnity shall not apply to the extent the Authorization and Consent clause at FAR 52.227-1 is included in this Subcontract and protects the Buyer from claims of patent infringement), copyright, trade mark, mask works, or other proprietary rights.  Subcontractor shall hold Buyer, its customers and lessees harmless from any and all expenses, liability, and loss of any kind, including but not limited to attorney’s fees, all costs, expenses, and fees</w:t>
      </w:r>
      <w:r w:rsidR="00423C04">
        <w:rPr>
          <w:rFonts w:cs="Arial"/>
        </w:rPr>
        <w:t xml:space="preserve"> </w:t>
      </w:r>
      <w:r w:rsidRPr="00E16516">
        <w:rPr>
          <w:rFonts w:cs="Arial"/>
        </w:rPr>
        <w:t>arising from claims, suits, or actions alleging such infringement, which claims, suits, or actions Subcontractor agrees to defend.</w:t>
      </w:r>
    </w:p>
    <w:p w14:paraId="20030638" w14:textId="77777777" w:rsidR="000E5F80" w:rsidRPr="00E16516" w:rsidRDefault="000E5F80" w:rsidP="006A1BC9">
      <w:pPr>
        <w:suppressAutoHyphens/>
        <w:ind w:left="540"/>
        <w:rPr>
          <w:rFonts w:cs="Arial"/>
        </w:rPr>
      </w:pPr>
    </w:p>
    <w:p w14:paraId="2F125BC6" w14:textId="77777777" w:rsidR="006B3F7D" w:rsidRPr="00E16516" w:rsidRDefault="000E5F80" w:rsidP="006A1BC9">
      <w:pPr>
        <w:keepNext/>
        <w:suppressAutoHyphens/>
        <w:jc w:val="both"/>
        <w:rPr>
          <w:rFonts w:cs="Arial"/>
          <w:b/>
        </w:rPr>
      </w:pPr>
      <w:r w:rsidRPr="00E16516">
        <w:rPr>
          <w:rFonts w:cs="Arial"/>
          <w:b/>
        </w:rPr>
        <w:t>CLAUSE NO. 1</w:t>
      </w:r>
      <w:r w:rsidR="00EC2333" w:rsidRPr="00E16516">
        <w:rPr>
          <w:rFonts w:cs="Arial"/>
          <w:b/>
        </w:rPr>
        <w:t>9</w:t>
      </w:r>
      <w:r w:rsidRPr="00E16516">
        <w:rPr>
          <w:rFonts w:cs="Arial"/>
          <w:b/>
        </w:rPr>
        <w:t xml:space="preserve"> </w:t>
      </w:r>
      <w:r w:rsidR="000D4E48" w:rsidRPr="00E16516">
        <w:rPr>
          <w:rFonts w:cs="Arial"/>
          <w:b/>
        </w:rPr>
        <w:t>-</w:t>
      </w:r>
      <w:r w:rsidR="006875D0" w:rsidRPr="00E16516">
        <w:rPr>
          <w:rFonts w:cs="Arial"/>
        </w:rPr>
        <w:t xml:space="preserve"> </w:t>
      </w:r>
      <w:r w:rsidR="006B3F7D" w:rsidRPr="00E16516">
        <w:rPr>
          <w:rFonts w:cs="Arial"/>
          <w:b/>
        </w:rPr>
        <w:t>CHANGES</w:t>
      </w:r>
    </w:p>
    <w:p w14:paraId="6E579511" w14:textId="77777777" w:rsidR="006B3F7D" w:rsidRPr="00E16516" w:rsidRDefault="006B3F7D" w:rsidP="006A1BC9">
      <w:pPr>
        <w:suppressAutoHyphens/>
        <w:ind w:left="720" w:hanging="360"/>
        <w:jc w:val="both"/>
        <w:rPr>
          <w:rFonts w:cs="Arial"/>
        </w:rPr>
      </w:pPr>
      <w:r w:rsidRPr="00E16516">
        <w:rPr>
          <w:rFonts w:cs="Arial"/>
        </w:rPr>
        <w:t>a.</w:t>
      </w:r>
      <w:r w:rsidR="00A44BF0" w:rsidRPr="00E16516">
        <w:rPr>
          <w:rFonts w:cs="Arial"/>
        </w:rPr>
        <w:tab/>
      </w:r>
      <w:r w:rsidRPr="00E16516">
        <w:rPr>
          <w:rFonts w:cs="Arial"/>
        </w:rPr>
        <w:t xml:space="preserve">No modification of this Subcontract shall be binding on Buyer unless made by a formal written change order, executed by Buyer or Buyer’s authorized representative.  Buyer may at any time, by written order, and without </w:t>
      </w:r>
      <w:r w:rsidRPr="00E16516">
        <w:rPr>
          <w:rFonts w:cs="Arial"/>
        </w:rPr>
        <w:lastRenderedPageBreak/>
        <w:t xml:space="preserve">notice to sureties or assignees, if any, make changes within the general scope of this Subcontract in any one or more of the following: (1) drawings, designs or specifications when the </w:t>
      </w:r>
      <w:r w:rsidR="005F5A90" w:rsidRPr="00E16516">
        <w:rPr>
          <w:rFonts w:cs="Arial"/>
        </w:rPr>
        <w:t>products</w:t>
      </w:r>
      <w:r w:rsidR="00E82F8B" w:rsidRPr="00E16516">
        <w:rPr>
          <w:rFonts w:cs="Arial"/>
        </w:rPr>
        <w:t xml:space="preserve"> </w:t>
      </w:r>
      <w:r w:rsidRPr="00E16516">
        <w:rPr>
          <w:rFonts w:cs="Arial"/>
        </w:rPr>
        <w:t xml:space="preserve">to be furnished are to be manufactured for Buyer in accordance with </w:t>
      </w:r>
      <w:r w:rsidR="00E82F8B" w:rsidRPr="00E16516">
        <w:rPr>
          <w:rFonts w:cs="Arial"/>
        </w:rPr>
        <w:t xml:space="preserve">such </w:t>
      </w:r>
      <w:r w:rsidRPr="00E16516">
        <w:rPr>
          <w:rFonts w:cs="Arial"/>
        </w:rPr>
        <w:t>drawings, designs, or specifications; (2) method of shipment or packing; (3) place of delivery; and (4) reasonable changes in quantities and schedules.</w:t>
      </w:r>
    </w:p>
    <w:p w14:paraId="30FE9AB9" w14:textId="77777777" w:rsidR="006B3F7D" w:rsidRPr="00E16516" w:rsidRDefault="006B3F7D" w:rsidP="006A1BC9">
      <w:pPr>
        <w:suppressAutoHyphens/>
        <w:ind w:left="720" w:hanging="360"/>
        <w:jc w:val="both"/>
        <w:rPr>
          <w:rFonts w:cs="Arial"/>
        </w:rPr>
      </w:pPr>
      <w:r w:rsidRPr="00E16516">
        <w:rPr>
          <w:rFonts w:cs="Arial"/>
        </w:rPr>
        <w:t>b.</w:t>
      </w:r>
      <w:r w:rsidR="00A44BF0" w:rsidRPr="00E16516">
        <w:rPr>
          <w:rFonts w:cs="Arial"/>
        </w:rPr>
        <w:tab/>
      </w:r>
      <w:r w:rsidRPr="00E16516">
        <w:rPr>
          <w:rFonts w:cs="Arial"/>
        </w:rPr>
        <w:t>If any such change causes an increase or decrease in the cost of, or the time required for, performance of any part of the work under this Subcontract, whether or not changed by such change order, an equitable adjustment shall be made in the Subcontract price or schedule, or both, and the Subcontract shall be modified in writing accordingly.</w:t>
      </w:r>
    </w:p>
    <w:p w14:paraId="32827443" w14:textId="77777777" w:rsidR="006B3F7D" w:rsidRPr="00E16516" w:rsidRDefault="006B3F7D" w:rsidP="006A1BC9">
      <w:pPr>
        <w:tabs>
          <w:tab w:val="left" w:pos="450"/>
          <w:tab w:val="left" w:pos="540"/>
        </w:tabs>
        <w:suppressAutoHyphens/>
        <w:ind w:left="720" w:hanging="360"/>
        <w:jc w:val="both"/>
        <w:rPr>
          <w:rFonts w:cs="Arial"/>
        </w:rPr>
      </w:pPr>
      <w:r w:rsidRPr="00E16516">
        <w:rPr>
          <w:rFonts w:cs="Arial"/>
        </w:rPr>
        <w:t>c.</w:t>
      </w:r>
      <w:r w:rsidR="00A44BF0" w:rsidRPr="00E16516">
        <w:rPr>
          <w:rFonts w:cs="Arial"/>
        </w:rPr>
        <w:tab/>
      </w:r>
      <w:r w:rsidR="005B10E0" w:rsidRPr="00E16516">
        <w:rPr>
          <w:rFonts w:cs="Arial"/>
        </w:rPr>
        <w:tab/>
      </w:r>
      <w:r w:rsidRPr="00E16516">
        <w:rPr>
          <w:rFonts w:cs="Arial"/>
        </w:rPr>
        <w:t xml:space="preserve">Subcontractor must assert its right to an adjustment under this </w:t>
      </w:r>
      <w:r w:rsidR="00E82F8B" w:rsidRPr="00E16516">
        <w:rPr>
          <w:rFonts w:cs="Arial"/>
        </w:rPr>
        <w:t xml:space="preserve">Clause 19 </w:t>
      </w:r>
      <w:r w:rsidRPr="00E16516">
        <w:rPr>
          <w:rFonts w:cs="Arial"/>
        </w:rPr>
        <w:t xml:space="preserve">within fifteen (15) </w:t>
      </w:r>
      <w:r w:rsidR="005F5A90" w:rsidRPr="00E16516">
        <w:rPr>
          <w:rFonts w:cs="Arial"/>
        </w:rPr>
        <w:t xml:space="preserve">calendar </w:t>
      </w:r>
      <w:r w:rsidRPr="00E16516">
        <w:rPr>
          <w:rFonts w:cs="Arial"/>
        </w:rPr>
        <w:t>days from the date of</w:t>
      </w:r>
      <w:r w:rsidR="00423C04">
        <w:rPr>
          <w:rFonts w:cs="Arial"/>
        </w:rPr>
        <w:t xml:space="preserve"> </w:t>
      </w:r>
      <w:r w:rsidRPr="00E16516">
        <w:rPr>
          <w:rFonts w:cs="Arial"/>
        </w:rPr>
        <w:t>notification of the change to Subcontractor</w:t>
      </w:r>
      <w:r w:rsidR="00423C04">
        <w:rPr>
          <w:rFonts w:cs="Arial"/>
        </w:rPr>
        <w:t xml:space="preserve">.  </w:t>
      </w:r>
      <w:r w:rsidRPr="00E16516">
        <w:rPr>
          <w:rFonts w:cs="Arial"/>
        </w:rPr>
        <w:t>However, if Buyer decides that the facts justify it, Buyer may receive and act upon a proposal submitted before final payment under this Subcontract.</w:t>
      </w:r>
    </w:p>
    <w:p w14:paraId="51B30C00" w14:textId="77777777" w:rsidR="006B3F7D" w:rsidRPr="00E16516" w:rsidRDefault="006B3F7D" w:rsidP="006A1BC9">
      <w:pPr>
        <w:suppressAutoHyphens/>
        <w:ind w:left="720" w:hanging="360"/>
        <w:jc w:val="both"/>
        <w:rPr>
          <w:rFonts w:cs="Arial"/>
        </w:rPr>
      </w:pPr>
      <w:r w:rsidRPr="00E16516">
        <w:rPr>
          <w:rFonts w:cs="Arial"/>
        </w:rPr>
        <w:t>d.</w:t>
      </w:r>
      <w:r w:rsidR="00A44BF0" w:rsidRPr="00E16516">
        <w:rPr>
          <w:rFonts w:cs="Arial"/>
        </w:rPr>
        <w:tab/>
      </w:r>
      <w:r w:rsidRPr="00E16516">
        <w:rPr>
          <w:rFonts w:cs="Arial"/>
        </w:rPr>
        <w:t>If Subcontractor's proposal includes the cost of property made obsolete or excess by the change,</w:t>
      </w:r>
      <w:r w:rsidR="00423C04">
        <w:rPr>
          <w:rFonts w:cs="Arial"/>
        </w:rPr>
        <w:t xml:space="preserve"> </w:t>
      </w:r>
      <w:r w:rsidRPr="00E16516">
        <w:rPr>
          <w:rFonts w:cs="Arial"/>
        </w:rPr>
        <w:t>Buyer shall have</w:t>
      </w:r>
      <w:r w:rsidR="00423C04">
        <w:rPr>
          <w:rFonts w:cs="Arial"/>
        </w:rPr>
        <w:t xml:space="preserve"> </w:t>
      </w:r>
      <w:r w:rsidRPr="00E16516">
        <w:rPr>
          <w:rFonts w:cs="Arial"/>
        </w:rPr>
        <w:t>the right to prescribe the manner of disposition of the property.</w:t>
      </w:r>
    </w:p>
    <w:p w14:paraId="5CE037C9" w14:textId="77777777" w:rsidR="006B3F7D" w:rsidRPr="00E16516" w:rsidRDefault="00A44BF0" w:rsidP="006A1BC9">
      <w:pPr>
        <w:suppressAutoHyphens/>
        <w:ind w:left="720" w:hanging="360"/>
        <w:jc w:val="both"/>
        <w:rPr>
          <w:rFonts w:cs="Arial"/>
        </w:rPr>
      </w:pPr>
      <w:r w:rsidRPr="00E16516">
        <w:rPr>
          <w:rFonts w:cs="Arial"/>
        </w:rPr>
        <w:t>e.</w:t>
      </w:r>
      <w:r w:rsidRPr="00E16516">
        <w:rPr>
          <w:rFonts w:cs="Arial"/>
        </w:rPr>
        <w:tab/>
      </w:r>
      <w:r w:rsidR="006B3F7D" w:rsidRPr="00E16516">
        <w:rPr>
          <w:rFonts w:cs="Arial"/>
        </w:rPr>
        <w:t xml:space="preserve">Nothing in this </w:t>
      </w:r>
      <w:r w:rsidR="00E82F8B" w:rsidRPr="00E16516">
        <w:rPr>
          <w:rFonts w:cs="Arial"/>
        </w:rPr>
        <w:t xml:space="preserve">Clause 19 </w:t>
      </w:r>
      <w:r w:rsidR="006B3F7D" w:rsidRPr="00E16516">
        <w:rPr>
          <w:rFonts w:cs="Arial"/>
        </w:rPr>
        <w:t>shall excuse Subcontractor from immediately proceeding with the Subcontract as</w:t>
      </w:r>
      <w:r w:rsidR="00423C04">
        <w:rPr>
          <w:rFonts w:cs="Arial"/>
        </w:rPr>
        <w:t xml:space="preserve"> </w:t>
      </w:r>
      <w:r w:rsidR="0019733C" w:rsidRPr="00E16516">
        <w:rPr>
          <w:rFonts w:cs="Arial"/>
        </w:rPr>
        <w:t xml:space="preserve"> </w:t>
      </w:r>
      <w:r w:rsidR="006B3F7D" w:rsidRPr="00E16516">
        <w:rPr>
          <w:rFonts w:cs="Arial"/>
        </w:rPr>
        <w:t xml:space="preserve">changed, including failure of the </w:t>
      </w:r>
      <w:r w:rsidR="00E82F8B" w:rsidRPr="00E16516">
        <w:rPr>
          <w:rFonts w:cs="Arial"/>
        </w:rPr>
        <w:t>p</w:t>
      </w:r>
      <w:r w:rsidR="006B3F7D" w:rsidRPr="00E16516">
        <w:rPr>
          <w:rFonts w:cs="Arial"/>
        </w:rPr>
        <w:t xml:space="preserve">arties to agree upon any adjustment to be made under this </w:t>
      </w:r>
      <w:r w:rsidR="00E82F8B" w:rsidRPr="00E16516">
        <w:rPr>
          <w:rFonts w:cs="Arial"/>
        </w:rPr>
        <w:t>Clause 19</w:t>
      </w:r>
      <w:r w:rsidR="006B3F7D" w:rsidRPr="00E16516">
        <w:rPr>
          <w:rFonts w:cs="Arial"/>
        </w:rPr>
        <w:t>.</w:t>
      </w:r>
    </w:p>
    <w:p w14:paraId="20C9076B" w14:textId="77777777" w:rsidR="006B3F7D" w:rsidRPr="00E16516" w:rsidRDefault="006B3F7D" w:rsidP="006A1BC9">
      <w:pPr>
        <w:pStyle w:val="Heading1"/>
        <w:suppressAutoHyphens/>
        <w:spacing w:before="0" w:after="0" w:line="240" w:lineRule="auto"/>
        <w:ind w:left="720" w:hanging="360"/>
        <w:rPr>
          <w:rFonts w:cs="Arial"/>
        </w:rPr>
      </w:pPr>
    </w:p>
    <w:p w14:paraId="5B2E4ED7" w14:textId="77777777" w:rsidR="006B3F7D" w:rsidRPr="00E16516" w:rsidRDefault="001434A1" w:rsidP="006A1BC9">
      <w:pPr>
        <w:pStyle w:val="Heading1"/>
        <w:suppressAutoHyphens/>
        <w:spacing w:before="0" w:after="0" w:line="240" w:lineRule="auto"/>
        <w:rPr>
          <w:rFonts w:cs="Arial"/>
        </w:rPr>
      </w:pPr>
      <w:r w:rsidRPr="00E16516">
        <w:rPr>
          <w:rFonts w:cs="Arial"/>
        </w:rPr>
        <w:t xml:space="preserve">CLAUSE NO. </w:t>
      </w:r>
      <w:r w:rsidR="00EC2333" w:rsidRPr="00E16516">
        <w:rPr>
          <w:rFonts w:cs="Arial"/>
        </w:rPr>
        <w:t>20</w:t>
      </w:r>
      <w:r w:rsidRPr="00E16516">
        <w:rPr>
          <w:rFonts w:cs="Arial"/>
        </w:rPr>
        <w:t xml:space="preserve"> </w:t>
      </w:r>
      <w:r w:rsidR="000D4E48" w:rsidRPr="00E16516">
        <w:rPr>
          <w:rFonts w:cs="Arial"/>
        </w:rPr>
        <w:t>-</w:t>
      </w:r>
      <w:r w:rsidR="006875D0" w:rsidRPr="00E16516">
        <w:rPr>
          <w:rFonts w:cs="Arial"/>
        </w:rPr>
        <w:t xml:space="preserve"> </w:t>
      </w:r>
      <w:r w:rsidR="006B3F7D" w:rsidRPr="00E16516">
        <w:rPr>
          <w:rFonts w:cs="Arial"/>
        </w:rPr>
        <w:t>MODIFICATON REQUIRED BY BUYER’S CUSTOMER</w:t>
      </w:r>
    </w:p>
    <w:p w14:paraId="1A936613" w14:textId="77777777" w:rsidR="006B3F7D" w:rsidRPr="00E16516" w:rsidRDefault="006B3F7D" w:rsidP="006A1BC9">
      <w:pPr>
        <w:pStyle w:val="Indent1"/>
        <w:suppressAutoHyphens/>
        <w:spacing w:before="0" w:after="0" w:line="240" w:lineRule="auto"/>
        <w:ind w:left="360"/>
        <w:rPr>
          <w:rFonts w:cs="Arial"/>
        </w:rPr>
      </w:pPr>
      <w:r w:rsidRPr="00E16516">
        <w:rPr>
          <w:rFonts w:cs="Arial"/>
        </w:rPr>
        <w:t>Subcontractor agrees to incorporate into this Subcontract any revised clause or additional clause as Buyer may reasonably deem necessary to enable Buyer to comply with the provisions of the prime contract or higher-tier subcontract with its customer and any modifications thereto</w:t>
      </w:r>
      <w:r w:rsidR="00423C04">
        <w:rPr>
          <w:rFonts w:cs="Arial"/>
        </w:rPr>
        <w:t xml:space="preserve">.  </w:t>
      </w:r>
      <w:r w:rsidRPr="00E16516">
        <w:rPr>
          <w:rFonts w:cs="Arial"/>
        </w:rPr>
        <w:t xml:space="preserve">If any such revised clause or additional clause causes any increase or decrease in the cost of or time required for performance of the Subcontract work, an equitable adjustment shall be made in accordance with the procedures of the </w:t>
      </w:r>
      <w:r w:rsidR="00E82F8B" w:rsidRPr="00E16516">
        <w:rPr>
          <w:rFonts w:cs="Arial"/>
        </w:rPr>
        <w:t>Clause 19</w:t>
      </w:r>
      <w:r w:rsidRPr="00E16516">
        <w:rPr>
          <w:rFonts w:cs="Arial"/>
        </w:rPr>
        <w:t>.</w:t>
      </w:r>
    </w:p>
    <w:p w14:paraId="23BFA3D2" w14:textId="77777777" w:rsidR="005322CC" w:rsidRDefault="005322CC" w:rsidP="006A1BC9">
      <w:pPr>
        <w:pStyle w:val="Heading1"/>
        <w:suppressAutoHyphens/>
        <w:spacing w:before="0" w:after="0" w:line="240" w:lineRule="auto"/>
        <w:rPr>
          <w:rFonts w:cs="Arial"/>
        </w:rPr>
      </w:pPr>
    </w:p>
    <w:p w14:paraId="09FC7C9E" w14:textId="77777777" w:rsidR="006B3F7D" w:rsidRPr="00E16516" w:rsidRDefault="001434A1" w:rsidP="006A1BC9">
      <w:pPr>
        <w:pStyle w:val="Heading1"/>
        <w:suppressAutoHyphens/>
        <w:spacing w:before="0" w:after="0" w:line="240" w:lineRule="auto"/>
        <w:rPr>
          <w:rFonts w:cs="Arial"/>
        </w:rPr>
      </w:pPr>
      <w:r w:rsidRPr="00E16516">
        <w:rPr>
          <w:rFonts w:cs="Arial"/>
        </w:rPr>
        <w:t xml:space="preserve">CLAUSE NO. </w:t>
      </w:r>
      <w:r w:rsidR="00EC2333" w:rsidRPr="00E16516">
        <w:rPr>
          <w:rFonts w:cs="Arial"/>
        </w:rPr>
        <w:t>21</w:t>
      </w:r>
      <w:r w:rsidRPr="00E16516">
        <w:rPr>
          <w:rFonts w:cs="Arial"/>
        </w:rPr>
        <w:t xml:space="preserve"> </w:t>
      </w:r>
      <w:r w:rsidR="000D4E48" w:rsidRPr="00E16516">
        <w:rPr>
          <w:rFonts w:cs="Arial"/>
        </w:rPr>
        <w:t>-</w:t>
      </w:r>
      <w:r w:rsidR="006875D0" w:rsidRPr="00E16516">
        <w:rPr>
          <w:rFonts w:cs="Arial"/>
        </w:rPr>
        <w:t xml:space="preserve"> </w:t>
      </w:r>
      <w:r w:rsidR="006B3F7D" w:rsidRPr="00E16516">
        <w:rPr>
          <w:rFonts w:cs="Arial"/>
        </w:rPr>
        <w:t>SUPERSEDING OR SUPPLEMENTARY SPECIFICATIONS</w:t>
      </w:r>
    </w:p>
    <w:p w14:paraId="36457E42" w14:textId="77777777" w:rsidR="006B3F7D" w:rsidRPr="00E16516" w:rsidRDefault="006B3F7D" w:rsidP="006A1BC9">
      <w:pPr>
        <w:pStyle w:val="Indent1"/>
        <w:suppressAutoHyphens/>
        <w:spacing w:before="0" w:after="0" w:line="240" w:lineRule="auto"/>
        <w:ind w:left="360"/>
        <w:rPr>
          <w:rFonts w:cs="Arial"/>
        </w:rPr>
      </w:pPr>
      <w:r w:rsidRPr="00E16516">
        <w:rPr>
          <w:rFonts w:cs="Arial"/>
        </w:rPr>
        <w:t>All references in any Buyer document or Government specification</w:t>
      </w:r>
      <w:r w:rsidR="0018415E" w:rsidRPr="00E16516">
        <w:rPr>
          <w:rFonts w:cs="Arial"/>
        </w:rPr>
        <w:t>s</w:t>
      </w:r>
      <w:r w:rsidRPr="00E16516">
        <w:rPr>
          <w:rFonts w:cs="Arial"/>
        </w:rPr>
        <w:t xml:space="preserve"> (excluding those incorporated in Subcontractor’s model specification) incorporated </w:t>
      </w:r>
      <w:r w:rsidR="0018415E" w:rsidRPr="00E16516">
        <w:rPr>
          <w:rFonts w:cs="Arial"/>
        </w:rPr>
        <w:t>into this Subcontract by reference</w:t>
      </w:r>
      <w:r w:rsidR="00055146" w:rsidRPr="00E16516">
        <w:rPr>
          <w:rFonts w:cs="Arial"/>
        </w:rPr>
        <w:t>,</w:t>
      </w:r>
      <w:r w:rsidR="0018415E" w:rsidRPr="00E16516">
        <w:rPr>
          <w:rFonts w:cs="Arial"/>
        </w:rPr>
        <w:t xml:space="preserve"> </w:t>
      </w:r>
      <w:r w:rsidRPr="00E16516">
        <w:rPr>
          <w:rFonts w:cs="Arial"/>
        </w:rPr>
        <w:t>shall be deemed to include any and all specifications superseding or supplementary to the specifications so referred to, to the extent that such superseding or supplementary specifications are in effect on the effective date of this Subcontract or on the effective date of any incorporating change notice, if Subcontractor was furnished or otherwise had been notified of the existence of such superseding or supplementary specifications by that effective date.</w:t>
      </w:r>
    </w:p>
    <w:p w14:paraId="2309810C" w14:textId="77777777" w:rsidR="001434A1" w:rsidRPr="00E16516" w:rsidRDefault="001434A1" w:rsidP="006A1BC9">
      <w:pPr>
        <w:suppressAutoHyphens/>
        <w:rPr>
          <w:rFonts w:cs="Arial"/>
        </w:rPr>
      </w:pPr>
    </w:p>
    <w:p w14:paraId="3EA85F62" w14:textId="77777777" w:rsidR="003A5D68" w:rsidRPr="00E16516" w:rsidRDefault="001434A1" w:rsidP="006A1BC9">
      <w:pPr>
        <w:suppressAutoHyphens/>
        <w:rPr>
          <w:rFonts w:cs="Arial"/>
          <w:b/>
        </w:rPr>
      </w:pPr>
      <w:r w:rsidRPr="00E16516">
        <w:rPr>
          <w:rFonts w:cs="Arial"/>
          <w:b/>
        </w:rPr>
        <w:t xml:space="preserve">CLAUSE NO. </w:t>
      </w:r>
      <w:r w:rsidR="00EC2333" w:rsidRPr="00E16516">
        <w:rPr>
          <w:rFonts w:cs="Arial"/>
          <w:b/>
        </w:rPr>
        <w:t>22</w:t>
      </w:r>
      <w:r w:rsidRPr="00E16516">
        <w:rPr>
          <w:rFonts w:cs="Arial"/>
          <w:b/>
        </w:rPr>
        <w:t xml:space="preserve"> </w:t>
      </w:r>
      <w:r w:rsidR="000D4E48" w:rsidRPr="00E16516">
        <w:rPr>
          <w:rFonts w:cs="Arial"/>
          <w:b/>
        </w:rPr>
        <w:t>-</w:t>
      </w:r>
      <w:r w:rsidR="006875D0" w:rsidRPr="00E16516">
        <w:rPr>
          <w:rFonts w:cs="Arial"/>
        </w:rPr>
        <w:t xml:space="preserve"> </w:t>
      </w:r>
      <w:r w:rsidR="006B3F7D" w:rsidRPr="00E16516">
        <w:rPr>
          <w:rFonts w:cs="Arial"/>
          <w:b/>
        </w:rPr>
        <w:t>ORGANIZATIONAL CONFLICT OF INTEREST</w:t>
      </w:r>
    </w:p>
    <w:p w14:paraId="5C600B04" w14:textId="77777777" w:rsidR="001434A1" w:rsidRPr="00E16516" w:rsidRDefault="006B3F7D" w:rsidP="006A1BC9">
      <w:pPr>
        <w:pStyle w:val="ListNumber2"/>
        <w:suppressAutoHyphens/>
        <w:rPr>
          <w:rFonts w:cs="Arial"/>
        </w:rPr>
      </w:pPr>
      <w:r w:rsidRPr="00E16516">
        <w:rPr>
          <w:rFonts w:cs="Arial"/>
        </w:rPr>
        <w:t>It is understood and agreed that the Subcontractor, under the terms of this Subcontract, or through the performance of the Statement of Work made a part of this Subcontract, is neither obligated nor expected to deliver or</w:t>
      </w:r>
      <w:r w:rsidR="003A5D68" w:rsidRPr="00E16516">
        <w:rPr>
          <w:rFonts w:cs="Arial"/>
        </w:rPr>
        <w:t xml:space="preserve"> </w:t>
      </w:r>
      <w:r w:rsidRPr="00E16516">
        <w:rPr>
          <w:rFonts w:cs="Arial"/>
        </w:rPr>
        <w:t xml:space="preserve">provide material or perform work, which will place the Subcontractor in an Organizational Conflict of Interest, which could serve as a basis for excluding the Subcontractor from supplying products or services to the U.S.Government customer.  Further, during the course of this Subcontract, </w:t>
      </w:r>
      <w:r w:rsidR="00055146" w:rsidRPr="00E16516">
        <w:rPr>
          <w:rFonts w:cs="Arial"/>
        </w:rPr>
        <w:t xml:space="preserve">Northrop Grumman’s </w:t>
      </w:r>
      <w:r w:rsidRPr="00E16516">
        <w:rPr>
          <w:rFonts w:cs="Arial"/>
        </w:rPr>
        <w:t>cognizant Subcontract</w:t>
      </w:r>
      <w:r w:rsidR="005F5A90" w:rsidRPr="00E16516">
        <w:rPr>
          <w:rFonts w:cs="Arial"/>
        </w:rPr>
        <w:t>s</w:t>
      </w:r>
      <w:r w:rsidR="00055146" w:rsidRPr="00E16516">
        <w:rPr>
          <w:rFonts w:cs="Arial"/>
        </w:rPr>
        <w:t xml:space="preserve"> </w:t>
      </w:r>
      <w:r w:rsidRPr="00E16516">
        <w:rPr>
          <w:rFonts w:cs="Arial"/>
        </w:rPr>
        <w:t>Administrator will not knowingly unilaterally direct the Subcontractor to perform work, in contravention of</w:t>
      </w:r>
      <w:r w:rsidR="00F44B11" w:rsidRPr="00E16516">
        <w:rPr>
          <w:rFonts w:cs="Arial"/>
        </w:rPr>
        <w:t xml:space="preserve"> </w:t>
      </w:r>
      <w:r w:rsidRPr="00E16516">
        <w:rPr>
          <w:rFonts w:cs="Arial"/>
        </w:rPr>
        <w:t>the above understanding.  It will be the Subcontractor's responsibility to identify any situation in which the</w:t>
      </w:r>
      <w:r w:rsidR="00F44B11" w:rsidRPr="00E16516">
        <w:rPr>
          <w:rFonts w:cs="Arial"/>
        </w:rPr>
        <w:t xml:space="preserve"> </w:t>
      </w:r>
      <w:r w:rsidRPr="00E16516">
        <w:rPr>
          <w:rFonts w:cs="Arial"/>
        </w:rPr>
        <w:t xml:space="preserve">potential for an Organizational Conflict of Interest exists.  However, prior to the execution of any </w:t>
      </w:r>
      <w:r w:rsidR="00343A6B" w:rsidRPr="00E16516">
        <w:rPr>
          <w:rFonts w:cs="Arial"/>
        </w:rPr>
        <w:t xml:space="preserve">subcontract, </w:t>
      </w:r>
      <w:r w:rsidRPr="00E16516">
        <w:rPr>
          <w:rFonts w:cs="Arial"/>
        </w:rPr>
        <w:t>task order</w:t>
      </w:r>
      <w:r w:rsidR="00343A6B" w:rsidRPr="00E16516">
        <w:rPr>
          <w:rFonts w:cs="Arial"/>
        </w:rPr>
        <w:t>, delivery order</w:t>
      </w:r>
      <w:r w:rsidRPr="00E16516">
        <w:rPr>
          <w:rFonts w:cs="Arial"/>
        </w:rPr>
        <w:t xml:space="preserve"> or amendment thereto, if the cognizant Subcontracts Administrator discerns the potential for an Organizational Conflict of Interest in so far as the work to be performed thereunder is understood to involve the preparation of a complete specification of materials leading directly, predictably and without delay to a </w:t>
      </w:r>
      <w:r w:rsidR="005F5A90" w:rsidRPr="00E16516">
        <w:rPr>
          <w:rFonts w:cs="Arial"/>
        </w:rPr>
        <w:t>s</w:t>
      </w:r>
      <w:r w:rsidRPr="00E16516">
        <w:rPr>
          <w:rFonts w:cs="Arial"/>
        </w:rPr>
        <w:t xml:space="preserve">tatement of </w:t>
      </w:r>
      <w:r w:rsidR="005F5A90" w:rsidRPr="00E16516">
        <w:rPr>
          <w:rFonts w:cs="Arial"/>
        </w:rPr>
        <w:t>w</w:t>
      </w:r>
      <w:r w:rsidRPr="00E16516">
        <w:rPr>
          <w:rFonts w:cs="Arial"/>
        </w:rPr>
        <w:t>ork which will</w:t>
      </w:r>
      <w:r w:rsidR="00F44B11" w:rsidRPr="00E16516">
        <w:rPr>
          <w:rFonts w:cs="Arial"/>
        </w:rPr>
        <w:t xml:space="preserve"> </w:t>
      </w:r>
      <w:r w:rsidRPr="00E16516">
        <w:rPr>
          <w:rFonts w:cs="Arial"/>
        </w:rPr>
        <w:t xml:space="preserve">be used in the competitive procurement of a system, Subcontractor will be notified and the parties will mutually take action to resolve any potential </w:t>
      </w:r>
      <w:r w:rsidR="00055146" w:rsidRPr="00E16516">
        <w:rPr>
          <w:rFonts w:cs="Arial"/>
        </w:rPr>
        <w:t>O</w:t>
      </w:r>
      <w:r w:rsidRPr="00E16516">
        <w:rPr>
          <w:rFonts w:cs="Arial"/>
        </w:rPr>
        <w:t xml:space="preserve">rganizational </w:t>
      </w:r>
      <w:r w:rsidR="00055146" w:rsidRPr="00E16516">
        <w:rPr>
          <w:rFonts w:cs="Arial"/>
        </w:rPr>
        <w:t>C</w:t>
      </w:r>
      <w:r w:rsidRPr="00E16516">
        <w:rPr>
          <w:rFonts w:cs="Arial"/>
        </w:rPr>
        <w:t xml:space="preserve">onflict of </w:t>
      </w:r>
      <w:r w:rsidR="00055146" w:rsidRPr="00E16516">
        <w:rPr>
          <w:rFonts w:cs="Arial"/>
        </w:rPr>
        <w:t>I</w:t>
      </w:r>
      <w:r w:rsidRPr="00E16516">
        <w:rPr>
          <w:rFonts w:cs="Arial"/>
        </w:rPr>
        <w:t>nterest.</w:t>
      </w:r>
    </w:p>
    <w:p w14:paraId="6B937F2D" w14:textId="77777777" w:rsidR="006875D0" w:rsidRPr="00E16516" w:rsidRDefault="006875D0" w:rsidP="006A1BC9">
      <w:pPr>
        <w:pStyle w:val="Heading1"/>
        <w:suppressAutoHyphens/>
        <w:spacing w:before="0" w:after="0" w:line="240" w:lineRule="auto"/>
        <w:ind w:left="360" w:firstLine="0"/>
        <w:rPr>
          <w:rFonts w:cs="Arial"/>
        </w:rPr>
      </w:pPr>
    </w:p>
    <w:p w14:paraId="1482E2AD" w14:textId="77777777" w:rsidR="006B3F7D" w:rsidRPr="00E16516" w:rsidRDefault="001434A1" w:rsidP="006A1BC9">
      <w:pPr>
        <w:pStyle w:val="Heading1"/>
        <w:suppressAutoHyphens/>
        <w:spacing w:before="0" w:after="0" w:line="240" w:lineRule="auto"/>
        <w:rPr>
          <w:rFonts w:cs="Arial"/>
        </w:rPr>
      </w:pPr>
      <w:r w:rsidRPr="00E16516">
        <w:rPr>
          <w:rFonts w:cs="Arial"/>
        </w:rPr>
        <w:t xml:space="preserve">CLAUSE NO. </w:t>
      </w:r>
      <w:r w:rsidR="00EC2333" w:rsidRPr="00E16516">
        <w:rPr>
          <w:rFonts w:cs="Arial"/>
        </w:rPr>
        <w:t>23</w:t>
      </w:r>
      <w:r w:rsidRPr="00E16516">
        <w:rPr>
          <w:rFonts w:cs="Arial"/>
        </w:rPr>
        <w:t xml:space="preserve"> </w:t>
      </w:r>
      <w:r w:rsidR="000D4E48" w:rsidRPr="00E16516">
        <w:rPr>
          <w:rFonts w:cs="Arial"/>
        </w:rPr>
        <w:t>-</w:t>
      </w:r>
      <w:r w:rsidR="006875D0" w:rsidRPr="00E16516">
        <w:rPr>
          <w:rFonts w:cs="Arial"/>
        </w:rPr>
        <w:t xml:space="preserve"> </w:t>
      </w:r>
      <w:r w:rsidR="006B3F7D" w:rsidRPr="00E16516">
        <w:rPr>
          <w:rFonts w:cs="Arial"/>
        </w:rPr>
        <w:t>COMPLIANCE WITH LAWS</w:t>
      </w:r>
    </w:p>
    <w:p w14:paraId="7C3ECE1A" w14:textId="77777777" w:rsidR="00182214" w:rsidRDefault="00182214" w:rsidP="006A1BC9">
      <w:pPr>
        <w:ind w:left="360"/>
        <w:jc w:val="both"/>
        <w:rPr>
          <w:rFonts w:cs="Arial"/>
        </w:rPr>
      </w:pPr>
      <w:r w:rsidRPr="00CE5256">
        <w:rPr>
          <w:rStyle w:val="1A1BodyTextChar"/>
          <w:rFonts w:ascii="Arial" w:hAnsi="Arial" w:cs="Arial"/>
          <w:sz w:val="20"/>
          <w14:shadow w14:blurRad="0" w14:dist="0" w14:dir="0" w14:sx="1000" w14:sy="1000" w14:kx="0" w14:ky="0" w14:algn="tl">
            <w14:srgbClr w14:val="000000"/>
          </w14:shadow>
        </w:rPr>
        <w:t>Subcontractor</w:t>
      </w:r>
      <w:r w:rsidR="00423C04" w:rsidRPr="00CE5256">
        <w:rPr>
          <w:rStyle w:val="1A1BodyTextChar"/>
          <w:rFonts w:ascii="Arial" w:hAnsi="Arial" w:cs="Arial"/>
          <w:sz w:val="20"/>
          <w14:shadow w14:blurRad="0" w14:dist="0" w14:dir="0" w14:sx="1000" w14:sy="1000" w14:kx="0" w14:ky="0" w14:algn="tl">
            <w14:srgbClr w14:val="000000"/>
          </w14:shadow>
        </w:rPr>
        <w:t xml:space="preserve"> </w:t>
      </w:r>
      <w:r w:rsidRPr="00CE5256">
        <w:rPr>
          <w:rStyle w:val="1A1BodyTextChar"/>
          <w:rFonts w:ascii="Arial" w:hAnsi="Arial" w:cs="Arial"/>
          <w:sz w:val="20"/>
          <w14:shadow w14:blurRad="0" w14:dist="0" w14:dir="0" w14:sx="1000" w14:sy="1000" w14:kx="0" w14:ky="0" w14:algn="tl">
            <w14:srgbClr w14:val="000000"/>
          </w14:shadow>
        </w:rPr>
        <w:t>warrants that it shall comply with all applicable federal, state, or local laws, rules, and regulations in the performance of this Agreement.  S</w:t>
      </w:r>
      <w:r w:rsidR="004E055E" w:rsidRPr="00CE5256">
        <w:rPr>
          <w:rStyle w:val="1A1BodyTextChar"/>
          <w:rFonts w:ascii="Arial" w:hAnsi="Arial" w:cs="Arial"/>
          <w:sz w:val="20"/>
          <w14:shadow w14:blurRad="0" w14:dist="0" w14:dir="0" w14:sx="1000" w14:sy="1000" w14:kx="0" w14:ky="0" w14:algn="tl">
            <w14:srgbClr w14:val="000000"/>
          </w14:shadow>
        </w:rPr>
        <w:t>ubcontractor</w:t>
      </w:r>
      <w:r w:rsidRPr="00CE5256">
        <w:rPr>
          <w:rStyle w:val="1A1BodyTextChar"/>
          <w:rFonts w:ascii="Arial" w:hAnsi="Arial" w:cs="Arial"/>
          <w:sz w:val="20"/>
          <w14:shadow w14:blurRad="0" w14:dist="0" w14:dir="0" w14:sx="1000" w14:sy="1000" w14:kx="0" w14:ky="0" w14:algn="tl">
            <w14:srgbClr w14:val="000000"/>
          </w14:shadow>
        </w:rPr>
        <w:t xml:space="preserve"> shall not discriminate against any employee or applicant for employment because of race, color, religion, sex or national or</w:t>
      </w:r>
      <w:r w:rsidR="003205F6" w:rsidRPr="00CE5256">
        <w:rPr>
          <w:rStyle w:val="1A1BodyTextChar"/>
          <w:rFonts w:ascii="Arial" w:hAnsi="Arial" w:cs="Arial"/>
          <w:sz w:val="20"/>
          <w14:shadow w14:blurRad="0" w14:dist="0" w14:dir="0" w14:sx="1000" w14:sy="1000" w14:kx="0" w14:ky="0" w14:algn="tl">
            <w14:srgbClr w14:val="000000"/>
          </w14:shadow>
        </w:rPr>
        <w:t>i</w:t>
      </w:r>
      <w:r w:rsidRPr="00CE5256">
        <w:rPr>
          <w:rStyle w:val="1A1BodyTextChar"/>
          <w:rFonts w:ascii="Arial" w:hAnsi="Arial" w:cs="Arial"/>
          <w:sz w:val="20"/>
          <w14:shadow w14:blurRad="0" w14:dist="0" w14:dir="0" w14:sx="1000" w14:sy="1000" w14:kx="0" w14:ky="0" w14:algn="tl">
            <w14:srgbClr w14:val="000000"/>
          </w14:shadow>
        </w:rPr>
        <w:t xml:space="preserve">gin and warrants compliance with Section 508 of the Rehabilitation Act.  Where applicable, the </w:t>
      </w:r>
      <w:r w:rsidR="004E055E" w:rsidRPr="00CE5256">
        <w:rPr>
          <w:rStyle w:val="1A1BodyTextChar"/>
          <w:rFonts w:ascii="Arial" w:hAnsi="Arial" w:cs="Arial"/>
          <w:sz w:val="20"/>
          <w14:shadow w14:blurRad="0" w14:dist="0" w14:dir="0" w14:sx="1000" w14:sy="1000" w14:kx="0" w14:ky="0" w14:algn="tl">
            <w14:srgbClr w14:val="000000"/>
          </w14:shadow>
        </w:rPr>
        <w:t>Subcontractor</w:t>
      </w:r>
      <w:r w:rsidRPr="00CE5256">
        <w:rPr>
          <w:rStyle w:val="1A1BodyTextChar"/>
          <w:rFonts w:ascii="Arial" w:hAnsi="Arial" w:cs="Arial"/>
          <w:sz w:val="20"/>
          <w14:shadow w14:blurRad="0" w14:dist="0" w14:dir="0" w14:sx="1000" w14:sy="1000" w14:kx="0" w14:ky="0" w14:algn="tl">
            <w14:srgbClr w14:val="000000"/>
          </w14:shadow>
        </w:rPr>
        <w:t xml:space="preserve"> agrees to provide products and services which are Section 508 compliant and agrees to provide a Voluntary Product Accessibility Template</w:t>
      </w:r>
      <w:r w:rsidRPr="00E16516">
        <w:rPr>
          <w:rFonts w:cs="Arial"/>
        </w:rPr>
        <w:t>® (VPAT®) to Customer Representatives, if requested.</w:t>
      </w:r>
    </w:p>
    <w:p w14:paraId="1075B1AF" w14:textId="77777777" w:rsidR="00B50FEB" w:rsidRPr="00E16516" w:rsidRDefault="00B50FEB" w:rsidP="006A1BC9">
      <w:pPr>
        <w:ind w:left="360"/>
        <w:jc w:val="both"/>
        <w:rPr>
          <w:rFonts w:cs="Arial"/>
        </w:rPr>
      </w:pPr>
    </w:p>
    <w:p w14:paraId="295799D6" w14:textId="300A9F6C" w:rsidR="00360A8D" w:rsidRPr="00E16516" w:rsidRDefault="00360A8D" w:rsidP="00360A8D">
      <w:pPr>
        <w:suppressAutoHyphens/>
        <w:rPr>
          <w:rFonts w:cs="Arial"/>
          <w:b/>
        </w:rPr>
      </w:pPr>
      <w:r w:rsidRPr="00E16516">
        <w:rPr>
          <w:rFonts w:cs="Arial"/>
          <w:b/>
        </w:rPr>
        <w:t>C</w:t>
      </w:r>
      <w:r>
        <w:rPr>
          <w:rFonts w:cs="Arial"/>
          <w:b/>
        </w:rPr>
        <w:t>LAUSE NO. 24</w:t>
      </w:r>
      <w:r w:rsidRPr="00E16516">
        <w:rPr>
          <w:rFonts w:cs="Arial"/>
          <w:b/>
        </w:rPr>
        <w:t xml:space="preserve"> </w:t>
      </w:r>
      <w:r>
        <w:rPr>
          <w:rFonts w:cs="Arial"/>
          <w:b/>
        </w:rPr>
        <w:t>–</w:t>
      </w:r>
      <w:r w:rsidRPr="00E16516">
        <w:rPr>
          <w:rFonts w:cs="Arial"/>
          <w:b/>
        </w:rPr>
        <w:t xml:space="preserve"> </w:t>
      </w:r>
      <w:r>
        <w:rPr>
          <w:rFonts w:cs="Arial"/>
          <w:b/>
        </w:rPr>
        <w:t>PROHIBITED ACTIVITIES – ANTI-CORRUPTION</w:t>
      </w:r>
    </w:p>
    <w:p w14:paraId="20B56AEE" w14:textId="77777777" w:rsidR="00360A8D" w:rsidRPr="00D61C90" w:rsidRDefault="00360A8D" w:rsidP="00360A8D">
      <w:pPr>
        <w:pStyle w:val="ListParagraph"/>
        <w:numPr>
          <w:ilvl w:val="0"/>
          <w:numId w:val="26"/>
        </w:numPr>
        <w:tabs>
          <w:tab w:val="left" w:pos="720"/>
        </w:tabs>
        <w:ind w:left="720"/>
        <w:jc w:val="both"/>
        <w:rPr>
          <w:color w:val="000000"/>
          <w:lang w:val="en-GB"/>
        </w:rPr>
      </w:pPr>
      <w:r w:rsidRPr="00D61C90">
        <w:rPr>
          <w:color w:val="000000"/>
          <w:u w:val="single"/>
        </w:rPr>
        <w:t>Anti-Corruption Compliance</w:t>
      </w:r>
      <w:r w:rsidRPr="00D61C90">
        <w:rPr>
          <w:color w:val="000000"/>
        </w:rPr>
        <w:t xml:space="preserve"> – Seller </w:t>
      </w:r>
      <w:r w:rsidRPr="00D61C90">
        <w:rPr>
          <w:color w:val="000000"/>
          <w:lang w:val="en-GB"/>
        </w:rPr>
        <w:t>represents, warrants and covenants that:</w:t>
      </w:r>
    </w:p>
    <w:p w14:paraId="6AD3EB2C" w14:textId="77777777" w:rsidR="00360A8D" w:rsidRDefault="00360A8D" w:rsidP="00360A8D">
      <w:pPr>
        <w:ind w:left="540" w:hanging="540"/>
        <w:jc w:val="both"/>
        <w:rPr>
          <w:color w:val="000000"/>
          <w:lang w:val="en-GB"/>
        </w:rPr>
      </w:pPr>
    </w:p>
    <w:p w14:paraId="5EF1F875" w14:textId="77777777" w:rsidR="00360A8D" w:rsidRDefault="00360A8D" w:rsidP="00360A8D">
      <w:pPr>
        <w:ind w:left="720"/>
        <w:jc w:val="both"/>
        <w:rPr>
          <w:color w:val="000000"/>
          <w:lang w:val="en-GB"/>
        </w:rPr>
      </w:pPr>
      <w:r>
        <w:rPr>
          <w:color w:val="000000"/>
          <w:lang w:val="en-GB"/>
        </w:rPr>
        <w:lastRenderedPageBreak/>
        <w:t>(1) It has not and will not, directly or indirectly, pay, promise, offer, or authorize the payment of any money or anything of value to:</w:t>
      </w:r>
    </w:p>
    <w:p w14:paraId="03D59BEA" w14:textId="77777777" w:rsidR="00360A8D" w:rsidRDefault="00360A8D" w:rsidP="00360A8D">
      <w:pPr>
        <w:numPr>
          <w:ilvl w:val="2"/>
          <w:numId w:val="23"/>
        </w:numPr>
        <w:overflowPunct/>
        <w:autoSpaceDE/>
        <w:autoSpaceDN/>
        <w:adjustRightInd/>
        <w:ind w:left="1440" w:hanging="180"/>
        <w:jc w:val="both"/>
        <w:textAlignment w:val="auto"/>
        <w:rPr>
          <w:color w:val="000000"/>
          <w:lang w:val="en-GB"/>
        </w:rPr>
      </w:pPr>
      <w:r>
        <w:rPr>
          <w:color w:val="000000"/>
          <w:lang w:val="en-GB"/>
        </w:rPr>
        <w:t>an officer, employee, agent or representative of any government, including any department, agency, or instrumentality thereof or any person acting in an official capacity thereof;</w:t>
      </w:r>
    </w:p>
    <w:p w14:paraId="34CB19B4" w14:textId="77777777" w:rsidR="00360A8D" w:rsidRDefault="00360A8D" w:rsidP="00360A8D">
      <w:pPr>
        <w:numPr>
          <w:ilvl w:val="2"/>
          <w:numId w:val="23"/>
        </w:numPr>
        <w:overflowPunct/>
        <w:autoSpaceDE/>
        <w:autoSpaceDN/>
        <w:adjustRightInd/>
        <w:ind w:left="1440" w:hanging="180"/>
        <w:jc w:val="both"/>
        <w:textAlignment w:val="auto"/>
        <w:rPr>
          <w:color w:val="000000"/>
        </w:rPr>
      </w:pPr>
      <w:r>
        <w:rPr>
          <w:color w:val="000000"/>
          <w:lang w:val="en-GB"/>
        </w:rPr>
        <w:t>a candidate for political office, any political party or any official of a political party; or</w:t>
      </w:r>
    </w:p>
    <w:p w14:paraId="6EA5E2FB" w14:textId="77777777" w:rsidR="00360A8D" w:rsidRDefault="00360A8D" w:rsidP="00360A8D">
      <w:pPr>
        <w:numPr>
          <w:ilvl w:val="2"/>
          <w:numId w:val="23"/>
        </w:numPr>
        <w:overflowPunct/>
        <w:autoSpaceDE/>
        <w:autoSpaceDN/>
        <w:adjustRightInd/>
        <w:ind w:left="1440" w:hanging="180"/>
        <w:jc w:val="both"/>
        <w:textAlignment w:val="auto"/>
        <w:rPr>
          <w:color w:val="000000"/>
        </w:rPr>
      </w:pPr>
      <w:r>
        <w:rPr>
          <w:color w:val="000000"/>
        </w:rPr>
        <w:t>any other person or entity</w:t>
      </w:r>
    </w:p>
    <w:p w14:paraId="6D01BA28" w14:textId="77777777" w:rsidR="00360A8D" w:rsidRDefault="00360A8D" w:rsidP="00360A8D">
      <w:pPr>
        <w:ind w:left="720"/>
        <w:jc w:val="both"/>
      </w:pPr>
      <w:r>
        <w:rPr>
          <w:color w:val="000000"/>
        </w:rPr>
        <w:t>while knowing or having reason to know that all or any portion of such payment or thing of value will be offered, given or promised, directly or indirectly, to any person or entity for the purpose of assisting Buyer in obtaining or retaining business</w:t>
      </w:r>
      <w:r>
        <w:rPr>
          <w:color w:val="1F497D"/>
        </w:rPr>
        <w:t>,</w:t>
      </w:r>
      <w:r>
        <w:rPr>
          <w:color w:val="000000"/>
        </w:rPr>
        <w:t xml:space="preserve"> or an improper business advantage.</w:t>
      </w:r>
      <w:r>
        <w:rPr>
          <w:color w:val="1F497D"/>
        </w:rPr>
        <w:t xml:space="preserve"> </w:t>
      </w:r>
      <w:r>
        <w:t xml:space="preserve">Without limiting the generality of the foregoing, Seller shall not directly or indirectly, pay, promise, offer, or authorize the payment of any facilitating payment </w:t>
      </w:r>
      <w:r>
        <w:rPr>
          <w:color w:val="000000"/>
        </w:rPr>
        <w:t>intended to expedite or secure performance of a routine governmental action, such as, customs clearance on behalf of Buyer.   </w:t>
      </w:r>
    </w:p>
    <w:p w14:paraId="764F7DD9" w14:textId="77777777" w:rsidR="00360A8D" w:rsidRDefault="00360A8D" w:rsidP="00360A8D">
      <w:pPr>
        <w:ind w:left="540" w:hanging="540"/>
        <w:jc w:val="both"/>
        <w:rPr>
          <w:color w:val="000000"/>
        </w:rPr>
      </w:pPr>
    </w:p>
    <w:p w14:paraId="629BEEA2" w14:textId="77777777" w:rsidR="00360A8D" w:rsidRDefault="00360A8D" w:rsidP="00360A8D">
      <w:pPr>
        <w:ind w:left="990" w:hanging="270"/>
        <w:jc w:val="both"/>
        <w:rPr>
          <w:color w:val="000000"/>
        </w:rPr>
      </w:pPr>
      <w:r>
        <w:rPr>
          <w:color w:val="000000"/>
        </w:rPr>
        <w:t xml:space="preserve">(2) No gift, travel expenses, business courtesies, hospitalities or entertainment of any nature has been or will be accepted or made in connection with this </w:t>
      </w:r>
      <w:r>
        <w:rPr>
          <w:color w:val="1F497D"/>
        </w:rPr>
        <w:t>a</w:t>
      </w:r>
      <w:r>
        <w:rPr>
          <w:color w:val="000000"/>
        </w:rPr>
        <w:t xml:space="preserve">greement where the intent of was, or is, to unlawfully influence the recipient of the gift, travel expense, business courtesy, hospitality or entertainment.  Seller also represents that any gifts, travel expenses, </w:t>
      </w:r>
      <w:r>
        <w:t xml:space="preserve">business courtesies, </w:t>
      </w:r>
      <w:r>
        <w:rPr>
          <w:color w:val="000000"/>
        </w:rPr>
        <w:t>hospitalities or entertainment offered or provided shall meet the following conditions:</w:t>
      </w:r>
    </w:p>
    <w:p w14:paraId="131E9FFC" w14:textId="77777777" w:rsidR="00360A8D" w:rsidRDefault="00360A8D" w:rsidP="00360A8D">
      <w:pPr>
        <w:ind w:left="540" w:hanging="540"/>
        <w:jc w:val="both"/>
        <w:rPr>
          <w:color w:val="000000"/>
        </w:rPr>
      </w:pPr>
    </w:p>
    <w:p w14:paraId="18EC45F0" w14:textId="77777777" w:rsidR="00360A8D" w:rsidRDefault="00360A8D" w:rsidP="00360A8D">
      <w:pPr>
        <w:pStyle w:val="ListParagraph"/>
        <w:numPr>
          <w:ilvl w:val="0"/>
          <w:numId w:val="24"/>
        </w:numPr>
        <w:overflowPunct/>
        <w:autoSpaceDE/>
        <w:autoSpaceDN/>
        <w:adjustRightInd/>
        <w:ind w:left="1440" w:hanging="180"/>
        <w:jc w:val="both"/>
        <w:textAlignment w:val="auto"/>
        <w:rPr>
          <w:color w:val="000000"/>
        </w:rPr>
      </w:pPr>
      <w:r>
        <w:rPr>
          <w:color w:val="000000"/>
        </w:rPr>
        <w:t xml:space="preserve">be permitted under the U.S. Foreign Corrupt Practices Act and the laws and regulations of the country in which this </w:t>
      </w:r>
      <w:r>
        <w:rPr>
          <w:color w:val="1F497D"/>
        </w:rPr>
        <w:t>a</w:t>
      </w:r>
      <w:r>
        <w:rPr>
          <w:color w:val="000000"/>
        </w:rPr>
        <w:t>greement will be performed;</w:t>
      </w:r>
    </w:p>
    <w:p w14:paraId="3B43D54A" w14:textId="77777777" w:rsidR="00360A8D" w:rsidRDefault="00360A8D" w:rsidP="00360A8D">
      <w:pPr>
        <w:pStyle w:val="ListParagraph"/>
        <w:numPr>
          <w:ilvl w:val="0"/>
          <w:numId w:val="24"/>
        </w:numPr>
        <w:overflowPunct/>
        <w:autoSpaceDE/>
        <w:autoSpaceDN/>
        <w:adjustRightInd/>
        <w:ind w:left="1440" w:hanging="180"/>
        <w:jc w:val="both"/>
        <w:textAlignment w:val="auto"/>
        <w:rPr>
          <w:color w:val="000000"/>
        </w:rPr>
      </w:pPr>
      <w:r>
        <w:rPr>
          <w:color w:val="000000"/>
        </w:rPr>
        <w:t>be consistent with applicable social and ethical standards and accepted business practices;</w:t>
      </w:r>
    </w:p>
    <w:p w14:paraId="345A4E34" w14:textId="77777777" w:rsidR="00360A8D" w:rsidRDefault="00360A8D" w:rsidP="00360A8D">
      <w:pPr>
        <w:pStyle w:val="ListParagraph"/>
        <w:numPr>
          <w:ilvl w:val="0"/>
          <w:numId w:val="24"/>
        </w:numPr>
        <w:overflowPunct/>
        <w:autoSpaceDE/>
        <w:autoSpaceDN/>
        <w:adjustRightInd/>
        <w:ind w:left="1440" w:hanging="180"/>
        <w:jc w:val="both"/>
        <w:textAlignment w:val="auto"/>
        <w:rPr>
          <w:color w:val="000000"/>
        </w:rPr>
      </w:pPr>
      <w:r>
        <w:rPr>
          <w:color w:val="000000"/>
        </w:rPr>
        <w:t>be of such limited value as not to be deemed a bribe, payoff or any other form of improper inducement or payment; and</w:t>
      </w:r>
    </w:p>
    <w:p w14:paraId="0776DDF6" w14:textId="77777777" w:rsidR="00360A8D" w:rsidRDefault="00360A8D" w:rsidP="00360A8D">
      <w:pPr>
        <w:pStyle w:val="ListParagraph"/>
        <w:numPr>
          <w:ilvl w:val="0"/>
          <w:numId w:val="24"/>
        </w:numPr>
        <w:overflowPunct/>
        <w:autoSpaceDE/>
        <w:autoSpaceDN/>
        <w:adjustRightInd/>
        <w:ind w:left="1440" w:hanging="180"/>
        <w:jc w:val="both"/>
        <w:textAlignment w:val="auto"/>
        <w:rPr>
          <w:color w:val="000000"/>
        </w:rPr>
      </w:pPr>
      <w:r>
        <w:rPr>
          <w:color w:val="000000"/>
        </w:rPr>
        <w:t xml:space="preserve">be of such nature that its disclosure will not cause embarrassment for the Buyer. </w:t>
      </w:r>
    </w:p>
    <w:p w14:paraId="762DDB43" w14:textId="77777777" w:rsidR="00360A8D" w:rsidRDefault="00360A8D" w:rsidP="00360A8D">
      <w:pPr>
        <w:ind w:left="540" w:hanging="540"/>
        <w:jc w:val="both"/>
        <w:rPr>
          <w:color w:val="000000"/>
        </w:rPr>
      </w:pPr>
    </w:p>
    <w:p w14:paraId="5841A2AF" w14:textId="77777777" w:rsidR="00360A8D" w:rsidRDefault="00360A8D" w:rsidP="00360A8D">
      <w:pPr>
        <w:ind w:left="990" w:hanging="270"/>
        <w:jc w:val="both"/>
        <w:rPr>
          <w:color w:val="000000"/>
        </w:rPr>
      </w:pPr>
      <w:r>
        <w:rPr>
          <w:color w:val="000000"/>
        </w:rPr>
        <w:t xml:space="preserve">(3) Breach of any of the foregoing provisions of parts A and B of this clause by Seller shall be considered an irreparable material breach of this agreement and shall entitle the Buyer to terminate this agreement immediately without compensation to Seller. </w:t>
      </w:r>
    </w:p>
    <w:p w14:paraId="690AEB77" w14:textId="77777777" w:rsidR="00360A8D" w:rsidRDefault="00360A8D" w:rsidP="00360A8D">
      <w:pPr>
        <w:suppressAutoHyphens/>
        <w:rPr>
          <w:rFonts w:cs="Arial"/>
          <w:b/>
        </w:rPr>
      </w:pPr>
    </w:p>
    <w:p w14:paraId="62F8108A" w14:textId="77777777" w:rsidR="00360A8D" w:rsidRDefault="00360A8D" w:rsidP="00360A8D">
      <w:pPr>
        <w:pStyle w:val="ListParagraph"/>
        <w:numPr>
          <w:ilvl w:val="0"/>
          <w:numId w:val="26"/>
        </w:numPr>
        <w:ind w:left="720"/>
        <w:jc w:val="both"/>
      </w:pPr>
      <w:r w:rsidRPr="00D61C90">
        <w:rPr>
          <w:color w:val="000000"/>
          <w:u w:val="single"/>
        </w:rPr>
        <w:t xml:space="preserve">Activity </w:t>
      </w:r>
      <w:r w:rsidRPr="00D61C90">
        <w:rPr>
          <w:u w:val="single"/>
        </w:rPr>
        <w:t>Prohibitions</w:t>
      </w:r>
      <w:r>
        <w:t xml:space="preserve"> For Sellers delivering goods or performing services outside of the United States, unless specifically authorized in writing by Buyer, Seller shall not engage in any of the following activities on behalf of the Buyer under this agreement: acting as an agent of the Buyer; marketing or sales promotion; lobbying; freight forwarding; consulting services; performing offset (industrial participation) consulting or brokering services; acting as a distributor or reseller; or activity as a joint venture party.</w:t>
      </w:r>
    </w:p>
    <w:p w14:paraId="619F75F1" w14:textId="77777777" w:rsidR="00360A8D" w:rsidRDefault="00360A8D" w:rsidP="00360A8D">
      <w:pPr>
        <w:ind w:left="540"/>
        <w:jc w:val="both"/>
      </w:pPr>
    </w:p>
    <w:p w14:paraId="3D7C8966" w14:textId="77777777" w:rsidR="00360A8D" w:rsidRDefault="00360A8D" w:rsidP="00360A8D">
      <w:pPr>
        <w:pStyle w:val="ListParagraph"/>
        <w:numPr>
          <w:ilvl w:val="0"/>
          <w:numId w:val="26"/>
        </w:numPr>
        <w:ind w:left="720"/>
        <w:jc w:val="both"/>
        <w:rPr>
          <w:color w:val="000000"/>
        </w:rPr>
      </w:pPr>
      <w:r w:rsidRPr="00D61C90">
        <w:rPr>
          <w:u w:val="single"/>
        </w:rPr>
        <w:t>Contact Prohibitions</w:t>
      </w:r>
      <w:r>
        <w:t xml:space="preserve">  For Sellers delivering goods or performing outside of the United States, unless </w:t>
      </w:r>
      <w:r w:rsidRPr="00C93B2E">
        <w:rPr>
          <w:color w:val="000000"/>
        </w:rPr>
        <w:t>specifically authorized in writing by Buyer, Seller shall not contact, either directly or indirectly, public officials of any country other than the United States, United Kingdom, Canada, Australia, Germany, France, or Italy in furtherance of its performance on behalf of Buyer under this agreement.</w:t>
      </w:r>
    </w:p>
    <w:p w14:paraId="6DAFE8A4" w14:textId="77777777" w:rsidR="00360A8D" w:rsidRPr="00D61C90" w:rsidRDefault="00360A8D" w:rsidP="00360A8D">
      <w:pPr>
        <w:pStyle w:val="ListParagraph"/>
        <w:rPr>
          <w:u w:val="single"/>
        </w:rPr>
      </w:pPr>
    </w:p>
    <w:p w14:paraId="107CCC93" w14:textId="77777777" w:rsidR="00360A8D" w:rsidRPr="00C93B2E" w:rsidRDefault="00360A8D" w:rsidP="00360A8D">
      <w:pPr>
        <w:pStyle w:val="ListParagraph"/>
        <w:numPr>
          <w:ilvl w:val="0"/>
          <w:numId w:val="26"/>
        </w:numPr>
        <w:ind w:left="720"/>
        <w:jc w:val="both"/>
        <w:rPr>
          <w:color w:val="000000"/>
        </w:rPr>
      </w:pPr>
      <w:r w:rsidRPr="00D61C90">
        <w:rPr>
          <w:u w:val="single"/>
        </w:rPr>
        <w:t>Notification of Status Changes Provision</w:t>
      </w:r>
      <w:r>
        <w:t xml:space="preserve">  - Sellers that provided anti-corruption compliance due diligence information (e.g., related to its ownership and personnel, subsidiaries and third parties, the due diligence questionnaire, and related certifications) to a Buyer representative or through the </w:t>
      </w:r>
      <w:r w:rsidRPr="00D61C90">
        <w:rPr>
          <w:i/>
          <w:iCs/>
        </w:rPr>
        <w:t>Global Trust</w:t>
      </w:r>
      <w:r>
        <w:t xml:space="preserve"> website shall provide Buyer with prompt notification and details of any changes to its owners, officers, directors or other information contained in such due diligence materials, and agrees to promptly cooperate with Buyer and provide additional information reasonably requested related to such changed information. In the event of a material change to the owners, offices, directors or other information contained in the due diligence material supplied to Buyer, Buyer reserves the right to suspend performance under this agreement by providing written notice to Seller in order for Buyer to conduct anti-corruption due diligence upon such changed circumstances.  </w:t>
      </w:r>
    </w:p>
    <w:p w14:paraId="5E134B44" w14:textId="77777777" w:rsidR="00360A8D" w:rsidRDefault="00360A8D" w:rsidP="006A1BC9">
      <w:pPr>
        <w:pStyle w:val="Heading1"/>
        <w:suppressAutoHyphens/>
        <w:spacing w:before="0" w:after="0" w:line="240" w:lineRule="auto"/>
        <w:rPr>
          <w:rFonts w:cs="Arial"/>
        </w:rPr>
      </w:pPr>
    </w:p>
    <w:p w14:paraId="38F87C0C" w14:textId="14BFE09D" w:rsidR="00495CE5" w:rsidRPr="00E16516" w:rsidRDefault="00495CE5" w:rsidP="00495CE5">
      <w:pPr>
        <w:pStyle w:val="Heading1"/>
        <w:suppressAutoHyphens/>
        <w:spacing w:before="0" w:after="0" w:line="240" w:lineRule="auto"/>
        <w:rPr>
          <w:rFonts w:cs="Arial"/>
        </w:rPr>
      </w:pPr>
      <w:r w:rsidRPr="00E16516">
        <w:rPr>
          <w:rFonts w:cs="Arial"/>
        </w:rPr>
        <w:t>CLAUSE NO. 2</w:t>
      </w:r>
      <w:r>
        <w:rPr>
          <w:rFonts w:cs="Arial"/>
        </w:rPr>
        <w:t>5</w:t>
      </w:r>
      <w:r w:rsidRPr="00E16516">
        <w:rPr>
          <w:rFonts w:cs="Arial"/>
        </w:rPr>
        <w:t xml:space="preserve"> </w:t>
      </w:r>
      <w:r>
        <w:rPr>
          <w:rFonts w:cs="Arial"/>
        </w:rPr>
        <w:t>–</w:t>
      </w:r>
      <w:r w:rsidRPr="00E16516">
        <w:rPr>
          <w:rFonts w:cs="Arial"/>
        </w:rPr>
        <w:t xml:space="preserve"> </w:t>
      </w:r>
      <w:r>
        <w:rPr>
          <w:rFonts w:cs="Arial"/>
        </w:rPr>
        <w:t>COMBATTING TRAFFICKING IN PERSONS</w:t>
      </w:r>
    </w:p>
    <w:p w14:paraId="2FBBA3BD" w14:textId="77777777" w:rsidR="00495CE5" w:rsidRPr="00495CE5" w:rsidRDefault="00495CE5" w:rsidP="00495CE5">
      <w:pPr>
        <w:pStyle w:val="BlockText"/>
        <w:numPr>
          <w:ilvl w:val="0"/>
          <w:numId w:val="27"/>
        </w:numPr>
        <w:jc w:val="both"/>
        <w:rPr>
          <w:rFonts w:ascii="Arial" w:hAnsi="Arial" w:cs="Arial"/>
        </w:rPr>
      </w:pPr>
      <w:r w:rsidRPr="00495CE5">
        <w:rPr>
          <w:rFonts w:ascii="Arial" w:hAnsi="Arial" w:cs="Arial"/>
        </w:rPr>
        <w:t>Buyer prohibits its employees, agents, subcontractors, and contract labor from engaging in activities that support or promote trafficking in persons, including, but not limited to, any of the following:</w:t>
      </w:r>
    </w:p>
    <w:p w14:paraId="4C855929" w14:textId="77777777" w:rsidR="00495CE5" w:rsidRPr="00495CE5" w:rsidRDefault="00495CE5" w:rsidP="00495CE5">
      <w:pPr>
        <w:pStyle w:val="BulletText1"/>
        <w:numPr>
          <w:ilvl w:val="0"/>
          <w:numId w:val="28"/>
        </w:numPr>
        <w:jc w:val="both"/>
        <w:rPr>
          <w:rFonts w:ascii="Arial" w:hAnsi="Arial" w:cs="Arial"/>
          <w:sz w:val="20"/>
          <w:szCs w:val="20"/>
        </w:rPr>
      </w:pPr>
      <w:r w:rsidRPr="00495CE5">
        <w:rPr>
          <w:rFonts w:ascii="Arial" w:hAnsi="Arial" w:cs="Arial"/>
          <w:sz w:val="20"/>
          <w:szCs w:val="20"/>
        </w:rPr>
        <w:t>Trafficking in persons, including, but not limited to the following:</w:t>
      </w:r>
    </w:p>
    <w:p w14:paraId="32BA4905" w14:textId="77777777" w:rsidR="00495CE5" w:rsidRPr="00495CE5" w:rsidRDefault="00495CE5" w:rsidP="00495CE5">
      <w:pPr>
        <w:pStyle w:val="BulletText1"/>
        <w:numPr>
          <w:ilvl w:val="1"/>
          <w:numId w:val="28"/>
        </w:numPr>
        <w:jc w:val="both"/>
        <w:rPr>
          <w:rFonts w:ascii="Arial" w:hAnsi="Arial" w:cs="Arial"/>
          <w:sz w:val="20"/>
          <w:szCs w:val="20"/>
        </w:rPr>
      </w:pPr>
      <w:r w:rsidRPr="00495CE5">
        <w:rPr>
          <w:rFonts w:ascii="Arial" w:hAnsi="Arial" w:cs="Arial"/>
          <w:sz w:val="20"/>
          <w:szCs w:val="20"/>
        </w:rPr>
        <w:t>sex trafficking, or</w:t>
      </w:r>
    </w:p>
    <w:p w14:paraId="2F901777" w14:textId="77777777" w:rsidR="00495CE5" w:rsidRPr="00495CE5" w:rsidRDefault="00495CE5" w:rsidP="00495CE5">
      <w:pPr>
        <w:pStyle w:val="BulletText1"/>
        <w:numPr>
          <w:ilvl w:val="1"/>
          <w:numId w:val="28"/>
        </w:numPr>
        <w:jc w:val="both"/>
        <w:rPr>
          <w:rFonts w:ascii="Arial" w:hAnsi="Arial" w:cs="Arial"/>
          <w:sz w:val="20"/>
          <w:szCs w:val="20"/>
        </w:rPr>
      </w:pPr>
      <w:r w:rsidRPr="00495CE5">
        <w:rPr>
          <w:rFonts w:ascii="Arial" w:hAnsi="Arial" w:cs="Arial"/>
          <w:sz w:val="20"/>
          <w:szCs w:val="20"/>
        </w:rPr>
        <w:t xml:space="preserve">the recruitment, harboring, transportation, provision, or obtaining of a person </w:t>
      </w:r>
    </w:p>
    <w:p w14:paraId="45E0F11E" w14:textId="77777777" w:rsidR="00495CE5" w:rsidRPr="00495CE5" w:rsidRDefault="00495CE5" w:rsidP="00495CE5">
      <w:pPr>
        <w:pStyle w:val="ListParagraph"/>
        <w:ind w:left="1080" w:firstLine="720"/>
        <w:jc w:val="both"/>
        <w:rPr>
          <w:rFonts w:cs="Arial"/>
        </w:rPr>
      </w:pPr>
      <w:r w:rsidRPr="00495CE5">
        <w:rPr>
          <w:rFonts w:cs="Arial"/>
        </w:rPr>
        <w:lastRenderedPageBreak/>
        <w:t xml:space="preserve">for labor or services through the use of force, fraud, or coercion for the purpose </w:t>
      </w:r>
    </w:p>
    <w:p w14:paraId="618EF146" w14:textId="77777777" w:rsidR="00495CE5" w:rsidRPr="00495CE5" w:rsidRDefault="00495CE5" w:rsidP="00495CE5">
      <w:pPr>
        <w:pStyle w:val="ListParagraph"/>
        <w:ind w:left="1080" w:firstLine="720"/>
        <w:jc w:val="both"/>
        <w:rPr>
          <w:rFonts w:cs="Arial"/>
        </w:rPr>
      </w:pPr>
      <w:r w:rsidRPr="00495CE5">
        <w:rPr>
          <w:rFonts w:cs="Arial"/>
        </w:rPr>
        <w:t>of subjection to involuntary servitude, debt bondage, or slavery.</w:t>
      </w:r>
    </w:p>
    <w:p w14:paraId="43CB016A" w14:textId="77777777" w:rsidR="00495CE5" w:rsidRPr="00495CE5" w:rsidRDefault="00495CE5" w:rsidP="00495CE5">
      <w:pPr>
        <w:pStyle w:val="BulletText1"/>
        <w:numPr>
          <w:ilvl w:val="0"/>
          <w:numId w:val="28"/>
        </w:numPr>
        <w:jc w:val="both"/>
        <w:rPr>
          <w:rFonts w:ascii="Arial" w:hAnsi="Arial" w:cs="Arial"/>
          <w:sz w:val="20"/>
          <w:szCs w:val="20"/>
        </w:rPr>
      </w:pPr>
      <w:r w:rsidRPr="00495CE5">
        <w:rPr>
          <w:rFonts w:ascii="Arial" w:hAnsi="Arial" w:cs="Arial"/>
          <w:sz w:val="20"/>
          <w:szCs w:val="20"/>
        </w:rPr>
        <w:t>The procurement of a commercial sex act.</w:t>
      </w:r>
    </w:p>
    <w:p w14:paraId="5E022A6E" w14:textId="77777777" w:rsidR="00495CE5" w:rsidRPr="00495CE5" w:rsidRDefault="00495CE5" w:rsidP="00495CE5">
      <w:pPr>
        <w:pStyle w:val="BulletText1"/>
        <w:numPr>
          <w:ilvl w:val="0"/>
          <w:numId w:val="28"/>
        </w:numPr>
        <w:jc w:val="both"/>
        <w:rPr>
          <w:rFonts w:ascii="Arial" w:hAnsi="Arial" w:cs="Arial"/>
          <w:sz w:val="20"/>
          <w:szCs w:val="20"/>
        </w:rPr>
      </w:pPr>
      <w:r w:rsidRPr="00495CE5">
        <w:rPr>
          <w:rFonts w:ascii="Arial" w:hAnsi="Arial" w:cs="Arial"/>
          <w:sz w:val="20"/>
          <w:szCs w:val="20"/>
        </w:rPr>
        <w:t>The use of forced labor in the performance of company business.</w:t>
      </w:r>
    </w:p>
    <w:p w14:paraId="14229F85" w14:textId="77777777" w:rsidR="00495CE5" w:rsidRPr="00495CE5" w:rsidRDefault="00495CE5" w:rsidP="00495CE5">
      <w:pPr>
        <w:pStyle w:val="BulletText1"/>
        <w:numPr>
          <w:ilvl w:val="0"/>
          <w:numId w:val="28"/>
        </w:numPr>
        <w:jc w:val="both"/>
        <w:rPr>
          <w:rFonts w:ascii="Arial" w:hAnsi="Arial" w:cs="Arial"/>
          <w:sz w:val="20"/>
          <w:szCs w:val="20"/>
        </w:rPr>
      </w:pPr>
      <w:r w:rsidRPr="00495CE5">
        <w:rPr>
          <w:rFonts w:ascii="Arial" w:hAnsi="Arial" w:cs="Arial"/>
          <w:sz w:val="20"/>
          <w:szCs w:val="20"/>
        </w:rPr>
        <w:t>The use of misleading or fraudulent recruitment activities</w:t>
      </w:r>
      <w:r>
        <w:rPr>
          <w:rFonts w:ascii="Arial" w:hAnsi="Arial" w:cs="Arial"/>
          <w:sz w:val="20"/>
          <w:szCs w:val="20"/>
        </w:rPr>
        <w:t>.</w:t>
      </w:r>
    </w:p>
    <w:p w14:paraId="0F4E77D4" w14:textId="77777777" w:rsidR="00495CE5" w:rsidRPr="00495CE5" w:rsidRDefault="00495CE5" w:rsidP="00495CE5">
      <w:pPr>
        <w:pStyle w:val="BulletText1"/>
        <w:numPr>
          <w:ilvl w:val="0"/>
          <w:numId w:val="28"/>
        </w:numPr>
        <w:jc w:val="both"/>
        <w:rPr>
          <w:rFonts w:ascii="Arial" w:hAnsi="Arial" w:cs="Arial"/>
          <w:sz w:val="20"/>
          <w:szCs w:val="20"/>
        </w:rPr>
      </w:pPr>
      <w:r w:rsidRPr="00495CE5">
        <w:rPr>
          <w:rFonts w:ascii="Arial" w:hAnsi="Arial" w:cs="Arial"/>
          <w:sz w:val="20"/>
          <w:szCs w:val="20"/>
        </w:rPr>
        <w:t>Charging employees recruitment fees</w:t>
      </w:r>
      <w:r>
        <w:rPr>
          <w:rFonts w:ascii="Arial" w:hAnsi="Arial" w:cs="Arial"/>
          <w:sz w:val="20"/>
          <w:szCs w:val="20"/>
        </w:rPr>
        <w:t>.</w:t>
      </w:r>
    </w:p>
    <w:p w14:paraId="5057B092" w14:textId="77777777" w:rsidR="00495CE5" w:rsidRPr="00495CE5" w:rsidRDefault="00495CE5" w:rsidP="00495CE5">
      <w:pPr>
        <w:pStyle w:val="BulletText1"/>
        <w:numPr>
          <w:ilvl w:val="0"/>
          <w:numId w:val="28"/>
        </w:numPr>
        <w:jc w:val="both"/>
        <w:rPr>
          <w:rFonts w:ascii="Arial" w:hAnsi="Arial" w:cs="Arial"/>
          <w:sz w:val="20"/>
          <w:szCs w:val="20"/>
        </w:rPr>
      </w:pPr>
      <w:r w:rsidRPr="00495CE5">
        <w:rPr>
          <w:rFonts w:ascii="Arial" w:hAnsi="Arial" w:cs="Arial"/>
          <w:sz w:val="20"/>
          <w:szCs w:val="20"/>
        </w:rPr>
        <w:t>Failing to pay for the return transportation at the end of employment for an employee who is not a national of the country in which the work is taking place and who was brought into that country for the purpose of wor</w:t>
      </w:r>
      <w:r>
        <w:rPr>
          <w:rFonts w:ascii="Arial" w:hAnsi="Arial" w:cs="Arial"/>
          <w:sz w:val="20"/>
          <w:szCs w:val="20"/>
        </w:rPr>
        <w:t>k</w:t>
      </w:r>
      <w:r w:rsidRPr="00495CE5">
        <w:rPr>
          <w:rFonts w:ascii="Arial" w:hAnsi="Arial" w:cs="Arial"/>
          <w:sz w:val="20"/>
          <w:szCs w:val="20"/>
        </w:rPr>
        <w:t>ing.</w:t>
      </w:r>
    </w:p>
    <w:p w14:paraId="4F1D9F7D" w14:textId="77777777" w:rsidR="00495CE5" w:rsidRPr="00495CE5" w:rsidRDefault="00495CE5" w:rsidP="00495CE5">
      <w:pPr>
        <w:pStyle w:val="BulletText1"/>
        <w:numPr>
          <w:ilvl w:val="0"/>
          <w:numId w:val="28"/>
        </w:numPr>
        <w:jc w:val="both"/>
        <w:rPr>
          <w:rFonts w:ascii="Arial" w:hAnsi="Arial" w:cs="Arial"/>
          <w:sz w:val="20"/>
          <w:szCs w:val="20"/>
        </w:rPr>
      </w:pPr>
      <w:r w:rsidRPr="00495CE5">
        <w:rPr>
          <w:rFonts w:ascii="Arial" w:hAnsi="Arial" w:cs="Arial"/>
          <w:sz w:val="20"/>
          <w:szCs w:val="20"/>
        </w:rPr>
        <w:t>Providing or arranging housing that fails to meet the host country housing and safety standards.</w:t>
      </w:r>
    </w:p>
    <w:p w14:paraId="3E7C5F11" w14:textId="77777777" w:rsidR="00495CE5" w:rsidRPr="00495CE5" w:rsidRDefault="00495CE5" w:rsidP="00495CE5">
      <w:pPr>
        <w:pStyle w:val="BulletText1"/>
        <w:numPr>
          <w:ilvl w:val="0"/>
          <w:numId w:val="28"/>
        </w:numPr>
        <w:jc w:val="both"/>
        <w:rPr>
          <w:rFonts w:ascii="Arial" w:hAnsi="Arial" w:cs="Arial"/>
          <w:sz w:val="20"/>
          <w:szCs w:val="20"/>
        </w:rPr>
      </w:pPr>
      <w:r w:rsidRPr="00495CE5">
        <w:rPr>
          <w:rFonts w:ascii="Arial" w:hAnsi="Arial" w:cs="Arial"/>
          <w:sz w:val="20"/>
          <w:szCs w:val="20"/>
        </w:rPr>
        <w:t>If required, failing to provide an employment contract, recruitment agreement, or similar work document in writing, in the individual’s native language and prior to the individual departing from his or her country of origin.</w:t>
      </w:r>
    </w:p>
    <w:p w14:paraId="4457F527" w14:textId="77777777" w:rsidR="00495CE5" w:rsidRPr="00495CE5" w:rsidRDefault="00495CE5" w:rsidP="00495CE5">
      <w:pPr>
        <w:pStyle w:val="ListParagraph"/>
        <w:numPr>
          <w:ilvl w:val="0"/>
          <w:numId w:val="27"/>
        </w:numPr>
        <w:overflowPunct/>
        <w:autoSpaceDE/>
        <w:autoSpaceDN/>
        <w:adjustRightInd/>
        <w:jc w:val="both"/>
        <w:textAlignment w:val="auto"/>
        <w:rPr>
          <w:rFonts w:cs="Arial"/>
        </w:rPr>
      </w:pPr>
      <w:r w:rsidRPr="00495CE5">
        <w:rPr>
          <w:rFonts w:cs="Arial"/>
        </w:rPr>
        <w:t xml:space="preserve">Seller represents and warrants that it shall abide by and comply with the requirements of this clause.  Further, Seller shall require its employees, agents, contract labor and subcontractors performing in connection with this Order to abide by and comply with the requirements of this clause.  </w:t>
      </w:r>
    </w:p>
    <w:p w14:paraId="7D64BB2C" w14:textId="77777777" w:rsidR="00495CE5" w:rsidRPr="00495CE5" w:rsidRDefault="00495CE5" w:rsidP="00495CE5">
      <w:pPr>
        <w:pStyle w:val="ListParagraph"/>
        <w:numPr>
          <w:ilvl w:val="0"/>
          <w:numId w:val="27"/>
        </w:numPr>
        <w:overflowPunct/>
        <w:autoSpaceDE/>
        <w:autoSpaceDN/>
        <w:adjustRightInd/>
        <w:jc w:val="both"/>
        <w:textAlignment w:val="auto"/>
        <w:rPr>
          <w:rFonts w:cs="Arial"/>
        </w:rPr>
      </w:pPr>
      <w:r w:rsidRPr="00495CE5">
        <w:rPr>
          <w:rFonts w:cs="Arial"/>
        </w:rPr>
        <w:t>Buyer or its authorized representatives may, at any time, audit all pertinent books, records, work sites, offices, and documentation of Seller in order to verify compliance with this clause. Seller will, in all of its lower-tier subcontracts and contracts relating to any Buyer Order, include provisions which secure for Buyer all of the rights and protections provided for within this clause, including this audit paragraph.</w:t>
      </w:r>
    </w:p>
    <w:p w14:paraId="1C6D774E" w14:textId="77777777" w:rsidR="00495CE5" w:rsidRPr="00495CE5" w:rsidRDefault="00495CE5" w:rsidP="00495CE5">
      <w:pPr>
        <w:pStyle w:val="ListParagraph"/>
        <w:numPr>
          <w:ilvl w:val="0"/>
          <w:numId w:val="27"/>
        </w:numPr>
        <w:overflowPunct/>
        <w:autoSpaceDE/>
        <w:autoSpaceDN/>
        <w:adjustRightInd/>
        <w:jc w:val="both"/>
        <w:textAlignment w:val="auto"/>
        <w:rPr>
          <w:rFonts w:cs="Arial"/>
        </w:rPr>
      </w:pPr>
      <w:r w:rsidRPr="00495CE5">
        <w:rPr>
          <w:rFonts w:cs="Arial"/>
        </w:rPr>
        <w:t>Seller acknowledges that if Seller or any of its employees, agents, or contract labor engages in any of the prohibited activities in this clause, this Order is subject to termination.</w:t>
      </w:r>
    </w:p>
    <w:p w14:paraId="2E86A99A" w14:textId="77777777" w:rsidR="00495CE5" w:rsidRPr="00495CE5" w:rsidRDefault="00495CE5" w:rsidP="00495CE5">
      <w:pPr>
        <w:pStyle w:val="ListParagraph"/>
        <w:numPr>
          <w:ilvl w:val="0"/>
          <w:numId w:val="27"/>
        </w:numPr>
        <w:overflowPunct/>
        <w:autoSpaceDE/>
        <w:autoSpaceDN/>
        <w:adjustRightInd/>
        <w:spacing w:before="40" w:after="40"/>
        <w:jc w:val="both"/>
        <w:textAlignment w:val="auto"/>
        <w:rPr>
          <w:rFonts w:cs="Arial"/>
        </w:rPr>
      </w:pPr>
      <w:r w:rsidRPr="00495CE5">
        <w:rPr>
          <w:rFonts w:cs="Arial"/>
        </w:rPr>
        <w:t>Whenever Seller has knowledge, whether substantiated or not, that any actual or suspected violation of this clause has occurred, Seller shall immediately give written notice to Buyer and provide all relevant information including, but not limited to, the nature of the actual or suspected violation.  Written notice shall be provided to the Buyer’s Authorized Representative, as described in the Order.</w:t>
      </w:r>
    </w:p>
    <w:p w14:paraId="7F25509C" w14:textId="77777777" w:rsidR="00495CE5" w:rsidRPr="00495CE5" w:rsidRDefault="00495CE5" w:rsidP="00495CE5">
      <w:pPr>
        <w:pStyle w:val="ListParagraph"/>
        <w:numPr>
          <w:ilvl w:val="0"/>
          <w:numId w:val="27"/>
        </w:numPr>
        <w:overflowPunct/>
        <w:autoSpaceDE/>
        <w:autoSpaceDN/>
        <w:adjustRightInd/>
        <w:spacing w:before="40" w:after="40"/>
        <w:jc w:val="both"/>
        <w:textAlignment w:val="auto"/>
        <w:rPr>
          <w:rFonts w:cs="Arial"/>
        </w:rPr>
      </w:pPr>
      <w:r w:rsidRPr="00495CE5">
        <w:rPr>
          <w:rFonts w:cs="Arial"/>
        </w:rPr>
        <w:t>Seller shall provide its full cooperation during any subsequent investigation of the actual or suspected violation by Buyer, Buyer’s representative, or cognizant government agency.  Seller’s cooperation shall include, but not be limited to, permitting inspection of its work sites, offices, and documentation, as necessary to support any investigation.</w:t>
      </w:r>
    </w:p>
    <w:p w14:paraId="55925E71" w14:textId="77777777" w:rsidR="00495CE5" w:rsidRPr="00495CE5" w:rsidRDefault="00495CE5" w:rsidP="00495CE5">
      <w:pPr>
        <w:pStyle w:val="ListParagraph"/>
        <w:numPr>
          <w:ilvl w:val="0"/>
          <w:numId w:val="27"/>
        </w:numPr>
        <w:overflowPunct/>
        <w:autoSpaceDE/>
        <w:autoSpaceDN/>
        <w:adjustRightInd/>
        <w:spacing w:before="40" w:after="40"/>
        <w:jc w:val="both"/>
        <w:textAlignment w:val="auto"/>
        <w:rPr>
          <w:rFonts w:cs="Arial"/>
        </w:rPr>
      </w:pPr>
      <w:r w:rsidRPr="00495CE5">
        <w:rPr>
          <w:rFonts w:cs="Arial"/>
        </w:rPr>
        <w:t>Seller shall, at its own expense, defend, indemnify and hold harmless Buyer and its affiliates, and all of their officers, agents, employees, successors and assigns, against any claims, loss, damage or expense, regardless of how arising and even if unforeseeable, including, without limitation, payment of direct, special, incidental and consequential damages  and attorney’s fees, arising out of, or relating to, Seller’s or Seller’s employees, agents, subcontractors or contract labor’s failure to comply with the requirements of this clause.</w:t>
      </w:r>
    </w:p>
    <w:p w14:paraId="6B3DF2EF" w14:textId="77777777" w:rsidR="00495CE5" w:rsidRPr="00495CE5" w:rsidRDefault="00495CE5" w:rsidP="00495CE5">
      <w:pPr>
        <w:pStyle w:val="ListParagraph"/>
        <w:numPr>
          <w:ilvl w:val="0"/>
          <w:numId w:val="27"/>
        </w:numPr>
        <w:overflowPunct/>
        <w:autoSpaceDE/>
        <w:autoSpaceDN/>
        <w:adjustRightInd/>
        <w:spacing w:before="40" w:after="40"/>
        <w:jc w:val="both"/>
        <w:textAlignment w:val="auto"/>
        <w:rPr>
          <w:rFonts w:cs="Arial"/>
        </w:rPr>
      </w:pPr>
      <w:r w:rsidRPr="00495CE5">
        <w:rPr>
          <w:rFonts w:cs="Arial"/>
        </w:rPr>
        <w:t>Seller agrees to insert the substance of this clause, including this sentence, in any lower–tier subcontract or labor contract.</w:t>
      </w:r>
    </w:p>
    <w:p w14:paraId="16A5294B" w14:textId="77777777" w:rsidR="00495CE5" w:rsidRDefault="00495CE5" w:rsidP="00495CE5">
      <w:pPr>
        <w:pStyle w:val="ListParagraph"/>
        <w:rPr>
          <w:rFonts w:cs="Arial"/>
          <w:sz w:val="16"/>
          <w:szCs w:val="16"/>
        </w:rPr>
      </w:pPr>
    </w:p>
    <w:p w14:paraId="0E2E5255" w14:textId="2018B556" w:rsidR="006B3F7D" w:rsidRPr="00E16516" w:rsidRDefault="00B35C3F" w:rsidP="006A1BC9">
      <w:pPr>
        <w:pStyle w:val="Heading1"/>
        <w:suppressAutoHyphens/>
        <w:spacing w:before="0" w:after="0" w:line="240" w:lineRule="auto"/>
        <w:rPr>
          <w:rFonts w:cs="Arial"/>
        </w:rPr>
      </w:pPr>
      <w:r w:rsidRPr="00E16516">
        <w:rPr>
          <w:rFonts w:cs="Arial"/>
        </w:rPr>
        <w:t xml:space="preserve">CLAUSE NO. </w:t>
      </w:r>
      <w:r w:rsidR="00EC2333" w:rsidRPr="00E16516">
        <w:rPr>
          <w:rFonts w:cs="Arial"/>
        </w:rPr>
        <w:t>2</w:t>
      </w:r>
      <w:r w:rsidR="00495CE5">
        <w:rPr>
          <w:rFonts w:cs="Arial"/>
        </w:rPr>
        <w:t>6</w:t>
      </w:r>
      <w:r w:rsidRPr="00E16516">
        <w:rPr>
          <w:rFonts w:cs="Arial"/>
        </w:rPr>
        <w:t xml:space="preserve"> </w:t>
      </w:r>
      <w:r w:rsidR="000D4E48" w:rsidRPr="00E16516">
        <w:rPr>
          <w:rFonts w:cs="Arial"/>
        </w:rPr>
        <w:t>-</w:t>
      </w:r>
      <w:r w:rsidR="006875D0" w:rsidRPr="00E16516">
        <w:rPr>
          <w:rFonts w:cs="Arial"/>
        </w:rPr>
        <w:t xml:space="preserve"> </w:t>
      </w:r>
      <w:r w:rsidR="006B3F7D" w:rsidRPr="00E16516">
        <w:rPr>
          <w:rFonts w:cs="Arial"/>
        </w:rPr>
        <w:t>PROCUREMENT INTEGRITY</w:t>
      </w:r>
    </w:p>
    <w:p w14:paraId="22192C7F" w14:textId="77777777" w:rsidR="006B3F7D" w:rsidRPr="00E16516" w:rsidRDefault="006B3F7D" w:rsidP="006A1BC9">
      <w:pPr>
        <w:pStyle w:val="Indent1"/>
        <w:suppressAutoHyphens/>
        <w:spacing w:before="0" w:after="0" w:line="240" w:lineRule="auto"/>
        <w:ind w:left="360"/>
        <w:rPr>
          <w:rFonts w:cs="Arial"/>
          <w:spacing w:val="-4"/>
        </w:rPr>
      </w:pPr>
      <w:r w:rsidRPr="00E16516">
        <w:rPr>
          <w:rFonts w:cs="Arial"/>
          <w:spacing w:val="-4"/>
        </w:rPr>
        <w:t>Subcontractor shall fully comply with any and all applicable federal, state, and local laws, rules, regulations, and ordinances, including, without limitation, section 27 of the Office of Federal Procurement Policy Act, 41 U.S.C. 423 and its implementing regulations</w:t>
      </w:r>
      <w:r w:rsidR="00423C04">
        <w:rPr>
          <w:rFonts w:cs="Arial"/>
          <w:spacing w:val="-4"/>
        </w:rPr>
        <w:t xml:space="preserve">.  </w:t>
      </w:r>
      <w:r w:rsidRPr="00E16516">
        <w:rPr>
          <w:rFonts w:cs="Arial"/>
          <w:spacing w:val="-4"/>
        </w:rPr>
        <w:t>In addition, Subcontractor agrees promptly to provide Buyer any and all information and certifications requested by Buyer in this regard</w:t>
      </w:r>
      <w:r w:rsidR="00423C04">
        <w:rPr>
          <w:rFonts w:cs="Arial"/>
          <w:spacing w:val="-4"/>
        </w:rPr>
        <w:t xml:space="preserve">.  </w:t>
      </w:r>
      <w:r w:rsidRPr="00E16516">
        <w:rPr>
          <w:rFonts w:cs="Arial"/>
          <w:spacing w:val="-4"/>
        </w:rPr>
        <w:t>Subcontractor agrees to defend, hold harmless, and indemnify Buyer, its officers, employees, and agents from and against any and all liability, charges, damages, costs, expenses, investigations, suits, and attorneys’ fees arising out of or in any way relating to Subcontractor’s failure to comply fully with this provision.</w:t>
      </w:r>
    </w:p>
    <w:p w14:paraId="3ACCBEA8" w14:textId="77777777" w:rsidR="00C26B59" w:rsidRPr="00E16516" w:rsidRDefault="00C26B59" w:rsidP="006A1BC9">
      <w:pPr>
        <w:pStyle w:val="Indent1"/>
        <w:suppressAutoHyphens/>
        <w:spacing w:before="0" w:after="0" w:line="240" w:lineRule="auto"/>
        <w:ind w:left="360"/>
        <w:rPr>
          <w:rFonts w:cs="Arial"/>
          <w:spacing w:val="-4"/>
        </w:rPr>
      </w:pPr>
    </w:p>
    <w:p w14:paraId="5BBB078D" w14:textId="6EF176F6" w:rsidR="006E1CC6" w:rsidRPr="00E16516" w:rsidRDefault="001434A1" w:rsidP="006A1BC9">
      <w:pPr>
        <w:pStyle w:val="Heading1"/>
        <w:suppressAutoHyphens/>
        <w:spacing w:before="0" w:after="0" w:line="240" w:lineRule="auto"/>
        <w:rPr>
          <w:rFonts w:cs="Arial"/>
        </w:rPr>
      </w:pPr>
      <w:r w:rsidRPr="00E16516">
        <w:rPr>
          <w:rFonts w:cs="Arial"/>
        </w:rPr>
        <w:t xml:space="preserve">CLAUSE NO. </w:t>
      </w:r>
      <w:r w:rsidR="000E5F80" w:rsidRPr="00E16516">
        <w:rPr>
          <w:rFonts w:cs="Arial"/>
        </w:rPr>
        <w:t>2</w:t>
      </w:r>
      <w:r w:rsidR="00495CE5">
        <w:rPr>
          <w:rFonts w:cs="Arial"/>
        </w:rPr>
        <w:t>7</w:t>
      </w:r>
      <w:r w:rsidRPr="00E16516">
        <w:rPr>
          <w:rFonts w:cs="Arial"/>
        </w:rPr>
        <w:t xml:space="preserve"> </w:t>
      </w:r>
      <w:r w:rsidR="000D4E48" w:rsidRPr="00E16516">
        <w:rPr>
          <w:rFonts w:cs="Arial"/>
        </w:rPr>
        <w:t>-</w:t>
      </w:r>
      <w:r w:rsidR="00307693" w:rsidRPr="00E16516">
        <w:rPr>
          <w:rFonts w:cs="Arial"/>
        </w:rPr>
        <w:t xml:space="preserve"> </w:t>
      </w:r>
      <w:r w:rsidR="006E1CC6" w:rsidRPr="00E16516">
        <w:rPr>
          <w:rFonts w:cs="Arial"/>
        </w:rPr>
        <w:t xml:space="preserve">EXPORT </w:t>
      </w:r>
      <w:r w:rsidR="00252C55">
        <w:rPr>
          <w:rFonts w:cs="Arial"/>
        </w:rPr>
        <w:t>/ Import Compliance</w:t>
      </w:r>
    </w:p>
    <w:p w14:paraId="311D81DE" w14:textId="77777777" w:rsidR="00641E9A" w:rsidRPr="003D4BA5" w:rsidRDefault="00641E9A" w:rsidP="006A1BC9">
      <w:pPr>
        <w:pStyle w:val="BodyText"/>
        <w:spacing w:before="0" w:after="0"/>
        <w:ind w:left="360"/>
        <w:rPr>
          <w:rFonts w:ascii="Arial" w:hAnsi="Arial" w:cs="Arial"/>
          <w:b/>
          <w:sz w:val="20"/>
          <w14:shadow w14:blurRad="0" w14:dist="0" w14:dir="0" w14:sx="1000" w14:sy="1000" w14:kx="0" w14:ky="0" w14:algn="tl">
            <w14:srgbClr w14:val="000000"/>
          </w14:shadow>
        </w:rPr>
      </w:pPr>
      <w:r w:rsidRPr="003D4BA5">
        <w:rPr>
          <w:rFonts w:ascii="Arial" w:hAnsi="Arial" w:cs="Arial"/>
          <w:b/>
          <w:sz w:val="20"/>
          <w14:shadow w14:blurRad="0" w14:dist="0" w14:dir="0" w14:sx="1000" w14:sy="1000" w14:kx="0" w14:ky="0" w14:algn="tl">
            <w14:srgbClr w14:val="000000"/>
          </w14:shadow>
        </w:rPr>
        <w:t xml:space="preserve">This provision may not be modified or amended by any addendum, exhibit, attachment, or any other agreement without prior written approval from Northrop Grumman Law Department (Export/Import).  </w:t>
      </w:r>
    </w:p>
    <w:p w14:paraId="540BECBA" w14:textId="247A84A4" w:rsidR="006A1BC9" w:rsidRPr="003D4BA5" w:rsidRDefault="006A1BC9" w:rsidP="006A1BC9">
      <w:pPr>
        <w:pStyle w:val="BodyText"/>
        <w:spacing w:before="0" w:after="0"/>
        <w:ind w:left="0" w:firstLine="360"/>
        <w:jc w:val="left"/>
        <w:rPr>
          <w:rFonts w:ascii="Arial" w:hAnsi="Arial" w:cs="Arial"/>
          <w:sz w:val="20"/>
          <w14:shadow w14:blurRad="0" w14:dist="0" w14:dir="0" w14:sx="1000" w14:sy="1000" w14:kx="0" w14:ky="0" w14:algn="tl">
            <w14:srgbClr w14:val="000000"/>
          </w14:shadow>
        </w:rPr>
      </w:pPr>
    </w:p>
    <w:p w14:paraId="62FBCE8E" w14:textId="77777777" w:rsidR="00641E9A" w:rsidRPr="000B7D5F" w:rsidRDefault="00641E9A" w:rsidP="006A1BC9">
      <w:pPr>
        <w:numPr>
          <w:ilvl w:val="0"/>
          <w:numId w:val="19"/>
        </w:numPr>
        <w:overflowPunct/>
        <w:jc w:val="both"/>
        <w:textAlignment w:val="auto"/>
        <w:rPr>
          <w:rFonts w:cs="Arial"/>
        </w:rPr>
      </w:pPr>
      <w:r w:rsidRPr="000B7D5F">
        <w:rPr>
          <w:rFonts w:cs="Arial"/>
        </w:rPr>
        <w:t xml:space="preserve">Export Compliance. </w:t>
      </w:r>
    </w:p>
    <w:p w14:paraId="71301518" w14:textId="77777777" w:rsidR="00641E9A" w:rsidRPr="000B7D5F" w:rsidRDefault="00641E9A" w:rsidP="006A1BC9">
      <w:pPr>
        <w:ind w:left="720"/>
        <w:jc w:val="both"/>
        <w:rPr>
          <w:rFonts w:cs="Arial"/>
        </w:rPr>
      </w:pPr>
      <w:r w:rsidRPr="000B7D5F">
        <w:rPr>
          <w:rFonts w:cs="Arial"/>
        </w:rPr>
        <w:t xml:space="preserve">General.  Performance of this Order may involve the use of or access to articles, technical data or software that is subject to export controls under 22 United States Code 2751 – 2799 (Arms Export Control Act) and 22 Code of Federal Regulations 120-130 (International Traffic in Arms Regulations or “ITAR”) or 50 United States Code 2401-2420 (Export Administration Act of 1979, as amended), 50 United States Code 1701-1706, (International Emergency Economic Powers Act, as amended), and 15 Code of Federal Regulations 768 – 799 (Export </w:t>
      </w:r>
      <w:r w:rsidRPr="000B7D5F">
        <w:rPr>
          <w:rFonts w:cs="Arial"/>
        </w:rPr>
        <w:lastRenderedPageBreak/>
        <w:t xml:space="preserve">Administration Regulations) and their successor and supplemental laws and regulations (collectively hereinafter referred to as the “Export Laws and Regulations”). </w:t>
      </w:r>
      <w:r w:rsidR="00741316">
        <w:rPr>
          <w:rFonts w:cs="Arial"/>
        </w:rPr>
        <w:t>Subcontractor</w:t>
      </w:r>
      <w:r w:rsidR="00741316" w:rsidRPr="000B7D5F">
        <w:rPr>
          <w:rFonts w:cs="Arial"/>
        </w:rPr>
        <w:t xml:space="preserve"> </w:t>
      </w:r>
      <w:r w:rsidRPr="000B7D5F">
        <w:rPr>
          <w:rFonts w:cs="Arial"/>
        </w:rPr>
        <w:t xml:space="preserve">represents and warrants that it is either 1) a U.S. Person as that term is defined in the Export Laws and Regulations, or 2) a Foreign Person as that term is defined in the Export Laws and Regulations and has disclosed to Buyer’s Representative in writing the country in which it is incorporated/authorized/ organized to do business, and all nationalities of any dual or third-country national employees who will require access to the data, articles or services provided hereunder. </w:t>
      </w:r>
      <w:r w:rsidR="00741316">
        <w:rPr>
          <w:rFonts w:cs="Arial"/>
        </w:rPr>
        <w:t>Subcontractor</w:t>
      </w:r>
      <w:r w:rsidRPr="000B7D5F">
        <w:rPr>
          <w:rFonts w:cs="Arial"/>
        </w:rPr>
        <w:t xml:space="preserve"> shall comply with any and all Export Laws and Regulations, and any license(s) issued there under.</w:t>
      </w:r>
    </w:p>
    <w:p w14:paraId="5CA62F0E" w14:textId="77777777" w:rsidR="00641E9A" w:rsidRPr="006514DF" w:rsidRDefault="00641E9A" w:rsidP="006A1BC9">
      <w:pPr>
        <w:numPr>
          <w:ilvl w:val="1"/>
          <w:numId w:val="17"/>
        </w:numPr>
        <w:overflowPunct/>
        <w:ind w:left="1080"/>
        <w:jc w:val="both"/>
        <w:textAlignment w:val="auto"/>
        <w:rPr>
          <w:rFonts w:cs="Arial"/>
        </w:rPr>
      </w:pPr>
      <w:r w:rsidRPr="006514DF">
        <w:rPr>
          <w:rFonts w:cs="Arial"/>
        </w:rPr>
        <w:t xml:space="preserve">Registration.   If </w:t>
      </w:r>
      <w:r w:rsidR="00741316" w:rsidRPr="006514DF">
        <w:rPr>
          <w:rFonts w:cs="Arial"/>
        </w:rPr>
        <w:t>Subcontractor</w:t>
      </w:r>
      <w:r w:rsidRPr="006514DF">
        <w:rPr>
          <w:rFonts w:cs="Arial"/>
        </w:rPr>
        <w:t xml:space="preserve"> is a U.S. entity and is engaged in the business of either exporting or manufacturing (whether exporting or not) defense articles or furnishing defense services, </w:t>
      </w:r>
      <w:r w:rsidR="00741316" w:rsidRPr="006514DF">
        <w:rPr>
          <w:rFonts w:cs="Arial"/>
        </w:rPr>
        <w:t>Subcontractor</w:t>
      </w:r>
      <w:r w:rsidRPr="006514DF">
        <w:rPr>
          <w:rFonts w:cs="Arial"/>
        </w:rPr>
        <w:t xml:space="preserve"> represents that it is registered with the U.S. Department of State’s Directorate of Defense Trade Controls, as required by the ITAR, and it maintains an effective export and import compliance program in accordance with the ITAR.</w:t>
      </w:r>
    </w:p>
    <w:p w14:paraId="6E68174E" w14:textId="77777777" w:rsidR="00641E9A" w:rsidRPr="000B7D5F" w:rsidRDefault="00641E9A" w:rsidP="006A1BC9">
      <w:pPr>
        <w:numPr>
          <w:ilvl w:val="1"/>
          <w:numId w:val="17"/>
        </w:numPr>
        <w:overflowPunct/>
        <w:ind w:left="1080"/>
        <w:jc w:val="both"/>
        <w:textAlignment w:val="auto"/>
        <w:rPr>
          <w:rFonts w:cs="Arial"/>
        </w:rPr>
      </w:pPr>
      <w:r w:rsidRPr="006514DF">
        <w:rPr>
          <w:rFonts w:cs="Arial"/>
        </w:rPr>
        <w:t>Foreign Persons.</w:t>
      </w:r>
      <w:r w:rsidRPr="000B7D5F">
        <w:rPr>
          <w:rFonts w:cs="Arial"/>
        </w:rPr>
        <w:t xml:space="preserve"> </w:t>
      </w:r>
      <w:r w:rsidR="00741316">
        <w:rPr>
          <w:rFonts w:cs="Arial"/>
        </w:rPr>
        <w:t>Subcontractor</w:t>
      </w:r>
      <w:r w:rsidRPr="000B7D5F">
        <w:rPr>
          <w:rFonts w:cs="Arial"/>
        </w:rPr>
        <w:t xml:space="preserve"> shall not re-transfer any export-controlled information (e.g. technical data or software) to any other non-U</w:t>
      </w:r>
      <w:r w:rsidR="00741316">
        <w:rPr>
          <w:rFonts w:cs="Arial"/>
        </w:rPr>
        <w:t>.</w:t>
      </w:r>
      <w:r w:rsidRPr="000B7D5F">
        <w:rPr>
          <w:rFonts w:cs="Arial"/>
        </w:rPr>
        <w:t>S</w:t>
      </w:r>
      <w:r w:rsidR="00741316">
        <w:rPr>
          <w:rFonts w:cs="Arial"/>
        </w:rPr>
        <w:t>.</w:t>
      </w:r>
      <w:r w:rsidRPr="000B7D5F">
        <w:rPr>
          <w:rFonts w:cs="Arial"/>
        </w:rPr>
        <w:t xml:space="preserve"> person or entity (including the </w:t>
      </w:r>
      <w:r w:rsidR="00741316">
        <w:rPr>
          <w:rFonts w:cs="Arial"/>
        </w:rPr>
        <w:t>Subcontractor’s</w:t>
      </w:r>
      <w:r w:rsidRPr="000B7D5F">
        <w:rPr>
          <w:rFonts w:cs="Arial"/>
        </w:rPr>
        <w:t xml:space="preserve"> dual and/or third-country national employees) without first complying with all the requirements of the applicable Export Laws and Regulations.  Prior to any proposed re-transfer, </w:t>
      </w:r>
      <w:r w:rsidR="00741316">
        <w:rPr>
          <w:rFonts w:cs="Arial"/>
        </w:rPr>
        <w:t>Subcontractor</w:t>
      </w:r>
      <w:r w:rsidRPr="000B7D5F">
        <w:rPr>
          <w:rFonts w:cs="Arial"/>
        </w:rPr>
        <w:t xml:space="preserve"> shall first obtain the written consent of the Buyer.  No consent granted by Buyer in response to </w:t>
      </w:r>
      <w:r w:rsidR="00741316">
        <w:rPr>
          <w:rFonts w:cs="Arial"/>
        </w:rPr>
        <w:t>Subcontractor’s</w:t>
      </w:r>
      <w:r w:rsidRPr="000B7D5F">
        <w:rPr>
          <w:rFonts w:cs="Arial"/>
        </w:rPr>
        <w:t xml:space="preserve"> request shall relieve </w:t>
      </w:r>
      <w:r w:rsidR="00741316">
        <w:rPr>
          <w:rFonts w:cs="Arial"/>
        </w:rPr>
        <w:t>Subcontractor</w:t>
      </w:r>
      <w:r w:rsidRPr="000B7D5F">
        <w:rPr>
          <w:rFonts w:cs="Arial"/>
        </w:rPr>
        <w:t xml:space="preserve"> of its obligations to comply with the provisions of paragraph A. of this Clause or the Export Laws and Regulations, nor shall any such consent constitute a waiver of the requirements of paragraph A. hereinabove, nor constitute consent for </w:t>
      </w:r>
      <w:r w:rsidR="00741316">
        <w:rPr>
          <w:rFonts w:cs="Arial"/>
        </w:rPr>
        <w:t>Subcontractor</w:t>
      </w:r>
      <w:r w:rsidRPr="000B7D5F">
        <w:rPr>
          <w:rFonts w:cs="Arial"/>
        </w:rPr>
        <w:t xml:space="preserve"> to violate any provision of the Export Laws and Regulations</w:t>
      </w:r>
      <w:r w:rsidR="006514DF">
        <w:rPr>
          <w:rFonts w:cs="Arial"/>
        </w:rPr>
        <w:t>.</w:t>
      </w:r>
    </w:p>
    <w:p w14:paraId="2A5308C4" w14:textId="77777777" w:rsidR="00641E9A" w:rsidRPr="000B7D5F" w:rsidRDefault="00641E9A" w:rsidP="006A1BC9">
      <w:pPr>
        <w:rPr>
          <w:rFonts w:cs="Arial"/>
        </w:rPr>
      </w:pPr>
    </w:p>
    <w:p w14:paraId="4E8423BD" w14:textId="77777777" w:rsidR="00641E9A" w:rsidRPr="000B7D5F" w:rsidRDefault="00641E9A" w:rsidP="006A1BC9">
      <w:pPr>
        <w:numPr>
          <w:ilvl w:val="0"/>
          <w:numId w:val="19"/>
        </w:numPr>
        <w:jc w:val="both"/>
        <w:rPr>
          <w:rFonts w:cs="Arial"/>
        </w:rPr>
      </w:pPr>
      <w:r w:rsidRPr="000B7D5F">
        <w:rPr>
          <w:rFonts w:cs="Arial"/>
        </w:rPr>
        <w:t xml:space="preserve">Political Contributions, Fees and Commissions.  </w:t>
      </w:r>
    </w:p>
    <w:p w14:paraId="3E5BF003" w14:textId="77777777" w:rsidR="00641E9A" w:rsidRPr="000B7D5F" w:rsidRDefault="00641E9A" w:rsidP="006A1BC9">
      <w:pPr>
        <w:ind w:left="720"/>
        <w:jc w:val="both"/>
        <w:rPr>
          <w:rFonts w:cs="Arial"/>
        </w:rPr>
      </w:pPr>
      <w:r w:rsidRPr="000B7D5F">
        <w:rPr>
          <w:rFonts w:cs="Arial"/>
        </w:rPr>
        <w:t xml:space="preserve">If this Purchase Order is valued in an amount of $500,000 or more, then in performance of this Purchase Order, </w:t>
      </w:r>
      <w:r w:rsidR="00741316">
        <w:rPr>
          <w:rFonts w:cs="Arial"/>
        </w:rPr>
        <w:t>Subcontractor</w:t>
      </w:r>
      <w:r w:rsidRPr="000B7D5F">
        <w:rPr>
          <w:rFonts w:cs="Arial"/>
        </w:rPr>
        <w:t xml:space="preserve"> shall not directly or indirectly pay, offer or agree to pay any political contributions or any fees or commissions.  </w:t>
      </w:r>
    </w:p>
    <w:p w14:paraId="68138193" w14:textId="77777777" w:rsidR="00641E9A" w:rsidRPr="000B7D5F" w:rsidRDefault="00641E9A" w:rsidP="006A1BC9">
      <w:pPr>
        <w:ind w:left="720"/>
        <w:jc w:val="both"/>
        <w:rPr>
          <w:rFonts w:cs="Arial"/>
        </w:rPr>
      </w:pPr>
      <w:r w:rsidRPr="000B7D5F">
        <w:rPr>
          <w:rFonts w:cs="Arial"/>
        </w:rPr>
        <w:t>For purposes of this section and pursuant to 22 CFR 130.6, political contribution means any loan, gift, donation or other  payment of $1,000 or more made, or offered or agreed to be made, directly or indirectly, whether in cash or in kind, which is:</w:t>
      </w:r>
    </w:p>
    <w:p w14:paraId="4F5EC01D" w14:textId="77777777" w:rsidR="006A1BC9" w:rsidRDefault="00641E9A" w:rsidP="006A1BC9">
      <w:pPr>
        <w:numPr>
          <w:ilvl w:val="0"/>
          <w:numId w:val="20"/>
        </w:numPr>
        <w:ind w:left="1080"/>
        <w:jc w:val="both"/>
        <w:rPr>
          <w:rFonts w:cs="Arial"/>
        </w:rPr>
      </w:pPr>
      <w:r w:rsidRPr="000B7D5F">
        <w:rPr>
          <w:rFonts w:cs="Arial"/>
        </w:rPr>
        <w:t xml:space="preserve">To or for the benefit of, or at the direction of, any non-U.S. candidate, committee, political party, political faction, or government or governmental subdivision, or any individual elected, appointed or otherwise designated as an employee or officer thereof; and </w:t>
      </w:r>
    </w:p>
    <w:p w14:paraId="00FCFEF7" w14:textId="77777777" w:rsidR="00641E9A" w:rsidRPr="006A1BC9" w:rsidRDefault="00641E9A" w:rsidP="006A1BC9">
      <w:pPr>
        <w:numPr>
          <w:ilvl w:val="0"/>
          <w:numId w:val="20"/>
        </w:numPr>
        <w:ind w:left="1080"/>
        <w:jc w:val="both"/>
        <w:rPr>
          <w:rFonts w:cs="Arial"/>
        </w:rPr>
      </w:pPr>
      <w:r w:rsidRPr="006A1BC9">
        <w:rPr>
          <w:rFonts w:cs="Arial"/>
        </w:rPr>
        <w:t>For the solicitation or promotion or otherwise to secure the conclusion of a sale of defense articles or defense services to or for the use of the armed forces of a non-U.S. country or international organization. Taxes, customs duties, license fees, and other charges required to be paid by applicable law or regulation are not regarded as political contributions.</w:t>
      </w:r>
    </w:p>
    <w:p w14:paraId="04CE08D3" w14:textId="77777777" w:rsidR="00641E9A" w:rsidRPr="000B7D5F" w:rsidRDefault="00641E9A" w:rsidP="006A1BC9">
      <w:pPr>
        <w:ind w:left="720"/>
        <w:jc w:val="both"/>
        <w:rPr>
          <w:rFonts w:cs="Arial"/>
        </w:rPr>
      </w:pPr>
      <w:r w:rsidRPr="000B7D5F">
        <w:rPr>
          <w:rFonts w:cs="Arial"/>
        </w:rPr>
        <w:t>For purposes of this section and pursuant to 22 CFR 130.5, fee or commission means any loan, gift, donation or other payment of $1,000 or more made, or offered or agreed to be made directly or indirectly, whether in cash or in kind, and whether or not pursuant to a written contract, which is:</w:t>
      </w:r>
    </w:p>
    <w:p w14:paraId="6F3537E1" w14:textId="77777777" w:rsidR="006A1BC9" w:rsidRDefault="00641E9A" w:rsidP="000A5966">
      <w:pPr>
        <w:numPr>
          <w:ilvl w:val="0"/>
          <w:numId w:val="21"/>
        </w:numPr>
        <w:ind w:left="1080"/>
        <w:jc w:val="both"/>
        <w:rPr>
          <w:rFonts w:cs="Arial"/>
        </w:rPr>
      </w:pPr>
      <w:r w:rsidRPr="000B7D5F">
        <w:rPr>
          <w:rFonts w:cs="Arial"/>
        </w:rPr>
        <w:t xml:space="preserve">To or at the direction of any person, irrespective of nationality, whether or not employed by or affiliated with the </w:t>
      </w:r>
      <w:r w:rsidR="00741316">
        <w:rPr>
          <w:rFonts w:cs="Arial"/>
        </w:rPr>
        <w:t>Subcontractor</w:t>
      </w:r>
      <w:r w:rsidRPr="000B7D5F">
        <w:rPr>
          <w:rFonts w:cs="Arial"/>
        </w:rPr>
        <w:t>; and</w:t>
      </w:r>
    </w:p>
    <w:p w14:paraId="67ADA509" w14:textId="77777777" w:rsidR="00641E9A" w:rsidRPr="006A1BC9" w:rsidRDefault="00641E9A" w:rsidP="000A5966">
      <w:pPr>
        <w:numPr>
          <w:ilvl w:val="0"/>
          <w:numId w:val="21"/>
        </w:numPr>
        <w:ind w:left="1080"/>
        <w:jc w:val="both"/>
        <w:rPr>
          <w:rFonts w:cs="Arial"/>
        </w:rPr>
      </w:pPr>
      <w:r w:rsidRPr="006A1BC9">
        <w:rPr>
          <w:rFonts w:cs="Arial"/>
        </w:rPr>
        <w:t>For the solicitation or promotion or otherwise to secure the conclusion of a sale of defense articles or defense services to or for the use of the armed forces of a non-U.S. country or international organization.</w:t>
      </w:r>
    </w:p>
    <w:p w14:paraId="0BA1333F" w14:textId="77777777" w:rsidR="00641E9A" w:rsidRPr="000B7D5F" w:rsidRDefault="00641E9A" w:rsidP="006A1BC9">
      <w:pPr>
        <w:ind w:left="720"/>
        <w:rPr>
          <w:rFonts w:cs="Arial"/>
        </w:rPr>
      </w:pPr>
    </w:p>
    <w:p w14:paraId="4237BDB8" w14:textId="77777777" w:rsidR="00641E9A" w:rsidRPr="000B7D5F" w:rsidRDefault="00641E9A" w:rsidP="006A1BC9">
      <w:pPr>
        <w:numPr>
          <w:ilvl w:val="0"/>
          <w:numId w:val="19"/>
        </w:numPr>
        <w:overflowPunct/>
        <w:jc w:val="both"/>
        <w:textAlignment w:val="auto"/>
        <w:rPr>
          <w:rFonts w:eastAsia="Calibri" w:cs="Arial"/>
        </w:rPr>
      </w:pPr>
      <w:r w:rsidRPr="000B7D5F">
        <w:rPr>
          <w:rFonts w:cs="Arial"/>
        </w:rPr>
        <w:t>Import Compliance. Both parties shall comply with all U.S. Customs laws and regulations (</w:t>
      </w:r>
      <w:r w:rsidRPr="000B7D5F">
        <w:rPr>
          <w:rFonts w:cs="Arial"/>
          <w:i/>
        </w:rPr>
        <w:t>e.g.,</w:t>
      </w:r>
      <w:r w:rsidRPr="000B7D5F">
        <w:rPr>
          <w:rFonts w:cs="Arial"/>
        </w:rPr>
        <w:t xml:space="preserve"> 19 CFR) and all other applicable U.S. government regulations pertaining to importations of goods and materials into the United States.  </w:t>
      </w:r>
    </w:p>
    <w:p w14:paraId="6F7620C5" w14:textId="77777777" w:rsidR="00641E9A" w:rsidRPr="000B7D5F" w:rsidRDefault="00641E9A" w:rsidP="006A1BC9">
      <w:pPr>
        <w:ind w:left="360"/>
        <w:jc w:val="both"/>
        <w:rPr>
          <w:rFonts w:cs="Arial"/>
          <w:u w:val="single"/>
        </w:rPr>
      </w:pPr>
    </w:p>
    <w:p w14:paraId="21D4191C" w14:textId="77777777" w:rsidR="00641E9A" w:rsidRPr="000B7D5F" w:rsidRDefault="00641E9A" w:rsidP="006A1BC9">
      <w:pPr>
        <w:ind w:left="720"/>
        <w:jc w:val="both"/>
        <w:rPr>
          <w:rFonts w:cs="Arial"/>
        </w:rPr>
      </w:pPr>
      <w:r w:rsidRPr="000B7D5F">
        <w:rPr>
          <w:rFonts w:cs="Arial"/>
          <w:u w:val="single"/>
        </w:rPr>
        <w:t>For International Purchase Orders</w:t>
      </w:r>
      <w:r w:rsidRPr="000B7D5F">
        <w:rPr>
          <w:rFonts w:cs="Arial"/>
        </w:rPr>
        <w:t xml:space="preserve"> (Purchase orders issued to entities addressed in foreign countries):  Specifically, without excluding other regulations, </w:t>
      </w:r>
      <w:r w:rsidR="00741316">
        <w:rPr>
          <w:rFonts w:cs="Arial"/>
        </w:rPr>
        <w:t>Subcontractor</w:t>
      </w:r>
      <w:r w:rsidRPr="000B7D5F">
        <w:rPr>
          <w:rFonts w:cs="Arial"/>
        </w:rPr>
        <w:t xml:space="preserve"> shall comply with and adhere to the commercial invoice requirements detailed in 19 CFR 141 subpart F of the regulations, and provide additional information as requested by the Buyer. </w:t>
      </w:r>
      <w:r w:rsidR="00741316">
        <w:rPr>
          <w:rFonts w:cs="Arial"/>
        </w:rPr>
        <w:t>Subcontractor</w:t>
      </w:r>
      <w:r w:rsidRPr="000B7D5F">
        <w:rPr>
          <w:rFonts w:cs="Arial"/>
        </w:rPr>
        <w:t xml:space="preserve"> shall immediately upon discovery, notify Buyer of any change to the shipment data related to product valuation, quantities shipped, country of origin, port of export and any additional information directed by the Buyer.   </w:t>
      </w:r>
      <w:r w:rsidR="00741316">
        <w:rPr>
          <w:rFonts w:cs="Arial"/>
        </w:rPr>
        <w:t>Subcontractor</w:t>
      </w:r>
      <w:r w:rsidRPr="000B7D5F">
        <w:rPr>
          <w:rFonts w:cs="Arial"/>
        </w:rPr>
        <w:t xml:space="preserve"> will timely provide pre-alert shipping information and documentation prior to shipment arrival to the U.S.  Buyer will direct </w:t>
      </w:r>
      <w:r w:rsidR="00741316">
        <w:rPr>
          <w:rFonts w:cs="Arial"/>
        </w:rPr>
        <w:t>Subcontractor</w:t>
      </w:r>
      <w:r w:rsidRPr="000B7D5F">
        <w:rPr>
          <w:rFonts w:cs="Arial"/>
        </w:rPr>
        <w:t xml:space="preserve"> where to send pre-alert shipping information and documentation.  Pre-alert shipping documentation includes, but is not limited to, a commercial invoice, airway bill, bill of lading, and other required documentation as directed by U.S. regulations and Buyer.  </w:t>
      </w:r>
    </w:p>
    <w:p w14:paraId="60D3FE3E" w14:textId="77777777" w:rsidR="00641E9A" w:rsidRPr="000B7D5F" w:rsidRDefault="00641E9A" w:rsidP="006A1BC9">
      <w:pPr>
        <w:ind w:left="720"/>
        <w:jc w:val="both"/>
        <w:rPr>
          <w:rFonts w:cs="Arial"/>
        </w:rPr>
      </w:pPr>
      <w:r w:rsidRPr="000A5966">
        <w:rPr>
          <w:rFonts w:cs="Arial"/>
        </w:rPr>
        <w:lastRenderedPageBreak/>
        <w:t xml:space="preserve">                                                                                                                                                                   </w:t>
      </w:r>
      <w:r w:rsidRPr="00812FFC">
        <w:rPr>
          <w:rFonts w:cs="Arial"/>
        </w:rPr>
        <w:t xml:space="preserve">                          </w:t>
      </w:r>
      <w:r w:rsidRPr="000B7D5F">
        <w:rPr>
          <w:rFonts w:cs="Arial"/>
          <w:u w:val="single"/>
        </w:rPr>
        <w:t xml:space="preserve">                                                                                                                                                                                                                                    For Domestic Purchase Orders</w:t>
      </w:r>
      <w:r w:rsidRPr="000B7D5F">
        <w:rPr>
          <w:rFonts w:cs="Arial"/>
        </w:rPr>
        <w:t xml:space="preserve"> (Purchase orders issued to entities addressed in the United States):  </w:t>
      </w:r>
      <w:r w:rsidR="00741316">
        <w:rPr>
          <w:rFonts w:cs="Arial"/>
        </w:rPr>
        <w:t>Subcontractor</w:t>
      </w:r>
      <w:r w:rsidRPr="000B7D5F">
        <w:rPr>
          <w:rFonts w:cs="Arial"/>
        </w:rPr>
        <w:t xml:space="preserve"> shall assume all U.S. import responsibilities, to include designation as U.S. Importer of Record, Customs clearance, duty, taxes, and fees for goods entering into the United States.  Unless otherwise agreed in writing, </w:t>
      </w:r>
      <w:r w:rsidR="00CB4C34">
        <w:rPr>
          <w:rFonts w:cs="Arial"/>
        </w:rPr>
        <w:t>Buyer</w:t>
      </w:r>
      <w:r w:rsidRPr="000B7D5F">
        <w:rPr>
          <w:rFonts w:cs="Arial"/>
        </w:rPr>
        <w:t xml:space="preserve"> will not assume any import liabilities for goods procured through a domestic purchase order.</w:t>
      </w:r>
    </w:p>
    <w:p w14:paraId="3FCD7DC5" w14:textId="77777777" w:rsidR="00641E9A" w:rsidRPr="000B7D5F" w:rsidRDefault="00641E9A" w:rsidP="006A1BC9">
      <w:pPr>
        <w:jc w:val="both"/>
        <w:rPr>
          <w:rFonts w:cs="Arial"/>
        </w:rPr>
      </w:pPr>
    </w:p>
    <w:p w14:paraId="495EC1F6" w14:textId="77777777" w:rsidR="00641E9A" w:rsidRPr="000B7D5F" w:rsidRDefault="00641E9A" w:rsidP="006A1BC9">
      <w:pPr>
        <w:numPr>
          <w:ilvl w:val="0"/>
          <w:numId w:val="19"/>
        </w:numPr>
        <w:overflowPunct/>
        <w:jc w:val="both"/>
        <w:textAlignment w:val="auto"/>
        <w:rPr>
          <w:rFonts w:cs="Arial"/>
        </w:rPr>
      </w:pPr>
      <w:r w:rsidRPr="000B7D5F">
        <w:rPr>
          <w:rFonts w:cs="Arial"/>
        </w:rPr>
        <w:t xml:space="preserve">Indemnification. </w:t>
      </w:r>
    </w:p>
    <w:p w14:paraId="5343DA93" w14:textId="05CD80B0" w:rsidR="00641E9A" w:rsidRPr="000B7D5F" w:rsidRDefault="00741316" w:rsidP="006A1BC9">
      <w:pPr>
        <w:ind w:left="720"/>
        <w:jc w:val="both"/>
        <w:rPr>
          <w:rFonts w:cs="Arial"/>
        </w:rPr>
      </w:pPr>
      <w:r>
        <w:rPr>
          <w:rFonts w:cs="Arial"/>
        </w:rPr>
        <w:t>Subcontractor</w:t>
      </w:r>
      <w:r w:rsidR="00641E9A" w:rsidRPr="000B7D5F">
        <w:rPr>
          <w:rFonts w:cs="Arial"/>
        </w:rPr>
        <w:t xml:space="preserve"> shall indemnify and save harmless Buyer from and against any and all damages, liabilities, penalties, fines, costs, and expenses, including attorneys fees, arising out of claims, suit, allegations or charges of </w:t>
      </w:r>
      <w:r>
        <w:rPr>
          <w:rFonts w:cs="Arial"/>
        </w:rPr>
        <w:t>Subcontractor’s</w:t>
      </w:r>
      <w:r w:rsidR="00641E9A" w:rsidRPr="000B7D5F">
        <w:rPr>
          <w:rFonts w:cs="Arial"/>
        </w:rPr>
        <w:t xml:space="preserve"> failure to comply with the provisions of this Clause and breach of the warranty set forth in paragraph A or </w:t>
      </w:r>
      <w:r w:rsidR="005F7545">
        <w:rPr>
          <w:rFonts w:cs="Arial"/>
        </w:rPr>
        <w:t>C</w:t>
      </w:r>
      <w:r w:rsidR="00641E9A" w:rsidRPr="000B7D5F">
        <w:rPr>
          <w:rFonts w:cs="Arial"/>
        </w:rPr>
        <w:t xml:space="preserve">. Any failure of </w:t>
      </w:r>
      <w:r>
        <w:rPr>
          <w:rFonts w:cs="Arial"/>
        </w:rPr>
        <w:t>Subcontractor</w:t>
      </w:r>
      <w:r w:rsidR="00641E9A" w:rsidRPr="000B7D5F">
        <w:rPr>
          <w:rFonts w:cs="Arial"/>
        </w:rPr>
        <w:t xml:space="preserve"> to comply with the requirements or any breach of the warranty contained in this Clause shall be a material breach of this Order.</w:t>
      </w:r>
    </w:p>
    <w:p w14:paraId="6D251BEE" w14:textId="77777777" w:rsidR="00641E9A" w:rsidRPr="000B7D5F" w:rsidRDefault="00641E9A" w:rsidP="006A1BC9">
      <w:pPr>
        <w:ind w:left="360"/>
        <w:jc w:val="both"/>
        <w:rPr>
          <w:rFonts w:cs="Arial"/>
        </w:rPr>
      </w:pPr>
    </w:p>
    <w:p w14:paraId="43AD7432" w14:textId="77777777" w:rsidR="00641E9A" w:rsidRPr="000B7D5F" w:rsidRDefault="00641E9A" w:rsidP="006A1BC9">
      <w:pPr>
        <w:numPr>
          <w:ilvl w:val="0"/>
          <w:numId w:val="19"/>
        </w:numPr>
        <w:overflowPunct/>
        <w:jc w:val="both"/>
        <w:textAlignment w:val="auto"/>
        <w:rPr>
          <w:rFonts w:cs="Arial"/>
        </w:rPr>
      </w:pPr>
      <w:r w:rsidRPr="000B7D5F">
        <w:rPr>
          <w:rFonts w:cs="Arial"/>
        </w:rPr>
        <w:t xml:space="preserve">Subcontracts. </w:t>
      </w:r>
    </w:p>
    <w:p w14:paraId="704F6A05" w14:textId="77777777" w:rsidR="00641E9A" w:rsidRPr="000B7D5F" w:rsidRDefault="00641E9A" w:rsidP="006A1BC9">
      <w:pPr>
        <w:ind w:left="720"/>
        <w:jc w:val="both"/>
        <w:rPr>
          <w:rFonts w:cs="Arial"/>
        </w:rPr>
      </w:pPr>
      <w:r w:rsidRPr="000B7D5F">
        <w:rPr>
          <w:rFonts w:cs="Arial"/>
        </w:rPr>
        <w:t xml:space="preserve">The substance of this Clause shall be incorporated into any lower-tier subcontract or purchase order entered into by the </w:t>
      </w:r>
      <w:r w:rsidR="00741316">
        <w:rPr>
          <w:rFonts w:cs="Arial"/>
        </w:rPr>
        <w:t>Subcontractor</w:t>
      </w:r>
      <w:r w:rsidRPr="000B7D5F">
        <w:rPr>
          <w:rFonts w:cs="Arial"/>
        </w:rPr>
        <w:t xml:space="preserve"> for the performance of any part of the work under this Order.</w:t>
      </w:r>
    </w:p>
    <w:p w14:paraId="31A32313" w14:textId="77777777" w:rsidR="00641E9A" w:rsidRPr="000B7D5F" w:rsidRDefault="00641E9A" w:rsidP="006A1BC9">
      <w:pPr>
        <w:ind w:left="360"/>
        <w:jc w:val="both"/>
        <w:rPr>
          <w:rFonts w:cs="Arial"/>
        </w:rPr>
      </w:pPr>
    </w:p>
    <w:p w14:paraId="5A85610C" w14:textId="77777777" w:rsidR="00641E9A" w:rsidRPr="000B7D5F" w:rsidRDefault="00641E9A" w:rsidP="006A1BC9">
      <w:pPr>
        <w:numPr>
          <w:ilvl w:val="0"/>
          <w:numId w:val="19"/>
        </w:numPr>
        <w:overflowPunct/>
        <w:jc w:val="both"/>
        <w:textAlignment w:val="auto"/>
        <w:rPr>
          <w:rFonts w:cs="Arial"/>
        </w:rPr>
      </w:pPr>
      <w:r w:rsidRPr="000B7D5F">
        <w:rPr>
          <w:rFonts w:cs="Arial"/>
        </w:rPr>
        <w:t>Notification.</w:t>
      </w:r>
    </w:p>
    <w:p w14:paraId="49E8FEB2" w14:textId="77777777" w:rsidR="00641E9A" w:rsidRPr="00F86A39" w:rsidRDefault="00741316" w:rsidP="006A1BC9">
      <w:pPr>
        <w:ind w:left="720"/>
        <w:jc w:val="both"/>
        <w:rPr>
          <w:rFonts w:cs="Arial"/>
        </w:rPr>
      </w:pPr>
      <w:r>
        <w:rPr>
          <w:rFonts w:cs="Arial"/>
        </w:rPr>
        <w:t>Subcontractor</w:t>
      </w:r>
      <w:r w:rsidR="00641E9A" w:rsidRPr="000B7D5F">
        <w:rPr>
          <w:rFonts w:cs="Arial"/>
        </w:rPr>
        <w:t xml:space="preserve"> agrees to provide prompt notification to Buyer in the event of changes in circumstances such as ineligibility to contract with U</w:t>
      </w:r>
      <w:r>
        <w:rPr>
          <w:rFonts w:cs="Arial"/>
        </w:rPr>
        <w:t>.</w:t>
      </w:r>
      <w:r w:rsidR="00641E9A" w:rsidRPr="000B7D5F">
        <w:rPr>
          <w:rFonts w:cs="Arial"/>
        </w:rPr>
        <w:t>S</w:t>
      </w:r>
      <w:r>
        <w:rPr>
          <w:rFonts w:cs="Arial"/>
        </w:rPr>
        <w:t>.</w:t>
      </w:r>
      <w:r w:rsidR="00641E9A" w:rsidRPr="000B7D5F">
        <w:rPr>
          <w:rFonts w:cs="Arial"/>
        </w:rPr>
        <w:t xml:space="preserve"> Government, debarment, assignment of consent agreement, and initiation or existence of a U</w:t>
      </w:r>
      <w:r w:rsidR="00D97873">
        <w:rPr>
          <w:rFonts w:cs="Arial"/>
        </w:rPr>
        <w:t>.</w:t>
      </w:r>
      <w:r w:rsidR="00641E9A" w:rsidRPr="000B7D5F">
        <w:rPr>
          <w:rFonts w:cs="Arial"/>
        </w:rPr>
        <w:t>S</w:t>
      </w:r>
      <w:r w:rsidR="00D97873">
        <w:rPr>
          <w:rFonts w:cs="Arial"/>
        </w:rPr>
        <w:t>.</w:t>
      </w:r>
      <w:r w:rsidR="00641E9A" w:rsidRPr="000B7D5F">
        <w:rPr>
          <w:rFonts w:cs="Arial"/>
        </w:rPr>
        <w:t xml:space="preserve"> Government investigation, that could affect </w:t>
      </w:r>
      <w:r>
        <w:rPr>
          <w:rFonts w:cs="Arial"/>
        </w:rPr>
        <w:t>Subcontractor’s</w:t>
      </w:r>
      <w:r w:rsidR="00641E9A" w:rsidRPr="000B7D5F">
        <w:rPr>
          <w:rFonts w:cs="Arial"/>
        </w:rPr>
        <w:t xml:space="preserve"> performance under this contract.  </w:t>
      </w:r>
      <w:r>
        <w:rPr>
          <w:rFonts w:cs="Arial"/>
        </w:rPr>
        <w:t>Subcontractor</w:t>
      </w:r>
      <w:r w:rsidR="00641E9A" w:rsidRPr="000B7D5F">
        <w:rPr>
          <w:rFonts w:cs="Arial"/>
        </w:rPr>
        <w:t xml:space="preserve"> further agrees to provide prompt notification to Buyer should any offer, agreement or payment of political contributions, fees or commissions (as defined herein and pursuant to this Order) be made in contravention</w:t>
      </w:r>
      <w:r w:rsidR="00251495">
        <w:rPr>
          <w:rFonts w:cs="Arial"/>
        </w:rPr>
        <w:t xml:space="preserve"> of the prohibition in Section b</w:t>
      </w:r>
      <w:r w:rsidR="00641E9A" w:rsidRPr="000B7D5F">
        <w:rPr>
          <w:rFonts w:cs="Arial"/>
        </w:rPr>
        <w:t>.</w:t>
      </w:r>
      <w:r w:rsidR="00641E9A" w:rsidRPr="00F86A39">
        <w:rPr>
          <w:rFonts w:cs="Arial"/>
        </w:rPr>
        <w:t xml:space="preserve">    </w:t>
      </w:r>
    </w:p>
    <w:p w14:paraId="0A7FDDBD" w14:textId="77777777" w:rsidR="00641E9A" w:rsidRDefault="00641E9A" w:rsidP="006A1BC9">
      <w:pPr>
        <w:jc w:val="both"/>
        <w:rPr>
          <w:rFonts w:ascii="Calibri" w:hAnsi="Calibri" w:cs="Calibri"/>
          <w:b/>
          <w:bCs/>
          <w:color w:val="000000"/>
        </w:rPr>
      </w:pPr>
    </w:p>
    <w:p w14:paraId="666A64CA" w14:textId="77777777" w:rsidR="00307693" w:rsidRPr="00E16516" w:rsidRDefault="00307693" w:rsidP="006A1BC9">
      <w:pPr>
        <w:suppressAutoHyphens/>
        <w:ind w:left="720"/>
        <w:rPr>
          <w:rFonts w:cs="Arial"/>
        </w:rPr>
      </w:pPr>
    </w:p>
    <w:p w14:paraId="1AA97E04" w14:textId="406DA996" w:rsidR="006E1CC6" w:rsidRPr="00E16516" w:rsidRDefault="006875D0" w:rsidP="006A1BC9">
      <w:pPr>
        <w:pStyle w:val="Heading1"/>
        <w:suppressAutoHyphens/>
        <w:spacing w:before="0" w:after="0" w:line="240" w:lineRule="auto"/>
        <w:rPr>
          <w:rFonts w:cs="Arial"/>
        </w:rPr>
      </w:pPr>
      <w:r w:rsidRPr="00E16516">
        <w:rPr>
          <w:rFonts w:cs="Arial"/>
        </w:rPr>
        <w:t>CLAUSE NO. 2</w:t>
      </w:r>
      <w:r w:rsidR="00495CE5">
        <w:rPr>
          <w:rFonts w:cs="Arial"/>
        </w:rPr>
        <w:t>8</w:t>
      </w:r>
      <w:r w:rsidR="00EC2333" w:rsidRPr="00E16516">
        <w:rPr>
          <w:rFonts w:cs="Arial"/>
        </w:rPr>
        <w:t xml:space="preserve"> </w:t>
      </w:r>
      <w:r w:rsidR="000D4E48" w:rsidRPr="00E16516">
        <w:rPr>
          <w:rFonts w:cs="Arial"/>
        </w:rPr>
        <w:t>-</w:t>
      </w:r>
      <w:r w:rsidR="006E1CC6" w:rsidRPr="00E16516">
        <w:rPr>
          <w:rFonts w:cs="Arial"/>
        </w:rPr>
        <w:t xml:space="preserve"> DISPUTES</w:t>
      </w:r>
    </w:p>
    <w:p w14:paraId="735410C1" w14:textId="1AED2EAE" w:rsidR="006E1CC6" w:rsidRPr="00E16516" w:rsidRDefault="006E1CC6" w:rsidP="006A1BC9">
      <w:pPr>
        <w:numPr>
          <w:ilvl w:val="0"/>
          <w:numId w:val="11"/>
        </w:numPr>
        <w:suppressAutoHyphens/>
        <w:overflowPunct/>
        <w:ind w:left="720" w:hanging="360"/>
        <w:jc w:val="both"/>
        <w:textAlignment w:val="auto"/>
        <w:rPr>
          <w:rFonts w:cs="Arial"/>
          <w:noProof w:val="0"/>
        </w:rPr>
      </w:pPr>
      <w:r w:rsidRPr="00E16516">
        <w:rPr>
          <w:rFonts w:cs="Arial"/>
        </w:rPr>
        <w:t>Any</w:t>
      </w:r>
      <w:r w:rsidRPr="00E16516">
        <w:rPr>
          <w:rFonts w:cs="Arial"/>
          <w:noProof w:val="0"/>
        </w:rPr>
        <w:t xml:space="preserve"> claim, controversy, or dispute (hereinafter collectively referred to as "</w:t>
      </w:r>
      <w:r w:rsidR="00A716F1" w:rsidRPr="00E16516">
        <w:rPr>
          <w:rFonts w:cs="Arial"/>
          <w:noProof w:val="0"/>
        </w:rPr>
        <w:t>D</w:t>
      </w:r>
      <w:r w:rsidRPr="00E16516">
        <w:rPr>
          <w:rFonts w:cs="Arial"/>
          <w:noProof w:val="0"/>
        </w:rPr>
        <w:t>ispute"), that may arise under or in</w:t>
      </w:r>
      <w:r w:rsidR="00423C04">
        <w:rPr>
          <w:rFonts w:cs="Arial"/>
          <w:noProof w:val="0"/>
        </w:rPr>
        <w:t xml:space="preserve"> </w:t>
      </w:r>
      <w:r w:rsidRPr="00E16516">
        <w:rPr>
          <w:rFonts w:cs="Arial"/>
          <w:noProof w:val="0"/>
        </w:rPr>
        <w:t xml:space="preserve"> connection with this Subcontract with respect to the rights, duties, or obligations of the Parties shall be reduced to writing and submitted for resolution to </w:t>
      </w:r>
      <w:r w:rsidR="0072554B">
        <w:rPr>
          <w:rFonts w:cs="Arial"/>
          <w:noProof w:val="0"/>
        </w:rPr>
        <w:t xml:space="preserve">the appropriate level </w:t>
      </w:r>
      <w:r w:rsidRPr="00E16516">
        <w:rPr>
          <w:rFonts w:cs="Arial"/>
          <w:noProof w:val="0"/>
        </w:rPr>
        <w:t>of management of the respective Parties</w:t>
      </w:r>
      <w:r w:rsidR="00E1052C">
        <w:rPr>
          <w:rFonts w:cs="Arial"/>
          <w:noProof w:val="0"/>
        </w:rPr>
        <w:t>.</w:t>
      </w:r>
      <w:r w:rsidR="00423C04">
        <w:rPr>
          <w:rFonts w:cs="Arial"/>
          <w:noProof w:val="0"/>
        </w:rPr>
        <w:t xml:space="preserve">.  </w:t>
      </w:r>
      <w:r w:rsidRPr="00E16516">
        <w:rPr>
          <w:rFonts w:cs="Arial"/>
          <w:noProof w:val="0"/>
        </w:rPr>
        <w:t>Any dispute that cannot be resolved to both Parties' mutual satisfaction, after good faith negotiations, within ninety (90) calendar days from the date the written claim is received by the other Party, or such additional time as the Parties agree upon, in writing, may be settled by appropriate legal proceedings including, without limitation, arbitration or litigation</w:t>
      </w:r>
      <w:r w:rsidR="00423C04">
        <w:rPr>
          <w:rFonts w:cs="Arial"/>
          <w:noProof w:val="0"/>
        </w:rPr>
        <w:t xml:space="preserve">.  </w:t>
      </w:r>
      <w:r w:rsidRPr="00E16516">
        <w:rPr>
          <w:rFonts w:cs="Arial"/>
          <w:noProof w:val="0"/>
        </w:rPr>
        <w:t>Any litigation shall be brought and jurisdiction and venue shall be proper only in a state or federal district court in the Commonwealth of Virginia</w:t>
      </w:r>
      <w:r w:rsidR="00423C04">
        <w:rPr>
          <w:rFonts w:cs="Arial"/>
          <w:noProof w:val="0"/>
        </w:rPr>
        <w:t xml:space="preserve">.  </w:t>
      </w:r>
      <w:r w:rsidRPr="00E16516">
        <w:rPr>
          <w:rFonts w:cs="Arial"/>
          <w:noProof w:val="0"/>
        </w:rPr>
        <w:t>Subcontractor shall proceed diligently with performance pending resolution of any such Dispute by settlement or final judgment</w:t>
      </w:r>
      <w:r w:rsidR="00423C04">
        <w:rPr>
          <w:rFonts w:cs="Arial"/>
          <w:noProof w:val="0"/>
        </w:rPr>
        <w:t xml:space="preserve">.  </w:t>
      </w:r>
      <w:r w:rsidRPr="00E16516">
        <w:rPr>
          <w:rFonts w:cs="Arial"/>
          <w:noProof w:val="0"/>
        </w:rPr>
        <w:t>By accepting this Subcontract, Subcontractor consents to this Condition in its entirety.</w:t>
      </w:r>
    </w:p>
    <w:p w14:paraId="7B13A9E1" w14:textId="5927BAC1" w:rsidR="006E1CC6" w:rsidRPr="00E16516" w:rsidRDefault="006E1CC6" w:rsidP="006A1BC9">
      <w:pPr>
        <w:pStyle w:val="HIndent1"/>
        <w:numPr>
          <w:ilvl w:val="0"/>
          <w:numId w:val="11"/>
        </w:numPr>
        <w:suppressAutoHyphens/>
        <w:spacing w:before="0" w:after="0" w:line="240" w:lineRule="auto"/>
        <w:ind w:left="720" w:hanging="360"/>
        <w:rPr>
          <w:rFonts w:cs="Arial"/>
        </w:rPr>
      </w:pPr>
      <w:r w:rsidRPr="00E16516">
        <w:rPr>
          <w:rFonts w:cs="Arial"/>
        </w:rPr>
        <w:t>Notwithstanding any provision of this Subcontract to the contrary, if a decision on any question under, out of, or relating to the prime contract is made by the Government, and such question also arises under, out of, or relates to this Subcontract, said decision if binding upon Buyer</w:t>
      </w:r>
      <w:r w:rsidR="00A716F1" w:rsidRPr="00E16516">
        <w:rPr>
          <w:rFonts w:cs="Arial"/>
        </w:rPr>
        <w:t>,</w:t>
      </w:r>
      <w:r w:rsidRPr="00E16516">
        <w:rPr>
          <w:rFonts w:cs="Arial"/>
        </w:rPr>
        <w:t xml:space="preserve"> shall in turn be binding upon Buyer and Subcontractor with respect to such question under this Subcontract; provided, however, that if Subcontractor disagrees with any such decision made by the Government, and if Buyer elects not to invoke remedies under Public Law No. 95-563 (as amended),the Contract Disputes Act of 1978, to the extent Buyer has the right to invoke such remedies, Subcontractor shall have the right to invoke the said remedies in the name of Buyer; provided further, that notice of Subcontractor’s intention to do so is furnished to Buyer in writing within thirty days from the date on which Subcontractor receives notice of such decision and Buyer’s election not to pursue its available remedies</w:t>
      </w:r>
      <w:r w:rsidR="00423C04">
        <w:rPr>
          <w:rFonts w:cs="Arial"/>
        </w:rPr>
        <w:t xml:space="preserve">.  </w:t>
      </w:r>
      <w:r w:rsidRPr="00E16516">
        <w:rPr>
          <w:rFonts w:cs="Arial"/>
        </w:rPr>
        <w:t>If Buyer elects not to contest any such decision where it is Buyer’s right to do so</w:t>
      </w:r>
      <w:r w:rsidR="00670235">
        <w:rPr>
          <w:rFonts w:cs="Arial"/>
        </w:rPr>
        <w:t>,</w:t>
      </w:r>
      <w:r w:rsidR="00423C04">
        <w:rPr>
          <w:rFonts w:cs="Arial"/>
        </w:rPr>
        <w:t xml:space="preserve"> </w:t>
      </w:r>
      <w:r w:rsidRPr="00E16516">
        <w:rPr>
          <w:rFonts w:cs="Arial"/>
        </w:rPr>
        <w:t>Buyer agrees to notify Subcontractor within ten days after receipt of such decision and to provide reasonable assistance to Subcontractor in its prosecution of any resulting litigation</w:t>
      </w:r>
      <w:r w:rsidR="00423C04">
        <w:rPr>
          <w:rFonts w:cs="Arial"/>
        </w:rPr>
        <w:t xml:space="preserve">.  </w:t>
      </w:r>
      <w:r w:rsidRPr="00E16516">
        <w:rPr>
          <w:rFonts w:cs="Arial"/>
        </w:rPr>
        <w:t xml:space="preserve">If Buyer elects to contest any such decision of the Government, Buyer agrees to promptly furnish Subcontractor with a copy of the appeal or other initial pleadings. </w:t>
      </w:r>
      <w:r w:rsidR="00423C04">
        <w:rPr>
          <w:rFonts w:cs="Arial"/>
        </w:rPr>
        <w:t xml:space="preserve"> </w:t>
      </w:r>
      <w:r w:rsidRPr="00E16516">
        <w:rPr>
          <w:rFonts w:cs="Arial"/>
        </w:rPr>
        <w:t>Any decision or judgment rendered pursuant to the Contract Disputes Act of 1978 (as amended), if binding upon Buyer, shall, in turn, be binding upon Subcontractor</w:t>
      </w:r>
      <w:r w:rsidR="00423C04">
        <w:rPr>
          <w:rFonts w:cs="Arial"/>
        </w:rPr>
        <w:t xml:space="preserve">.  </w:t>
      </w:r>
      <w:r w:rsidRPr="00E16516">
        <w:rPr>
          <w:rFonts w:cs="Arial"/>
        </w:rPr>
        <w:t>All costs of pursuing remedies invoked by Subcontractor shall be</w:t>
      </w:r>
      <w:r w:rsidR="00A716F1" w:rsidRPr="00E16516">
        <w:rPr>
          <w:rFonts w:cs="Arial"/>
        </w:rPr>
        <w:t xml:space="preserve"> </w:t>
      </w:r>
      <w:r w:rsidRPr="00E16516">
        <w:rPr>
          <w:rFonts w:cs="Arial"/>
        </w:rPr>
        <w:t>paid by Subcontractor, without prejudice to any right Subcontractor may have to recovery or allowance thereof.</w:t>
      </w:r>
      <w:r w:rsidR="00A9480F">
        <w:rPr>
          <w:rFonts w:cs="Arial"/>
        </w:rPr>
        <w:t xml:space="preserve"> </w:t>
      </w:r>
      <w:r w:rsidR="00AB05DF">
        <w:rPr>
          <w:rFonts w:cs="Arial"/>
        </w:rPr>
        <w:t>I</w:t>
      </w:r>
      <w:r w:rsidR="00A9480F">
        <w:rPr>
          <w:rFonts w:cs="Arial"/>
        </w:rPr>
        <w:t>n no event shall Subcontractor acquire any direct claim, or direct course of action against the United States Government</w:t>
      </w:r>
      <w:r w:rsidR="005A018C">
        <w:rPr>
          <w:rFonts w:cs="Arial"/>
        </w:rPr>
        <w:t xml:space="preserve"> except as approved by the Buyer pursuant to this clause or as otherwise authorized by law</w:t>
      </w:r>
      <w:r w:rsidR="00AB05DF">
        <w:rPr>
          <w:rFonts w:cs="Arial"/>
        </w:rPr>
        <w:t>.</w:t>
      </w:r>
    </w:p>
    <w:p w14:paraId="3C6920FD" w14:textId="77777777" w:rsidR="006E1CC6" w:rsidRPr="00E16516" w:rsidRDefault="006E1CC6" w:rsidP="006A1BC9">
      <w:pPr>
        <w:pStyle w:val="HIndent1"/>
        <w:numPr>
          <w:ilvl w:val="0"/>
          <w:numId w:val="11"/>
        </w:numPr>
        <w:suppressAutoHyphens/>
        <w:spacing w:before="0" w:after="0" w:line="240" w:lineRule="auto"/>
        <w:ind w:left="720" w:hanging="360"/>
        <w:rPr>
          <w:rFonts w:cs="Arial"/>
        </w:rPr>
      </w:pPr>
      <w:r w:rsidRPr="00E16516">
        <w:rPr>
          <w:rFonts w:cs="Arial"/>
        </w:rPr>
        <w:t xml:space="preserve">If Subcontractor is otherwise adversely affected by any decision made by any representative of the Government on any question of fact or law arising under the prime contract, which is also related to this Subcontract, from </w:t>
      </w:r>
      <w:r w:rsidRPr="00E16516">
        <w:rPr>
          <w:rFonts w:cs="Arial"/>
        </w:rPr>
        <w:lastRenderedPageBreak/>
        <w:t>which an appeal under the Disputes clause in the prime contract is not available, said decision if binding upon Buyer shall, in turn, be binding upon Buyer and S</w:t>
      </w:r>
      <w:r w:rsidR="00710043" w:rsidRPr="00E16516">
        <w:rPr>
          <w:rFonts w:cs="Arial"/>
        </w:rPr>
        <w:t>ubcontractor</w:t>
      </w:r>
      <w:r w:rsidRPr="00E16516">
        <w:rPr>
          <w:rFonts w:cs="Arial"/>
        </w:rPr>
        <w:t xml:space="preserve"> with respect to such question as it relates to this Subcontract; provided, however, if S</w:t>
      </w:r>
      <w:r w:rsidR="00710043" w:rsidRPr="00E16516">
        <w:rPr>
          <w:rFonts w:cs="Arial"/>
        </w:rPr>
        <w:t>ubcontractor</w:t>
      </w:r>
      <w:r w:rsidRPr="00E16516">
        <w:rPr>
          <w:rFonts w:cs="Arial"/>
        </w:rPr>
        <w:t xml:space="preserve"> is adversely affected by any such decision and, in good faith, disagrees with such decision, and if Buyer elects not to bring suit against the Government with respect to such decision, Buyer shall promptly notify S</w:t>
      </w:r>
      <w:r w:rsidR="00710043" w:rsidRPr="00E16516">
        <w:rPr>
          <w:rFonts w:cs="Arial"/>
        </w:rPr>
        <w:t>ubcontractor</w:t>
      </w:r>
      <w:r w:rsidRPr="00E16516">
        <w:rPr>
          <w:rFonts w:cs="Arial"/>
        </w:rPr>
        <w:t>, and S</w:t>
      </w:r>
      <w:r w:rsidR="00710043" w:rsidRPr="00E16516">
        <w:rPr>
          <w:rFonts w:cs="Arial"/>
        </w:rPr>
        <w:t>ubcontractor</w:t>
      </w:r>
      <w:r w:rsidRPr="00E16516">
        <w:rPr>
          <w:rFonts w:cs="Arial"/>
        </w:rPr>
        <w:t xml:space="preserve"> shall have the right to bring suit against the United States in the name of Buyer</w:t>
      </w:r>
      <w:r w:rsidR="00423C04">
        <w:rPr>
          <w:rFonts w:cs="Arial"/>
        </w:rPr>
        <w:t xml:space="preserve">.  </w:t>
      </w:r>
      <w:r w:rsidRPr="00E16516">
        <w:rPr>
          <w:rFonts w:cs="Arial"/>
        </w:rPr>
        <w:t>A final judgment or ruling in any such action, if binding upon Buyer shall, in turn, be binding upon S</w:t>
      </w:r>
      <w:r w:rsidR="00710043" w:rsidRPr="00E16516">
        <w:rPr>
          <w:rFonts w:cs="Arial"/>
        </w:rPr>
        <w:t>ubcontractor</w:t>
      </w:r>
      <w:r w:rsidRPr="00E16516">
        <w:rPr>
          <w:rFonts w:cs="Arial"/>
        </w:rPr>
        <w:t xml:space="preserve"> and Buyer under this Subcontract, with respect to the question decided as it relates to this Subcontract</w:t>
      </w:r>
      <w:r w:rsidR="00423C04">
        <w:rPr>
          <w:rFonts w:cs="Arial"/>
        </w:rPr>
        <w:t xml:space="preserve">.  </w:t>
      </w:r>
      <w:r w:rsidRPr="00E16516">
        <w:rPr>
          <w:rFonts w:cs="Arial"/>
        </w:rPr>
        <w:t>Buyer agrees to provide reasonable assistance in the prosecution of any such action.  All costs of any such suit, or of any appeal prosecuted by S</w:t>
      </w:r>
      <w:r w:rsidR="00710043" w:rsidRPr="00E16516">
        <w:rPr>
          <w:rFonts w:cs="Arial"/>
        </w:rPr>
        <w:t>ubcontractor</w:t>
      </w:r>
      <w:r w:rsidRPr="00E16516">
        <w:rPr>
          <w:rFonts w:cs="Arial"/>
        </w:rPr>
        <w:t>, shall be paid by S</w:t>
      </w:r>
      <w:r w:rsidR="00710043" w:rsidRPr="00E16516">
        <w:rPr>
          <w:rFonts w:cs="Arial"/>
        </w:rPr>
        <w:t>ubcontractor</w:t>
      </w:r>
      <w:r w:rsidRPr="00E16516">
        <w:rPr>
          <w:rFonts w:cs="Arial"/>
        </w:rPr>
        <w:t>, without prejudice to any right S</w:t>
      </w:r>
      <w:r w:rsidR="00710043" w:rsidRPr="00E16516">
        <w:rPr>
          <w:rFonts w:cs="Arial"/>
        </w:rPr>
        <w:t>ubcontractor</w:t>
      </w:r>
      <w:r w:rsidRPr="00E16516">
        <w:rPr>
          <w:rFonts w:cs="Arial"/>
        </w:rPr>
        <w:t xml:space="preserve"> may otherwise have to recovery or allowance thereof.</w:t>
      </w:r>
    </w:p>
    <w:p w14:paraId="28235451" w14:textId="77777777" w:rsidR="006E1CC6" w:rsidRPr="00E16516" w:rsidRDefault="006E1CC6" w:rsidP="006A1BC9">
      <w:pPr>
        <w:pStyle w:val="HIndent1"/>
        <w:numPr>
          <w:ilvl w:val="0"/>
          <w:numId w:val="11"/>
        </w:numPr>
        <w:suppressAutoHyphens/>
        <w:spacing w:before="0" w:after="0" w:line="240" w:lineRule="auto"/>
        <w:ind w:left="720" w:hanging="360"/>
        <w:rPr>
          <w:rFonts w:cs="Arial"/>
        </w:rPr>
      </w:pPr>
      <w:r w:rsidRPr="00E16516">
        <w:rPr>
          <w:rFonts w:cs="Arial"/>
        </w:rPr>
        <w:t xml:space="preserve">Any claim (as defined in the clause of FAR 52.233-1) or amendment thereof shall be made in writing, signed by a senior official in charge at the plant or location involved, and submitted to the </w:t>
      </w:r>
      <w:r w:rsidR="0052246D" w:rsidRPr="00E16516">
        <w:rPr>
          <w:rFonts w:cs="Arial"/>
        </w:rPr>
        <w:t>Northrop Grumman S</w:t>
      </w:r>
      <w:r w:rsidRPr="00E16516">
        <w:rPr>
          <w:rFonts w:cs="Arial"/>
        </w:rPr>
        <w:t>ubcontract</w:t>
      </w:r>
      <w:r w:rsidR="008C2410" w:rsidRPr="00E16516">
        <w:rPr>
          <w:rFonts w:cs="Arial"/>
        </w:rPr>
        <w:t>s</w:t>
      </w:r>
      <w:r w:rsidRPr="00E16516">
        <w:rPr>
          <w:rFonts w:cs="Arial"/>
        </w:rPr>
        <w:t xml:space="preserve"> </w:t>
      </w:r>
      <w:r w:rsidR="0052246D" w:rsidRPr="00E16516">
        <w:rPr>
          <w:rFonts w:cs="Arial"/>
        </w:rPr>
        <w:t>Administrator</w:t>
      </w:r>
      <w:r w:rsidR="00423C04">
        <w:rPr>
          <w:rFonts w:cs="Arial"/>
        </w:rPr>
        <w:t xml:space="preserve">.  </w:t>
      </w:r>
      <w:r w:rsidRPr="00E16516">
        <w:rPr>
          <w:rFonts w:cs="Arial"/>
        </w:rPr>
        <w:t>Subcontractor shall certify any such claim or amendment thereof that exceeds $100,000 as follows:</w:t>
      </w:r>
    </w:p>
    <w:p w14:paraId="6E66690F" w14:textId="77777777" w:rsidR="006E1CC6" w:rsidRPr="00E16516" w:rsidRDefault="006E1CC6" w:rsidP="006A1BC9">
      <w:pPr>
        <w:pStyle w:val="HIndent1"/>
        <w:keepNext/>
        <w:keepLines/>
        <w:widowControl w:val="0"/>
        <w:suppressAutoHyphens/>
        <w:spacing w:before="0" w:after="0" w:line="240" w:lineRule="auto"/>
        <w:ind w:left="720" w:firstLine="0"/>
        <w:rPr>
          <w:rFonts w:cs="Arial"/>
        </w:rPr>
      </w:pPr>
      <w:r w:rsidRPr="00E16516">
        <w:rPr>
          <w:rFonts w:cs="Arial"/>
        </w:rPr>
        <w:t>“I certify that this claim is made in good faith, that the supporting data are accurate and complete to the best of my knowledge and belief, and that the amounts requested accurately reflect the subcontract adjustment for which the Subcontractor believes Buyer is liable.”</w:t>
      </w:r>
    </w:p>
    <w:p w14:paraId="69D96925" w14:textId="77777777" w:rsidR="006E1CC6" w:rsidRPr="00E16516" w:rsidRDefault="006E1CC6" w:rsidP="006A1BC9">
      <w:pPr>
        <w:pStyle w:val="HIndent1"/>
        <w:keepNext/>
        <w:keepLines/>
        <w:widowControl w:val="0"/>
        <w:suppressAutoHyphens/>
        <w:spacing w:before="0" w:after="0" w:line="240" w:lineRule="auto"/>
        <w:ind w:left="720"/>
        <w:rPr>
          <w:rFonts w:cs="Arial"/>
        </w:rPr>
      </w:pPr>
    </w:p>
    <w:tbl>
      <w:tblPr>
        <w:tblW w:w="0" w:type="auto"/>
        <w:tblInd w:w="1008" w:type="dxa"/>
        <w:tblLayout w:type="fixed"/>
        <w:tblLook w:val="0000" w:firstRow="0" w:lastRow="0" w:firstColumn="0" w:lastColumn="0" w:noHBand="0" w:noVBand="0"/>
      </w:tblPr>
      <w:tblGrid>
        <w:gridCol w:w="720"/>
        <w:gridCol w:w="1530"/>
        <w:gridCol w:w="2520"/>
        <w:gridCol w:w="450"/>
        <w:gridCol w:w="685"/>
        <w:gridCol w:w="845"/>
        <w:gridCol w:w="3150"/>
      </w:tblGrid>
      <w:tr w:rsidR="006E1CC6" w:rsidRPr="00E16516" w14:paraId="23DBD8BB" w14:textId="77777777" w:rsidTr="00171A60">
        <w:tc>
          <w:tcPr>
            <w:tcW w:w="2250" w:type="dxa"/>
            <w:gridSpan w:val="2"/>
          </w:tcPr>
          <w:p w14:paraId="54A3A4A7" w14:textId="77777777" w:rsidR="006E1CC6" w:rsidRPr="00E16516" w:rsidRDefault="006E1CC6" w:rsidP="006A1BC9">
            <w:pPr>
              <w:pStyle w:val="Text"/>
              <w:keepNext/>
              <w:keepLines/>
              <w:widowControl w:val="0"/>
              <w:suppressAutoHyphens/>
              <w:spacing w:before="0" w:after="0" w:line="240" w:lineRule="auto"/>
              <w:rPr>
                <w:rFonts w:cs="Arial"/>
                <w:b w:val="0"/>
              </w:rPr>
            </w:pPr>
            <w:r w:rsidRPr="00E16516">
              <w:rPr>
                <w:rFonts w:cs="Arial"/>
                <w:b w:val="0"/>
              </w:rPr>
              <w:t>Subcontractor’s Name</w:t>
            </w:r>
          </w:p>
        </w:tc>
        <w:tc>
          <w:tcPr>
            <w:tcW w:w="2520" w:type="dxa"/>
            <w:tcBorders>
              <w:bottom w:val="single" w:sz="2" w:space="0" w:color="auto"/>
            </w:tcBorders>
          </w:tcPr>
          <w:p w14:paraId="24F0904F" w14:textId="77777777" w:rsidR="006E1CC6" w:rsidRPr="00E16516" w:rsidRDefault="006E1CC6" w:rsidP="006A1BC9">
            <w:pPr>
              <w:pStyle w:val="Text"/>
              <w:keepNext/>
              <w:keepLines/>
              <w:widowControl w:val="0"/>
              <w:suppressAutoHyphens/>
              <w:spacing w:before="0" w:after="0" w:line="240" w:lineRule="auto"/>
              <w:rPr>
                <w:rFonts w:cs="Arial"/>
                <w:b w:val="0"/>
              </w:rPr>
            </w:pPr>
          </w:p>
        </w:tc>
        <w:tc>
          <w:tcPr>
            <w:tcW w:w="450" w:type="dxa"/>
          </w:tcPr>
          <w:p w14:paraId="3BDCE0EB" w14:textId="77777777" w:rsidR="006E1CC6" w:rsidRPr="00E16516" w:rsidRDefault="006E1CC6" w:rsidP="006A1BC9">
            <w:pPr>
              <w:pStyle w:val="Text"/>
              <w:keepNext/>
              <w:keepLines/>
              <w:widowControl w:val="0"/>
              <w:suppressAutoHyphens/>
              <w:spacing w:before="0" w:after="0" w:line="240" w:lineRule="auto"/>
              <w:rPr>
                <w:rFonts w:cs="Arial"/>
                <w:b w:val="0"/>
              </w:rPr>
            </w:pPr>
          </w:p>
        </w:tc>
        <w:tc>
          <w:tcPr>
            <w:tcW w:w="1530" w:type="dxa"/>
            <w:gridSpan w:val="2"/>
          </w:tcPr>
          <w:p w14:paraId="23AD7662" w14:textId="77777777" w:rsidR="006E1CC6" w:rsidRPr="00E16516" w:rsidRDefault="006E1CC6" w:rsidP="006A1BC9">
            <w:pPr>
              <w:pStyle w:val="Text"/>
              <w:keepNext/>
              <w:keepLines/>
              <w:widowControl w:val="0"/>
              <w:suppressAutoHyphens/>
              <w:spacing w:before="0" w:after="0" w:line="240" w:lineRule="auto"/>
              <w:rPr>
                <w:rFonts w:cs="Arial"/>
                <w:b w:val="0"/>
              </w:rPr>
            </w:pPr>
            <w:r w:rsidRPr="00E16516">
              <w:rPr>
                <w:rFonts w:cs="Arial"/>
                <w:b w:val="0"/>
              </w:rPr>
              <w:t>By (Signature)</w:t>
            </w:r>
          </w:p>
        </w:tc>
        <w:tc>
          <w:tcPr>
            <w:tcW w:w="3150" w:type="dxa"/>
            <w:tcBorders>
              <w:bottom w:val="single" w:sz="2" w:space="0" w:color="auto"/>
            </w:tcBorders>
          </w:tcPr>
          <w:p w14:paraId="50A34D5D" w14:textId="77777777" w:rsidR="006E1CC6" w:rsidRPr="00E16516" w:rsidRDefault="006E1CC6" w:rsidP="006A1BC9">
            <w:pPr>
              <w:pStyle w:val="Text"/>
              <w:keepNext/>
              <w:keepLines/>
              <w:widowControl w:val="0"/>
              <w:suppressAutoHyphens/>
              <w:spacing w:before="0" w:after="0" w:line="240" w:lineRule="auto"/>
              <w:rPr>
                <w:rFonts w:cs="Arial"/>
                <w:b w:val="0"/>
              </w:rPr>
            </w:pPr>
          </w:p>
        </w:tc>
      </w:tr>
      <w:tr w:rsidR="006E1CC6" w:rsidRPr="00E16516" w14:paraId="2C7A372E" w14:textId="77777777" w:rsidTr="00171A60">
        <w:tc>
          <w:tcPr>
            <w:tcW w:w="720" w:type="dxa"/>
          </w:tcPr>
          <w:p w14:paraId="44163FA5" w14:textId="77777777" w:rsidR="006E1CC6" w:rsidRPr="00E16516" w:rsidRDefault="006E1CC6" w:rsidP="006A1BC9">
            <w:pPr>
              <w:pStyle w:val="Text"/>
              <w:keepNext/>
              <w:keepLines/>
              <w:widowControl w:val="0"/>
              <w:suppressAutoHyphens/>
              <w:spacing w:before="0" w:after="0" w:line="240" w:lineRule="auto"/>
              <w:rPr>
                <w:rFonts w:cs="Arial"/>
                <w:b w:val="0"/>
              </w:rPr>
            </w:pPr>
            <w:r w:rsidRPr="00E16516">
              <w:rPr>
                <w:rFonts w:cs="Arial"/>
                <w:b w:val="0"/>
              </w:rPr>
              <w:t>Date</w:t>
            </w:r>
          </w:p>
        </w:tc>
        <w:tc>
          <w:tcPr>
            <w:tcW w:w="4050" w:type="dxa"/>
            <w:gridSpan w:val="2"/>
            <w:tcBorders>
              <w:bottom w:val="single" w:sz="2" w:space="0" w:color="auto"/>
            </w:tcBorders>
          </w:tcPr>
          <w:p w14:paraId="2494823F" w14:textId="77777777" w:rsidR="006E1CC6" w:rsidRPr="00E16516" w:rsidRDefault="006E1CC6" w:rsidP="006A1BC9">
            <w:pPr>
              <w:pStyle w:val="Text"/>
              <w:keepNext/>
              <w:keepLines/>
              <w:widowControl w:val="0"/>
              <w:suppressAutoHyphens/>
              <w:spacing w:before="0" w:after="0" w:line="240" w:lineRule="auto"/>
              <w:rPr>
                <w:rFonts w:cs="Arial"/>
                <w:b w:val="0"/>
              </w:rPr>
            </w:pPr>
          </w:p>
        </w:tc>
        <w:tc>
          <w:tcPr>
            <w:tcW w:w="450" w:type="dxa"/>
          </w:tcPr>
          <w:p w14:paraId="7055748A" w14:textId="77777777" w:rsidR="006E1CC6" w:rsidRPr="00E16516" w:rsidRDefault="006E1CC6" w:rsidP="006A1BC9">
            <w:pPr>
              <w:pStyle w:val="Text"/>
              <w:keepNext/>
              <w:keepLines/>
              <w:widowControl w:val="0"/>
              <w:suppressAutoHyphens/>
              <w:spacing w:before="0" w:after="0" w:line="240" w:lineRule="auto"/>
              <w:rPr>
                <w:rFonts w:cs="Arial"/>
                <w:b w:val="0"/>
              </w:rPr>
            </w:pPr>
          </w:p>
        </w:tc>
        <w:tc>
          <w:tcPr>
            <w:tcW w:w="685" w:type="dxa"/>
          </w:tcPr>
          <w:p w14:paraId="1964C12E" w14:textId="77777777" w:rsidR="006E1CC6" w:rsidRPr="00E16516" w:rsidRDefault="006E1CC6" w:rsidP="006A1BC9">
            <w:pPr>
              <w:pStyle w:val="Text"/>
              <w:keepNext/>
              <w:keepLines/>
              <w:widowControl w:val="0"/>
              <w:suppressAutoHyphens/>
              <w:spacing w:before="0" w:after="0" w:line="240" w:lineRule="auto"/>
              <w:rPr>
                <w:rFonts w:cs="Arial"/>
                <w:b w:val="0"/>
              </w:rPr>
            </w:pPr>
            <w:r w:rsidRPr="00E16516">
              <w:rPr>
                <w:rFonts w:cs="Arial"/>
                <w:b w:val="0"/>
              </w:rPr>
              <w:t>Title</w:t>
            </w:r>
          </w:p>
        </w:tc>
        <w:tc>
          <w:tcPr>
            <w:tcW w:w="3995" w:type="dxa"/>
            <w:gridSpan w:val="2"/>
            <w:tcBorders>
              <w:bottom w:val="single" w:sz="2" w:space="0" w:color="auto"/>
            </w:tcBorders>
          </w:tcPr>
          <w:p w14:paraId="4953BCAE" w14:textId="77777777" w:rsidR="006E1CC6" w:rsidRPr="00E16516" w:rsidRDefault="006E1CC6" w:rsidP="006A1BC9">
            <w:pPr>
              <w:pStyle w:val="Text"/>
              <w:keepNext/>
              <w:keepLines/>
              <w:widowControl w:val="0"/>
              <w:suppressAutoHyphens/>
              <w:spacing w:before="0" w:after="0" w:line="240" w:lineRule="auto"/>
              <w:rPr>
                <w:rFonts w:cs="Arial"/>
                <w:b w:val="0"/>
              </w:rPr>
            </w:pPr>
          </w:p>
        </w:tc>
      </w:tr>
    </w:tbl>
    <w:p w14:paraId="67A39CA0" w14:textId="77777777" w:rsidR="006E1CC6" w:rsidRPr="00E16516" w:rsidRDefault="006E1CC6" w:rsidP="006A1BC9">
      <w:pPr>
        <w:pStyle w:val="HIndent1"/>
        <w:keepNext/>
        <w:keepLines/>
        <w:widowControl w:val="0"/>
        <w:suppressAutoHyphens/>
        <w:spacing w:before="0" w:after="0" w:line="240" w:lineRule="auto"/>
        <w:rPr>
          <w:rFonts w:cs="Arial"/>
        </w:rPr>
      </w:pPr>
    </w:p>
    <w:p w14:paraId="0ABC99D1" w14:textId="77777777" w:rsidR="006E1CC6" w:rsidRPr="00E16516" w:rsidRDefault="006E1CC6" w:rsidP="006A1BC9">
      <w:pPr>
        <w:pStyle w:val="HIndent1"/>
        <w:suppressAutoHyphens/>
        <w:spacing w:before="0" w:after="0" w:line="240" w:lineRule="auto"/>
        <w:ind w:left="720"/>
        <w:rPr>
          <w:rFonts w:cs="Arial"/>
        </w:rPr>
      </w:pPr>
      <w:r w:rsidRPr="00E16516">
        <w:rPr>
          <w:rFonts w:cs="Arial"/>
        </w:rPr>
        <w:t>e</w:t>
      </w:r>
      <w:r w:rsidR="00E16516" w:rsidRPr="00E16516">
        <w:rPr>
          <w:rFonts w:cs="Arial"/>
        </w:rPr>
        <w:t>.</w:t>
      </w:r>
      <w:r w:rsidRPr="00E16516">
        <w:rPr>
          <w:rFonts w:cs="Arial"/>
        </w:rPr>
        <w:tab/>
        <w:t xml:space="preserve">If, as a result of any decision or judgment that is binding upon </w:t>
      </w:r>
      <w:r w:rsidR="0052246D" w:rsidRPr="00E16516">
        <w:rPr>
          <w:rFonts w:cs="Arial"/>
        </w:rPr>
        <w:t xml:space="preserve">Subcontractor </w:t>
      </w:r>
      <w:r w:rsidRPr="00E16516">
        <w:rPr>
          <w:rFonts w:cs="Arial"/>
        </w:rPr>
        <w:t>and Buyer, Buyer is unable to obtain reimbursement from the Government under the prime contract for, or is required to refund or credit to the Government, any amount with respect to any item of cost or fee for which Buyer has reimbursed S</w:t>
      </w:r>
      <w:r w:rsidR="0052246D" w:rsidRPr="00E16516">
        <w:rPr>
          <w:rFonts w:cs="Arial"/>
        </w:rPr>
        <w:t>ubcontractor</w:t>
      </w:r>
      <w:r w:rsidRPr="00E16516">
        <w:rPr>
          <w:rFonts w:cs="Arial"/>
        </w:rPr>
        <w:t>, S</w:t>
      </w:r>
      <w:r w:rsidR="0052246D" w:rsidRPr="00E16516">
        <w:rPr>
          <w:rFonts w:cs="Arial"/>
        </w:rPr>
        <w:t>ubcontractor</w:t>
      </w:r>
      <w:r w:rsidRPr="00E16516">
        <w:rPr>
          <w:rFonts w:cs="Arial"/>
        </w:rPr>
        <w:t xml:space="preserve"> shall, on demand, promptly repay such amount to Buyer.</w:t>
      </w:r>
    </w:p>
    <w:p w14:paraId="0065ABCA" w14:textId="77777777" w:rsidR="006E1CC6" w:rsidRPr="00E16516" w:rsidRDefault="006E1CC6" w:rsidP="006A1BC9">
      <w:pPr>
        <w:pStyle w:val="HIndent1"/>
        <w:suppressAutoHyphens/>
        <w:spacing w:before="0" w:after="0" w:line="240" w:lineRule="auto"/>
        <w:ind w:left="720"/>
        <w:rPr>
          <w:rFonts w:cs="Arial"/>
        </w:rPr>
      </w:pPr>
      <w:r w:rsidRPr="00E16516">
        <w:rPr>
          <w:rFonts w:cs="Arial"/>
        </w:rPr>
        <w:t>f.</w:t>
      </w:r>
      <w:r w:rsidRPr="00E16516">
        <w:rPr>
          <w:rFonts w:cs="Arial"/>
        </w:rPr>
        <w:tab/>
        <w:t>The rights and obligations herein shall survive completion of and final payment under this Subcontract.</w:t>
      </w:r>
    </w:p>
    <w:p w14:paraId="577C1516" w14:textId="77777777" w:rsidR="00085D38" w:rsidRPr="00E16516" w:rsidRDefault="00085D38" w:rsidP="006A1BC9">
      <w:pPr>
        <w:pStyle w:val="ListNumber2"/>
        <w:suppressAutoHyphens/>
        <w:rPr>
          <w:rFonts w:cs="Arial"/>
        </w:rPr>
      </w:pPr>
    </w:p>
    <w:p w14:paraId="4E41C961" w14:textId="1824968A" w:rsidR="00D572DF" w:rsidRPr="00E16516" w:rsidRDefault="001434A1" w:rsidP="006A1BC9">
      <w:pPr>
        <w:pStyle w:val="Indent1"/>
        <w:tabs>
          <w:tab w:val="left" w:pos="0"/>
        </w:tabs>
        <w:suppressAutoHyphens/>
        <w:spacing w:before="0" w:after="0" w:line="240" w:lineRule="auto"/>
        <w:ind w:left="0"/>
        <w:rPr>
          <w:rFonts w:cs="Arial"/>
          <w:b/>
        </w:rPr>
      </w:pPr>
      <w:r w:rsidRPr="00E16516">
        <w:rPr>
          <w:rFonts w:cs="Arial"/>
          <w:b/>
        </w:rPr>
        <w:t>CLAUSE NO. 2</w:t>
      </w:r>
      <w:r w:rsidR="00495CE5">
        <w:rPr>
          <w:rFonts w:cs="Arial"/>
          <w:b/>
        </w:rPr>
        <w:t>9</w:t>
      </w:r>
      <w:r w:rsidRPr="00E16516">
        <w:rPr>
          <w:rFonts w:cs="Arial"/>
          <w:b/>
        </w:rPr>
        <w:t xml:space="preserve"> </w:t>
      </w:r>
      <w:r w:rsidR="000D4E48" w:rsidRPr="00E16516">
        <w:rPr>
          <w:rFonts w:cs="Arial"/>
          <w:b/>
        </w:rPr>
        <w:t>-</w:t>
      </w:r>
      <w:r w:rsidR="006875D0" w:rsidRPr="00E16516">
        <w:rPr>
          <w:rFonts w:cs="Arial"/>
        </w:rPr>
        <w:t xml:space="preserve"> </w:t>
      </w:r>
      <w:r w:rsidR="00D572DF" w:rsidRPr="00E16516">
        <w:rPr>
          <w:rFonts w:cs="Arial"/>
          <w:b/>
        </w:rPr>
        <w:t xml:space="preserve">WAIVER OF BREACH </w:t>
      </w:r>
    </w:p>
    <w:p w14:paraId="4CD7750A" w14:textId="77777777" w:rsidR="00D572DF" w:rsidRPr="00E16516" w:rsidRDefault="00D572DF" w:rsidP="006A1BC9">
      <w:pPr>
        <w:pStyle w:val="Indent1"/>
        <w:suppressAutoHyphens/>
        <w:spacing w:before="0" w:after="0" w:line="240" w:lineRule="auto"/>
        <w:ind w:left="360"/>
        <w:rPr>
          <w:rFonts w:cs="Arial"/>
        </w:rPr>
      </w:pPr>
      <w:r w:rsidRPr="00E16516">
        <w:rPr>
          <w:rFonts w:cs="Arial"/>
        </w:rPr>
        <w:t>No waiver of a breach of any provision of this Subcontract shall constitute a waiver of any other breach or of such provision</w:t>
      </w:r>
      <w:r w:rsidR="00423C04">
        <w:rPr>
          <w:rFonts w:cs="Arial"/>
        </w:rPr>
        <w:t xml:space="preserve">.  </w:t>
      </w:r>
      <w:r w:rsidRPr="00E16516">
        <w:rPr>
          <w:rFonts w:cs="Arial"/>
        </w:rPr>
        <w:t>Failure of either party to enforce at any time, or from time to time, any provision of this Subcontract shall not be construed as a waiver thereof</w:t>
      </w:r>
      <w:r w:rsidR="00423C04">
        <w:rPr>
          <w:rFonts w:cs="Arial"/>
        </w:rPr>
        <w:t xml:space="preserve">.  </w:t>
      </w:r>
      <w:r w:rsidRPr="00E16516">
        <w:rPr>
          <w:rFonts w:cs="Arial"/>
        </w:rPr>
        <w:t>The remedies herein reserved shall be cumulative and additional to any other remedies in law or equity.</w:t>
      </w:r>
    </w:p>
    <w:p w14:paraId="00B1E291" w14:textId="77777777" w:rsidR="00D572DF" w:rsidRPr="00E16516" w:rsidRDefault="00D572DF" w:rsidP="006A1BC9">
      <w:pPr>
        <w:pStyle w:val="Heading1"/>
        <w:tabs>
          <w:tab w:val="clear" w:pos="288"/>
          <w:tab w:val="clear" w:pos="504"/>
        </w:tabs>
        <w:suppressAutoHyphens/>
        <w:spacing w:before="0" w:after="0" w:line="240" w:lineRule="auto"/>
        <w:ind w:left="0" w:firstLine="0"/>
        <w:rPr>
          <w:rFonts w:cs="Arial"/>
        </w:rPr>
      </w:pPr>
    </w:p>
    <w:p w14:paraId="434D97A9" w14:textId="4EBD1757" w:rsidR="006E1CC6" w:rsidRPr="00E16516" w:rsidRDefault="001434A1" w:rsidP="006A1BC9">
      <w:pPr>
        <w:pStyle w:val="Heading1"/>
        <w:suppressAutoHyphens/>
        <w:spacing w:before="0" w:after="0" w:line="240" w:lineRule="auto"/>
        <w:rPr>
          <w:rFonts w:cs="Arial"/>
        </w:rPr>
      </w:pPr>
      <w:r w:rsidRPr="00E16516">
        <w:rPr>
          <w:rFonts w:cs="Arial"/>
        </w:rPr>
        <w:tab/>
        <w:t xml:space="preserve">CLAUSE NO. </w:t>
      </w:r>
      <w:r w:rsidR="00495CE5">
        <w:rPr>
          <w:rFonts w:cs="Arial"/>
        </w:rPr>
        <w:t>30</w:t>
      </w:r>
      <w:r w:rsidRPr="00E16516">
        <w:rPr>
          <w:rFonts w:cs="Arial"/>
        </w:rPr>
        <w:t xml:space="preserve"> </w:t>
      </w:r>
      <w:r w:rsidR="000D4E48" w:rsidRPr="00E16516">
        <w:rPr>
          <w:rFonts w:cs="Arial"/>
        </w:rPr>
        <w:t>-</w:t>
      </w:r>
      <w:r w:rsidR="006875D0" w:rsidRPr="00E16516">
        <w:rPr>
          <w:rFonts w:cs="Arial"/>
        </w:rPr>
        <w:t xml:space="preserve"> </w:t>
      </w:r>
      <w:r w:rsidR="006E1CC6" w:rsidRPr="00E16516">
        <w:rPr>
          <w:rFonts w:cs="Arial"/>
        </w:rPr>
        <w:t>TERMINATION FOR DEFAULT</w:t>
      </w:r>
    </w:p>
    <w:p w14:paraId="12C01713" w14:textId="77777777" w:rsidR="00245EB3" w:rsidRPr="003D4BA5" w:rsidRDefault="006E1CC6" w:rsidP="006A1BC9">
      <w:pPr>
        <w:pStyle w:val="1A1BodyText"/>
        <w:tabs>
          <w:tab w:val="clear" w:pos="180"/>
          <w:tab w:val="left" w:pos="360"/>
        </w:tabs>
        <w:suppressAutoHyphens/>
        <w:spacing w:before="0" w:after="0" w:line="240" w:lineRule="auto"/>
        <w:ind w:left="360"/>
        <w:rPr>
          <w:rFonts w:ascii="Arial" w:hAnsi="Arial" w:cs="Arial"/>
          <w:sz w:val="20"/>
          <w14:shadow w14:blurRad="0" w14:dist="0" w14:dir="0" w14:sx="1000" w14:sy="1000" w14:kx="0" w14:ky="0" w14:algn="tl">
            <w14:srgbClr w14:val="000000"/>
          </w14:shadow>
        </w:rPr>
      </w:pPr>
      <w:r w:rsidRPr="003D4BA5">
        <w:rPr>
          <w:rFonts w:ascii="Arial" w:hAnsi="Arial" w:cs="Arial"/>
          <w:sz w:val="20"/>
          <w14:shadow w14:blurRad="0" w14:dist="0" w14:dir="0" w14:sx="1000" w14:sy="1000" w14:kx="0" w14:ky="0" w14:algn="tl">
            <w14:srgbClr w14:val="000000"/>
          </w14:shadow>
        </w:rPr>
        <w:t xml:space="preserve">Buyer may forthwith terminate this subcontract in whole or in part for default in the event of the occurrence of any of the following: </w:t>
      </w:r>
    </w:p>
    <w:p w14:paraId="6E41E953" w14:textId="77777777" w:rsidR="00245EB3" w:rsidRPr="003D4BA5" w:rsidRDefault="006E1CC6" w:rsidP="006A1BC9">
      <w:pPr>
        <w:pStyle w:val="1A1BodyText"/>
        <w:tabs>
          <w:tab w:val="clear" w:pos="180"/>
          <w:tab w:val="left" w:pos="360"/>
        </w:tabs>
        <w:suppressAutoHyphens/>
        <w:spacing w:before="0" w:after="0" w:line="240" w:lineRule="auto"/>
        <w:ind w:left="360"/>
        <w:rPr>
          <w:rFonts w:ascii="Arial" w:hAnsi="Arial" w:cs="Arial"/>
          <w:spacing w:val="-4"/>
          <w:sz w:val="20"/>
          <w14:shadow w14:blurRad="0" w14:dist="0" w14:dir="0" w14:sx="1000" w14:sy="1000" w14:kx="0" w14:ky="0" w14:algn="tl">
            <w14:srgbClr w14:val="000000"/>
          </w14:shadow>
        </w:rPr>
      </w:pPr>
      <w:r w:rsidRPr="003D4BA5">
        <w:rPr>
          <w:rFonts w:ascii="Arial" w:hAnsi="Arial" w:cs="Arial"/>
          <w:sz w:val="20"/>
          <w14:shadow w14:blurRad="0" w14:dist="0" w14:dir="0" w14:sx="1000" w14:sy="1000" w14:kx="0" w14:ky="0" w14:algn="tl">
            <w14:srgbClr w14:val="000000"/>
          </w14:shadow>
        </w:rPr>
        <w:t xml:space="preserve">(1) </w:t>
      </w:r>
      <w:r w:rsidR="00245EB3" w:rsidRPr="003D4BA5">
        <w:rPr>
          <w:rFonts w:ascii="Arial" w:hAnsi="Arial" w:cs="Arial"/>
          <w:sz w:val="20"/>
          <w14:shadow w14:blurRad="0" w14:dist="0" w14:dir="0" w14:sx="1000" w14:sy="1000" w14:kx="0" w14:ky="0" w14:algn="tl">
            <w14:srgbClr w14:val="000000"/>
          </w14:shadow>
        </w:rPr>
        <w:t>I</w:t>
      </w:r>
      <w:r w:rsidRPr="003D4BA5">
        <w:rPr>
          <w:rFonts w:ascii="Arial" w:hAnsi="Arial" w:cs="Arial"/>
          <w:sz w:val="20"/>
          <w14:shadow w14:blurRad="0" w14:dist="0" w14:dir="0" w14:sx="1000" w14:sy="1000" w14:kx="0" w14:ky="0" w14:algn="tl">
            <w14:srgbClr w14:val="000000"/>
          </w14:shadow>
        </w:rPr>
        <w:t>nsolvency of the Subcontractor</w:t>
      </w:r>
      <w:r w:rsidR="00423C04" w:rsidRPr="003D4BA5">
        <w:rPr>
          <w:rFonts w:ascii="Arial" w:hAnsi="Arial" w:cs="Arial"/>
          <w:sz w:val="20"/>
          <w14:shadow w14:blurRad="0" w14:dist="0" w14:dir="0" w14:sx="1000" w14:sy="1000" w14:kx="0" w14:ky="0" w14:algn="tl">
            <w14:srgbClr w14:val="000000"/>
          </w14:shadow>
        </w:rPr>
        <w:t xml:space="preserve">.  </w:t>
      </w:r>
      <w:r w:rsidRPr="003D4BA5">
        <w:rPr>
          <w:rFonts w:ascii="Arial" w:hAnsi="Arial" w:cs="Arial"/>
          <w:sz w:val="20"/>
          <w14:shadow w14:blurRad="0" w14:dist="0" w14:dir="0" w14:sx="1000" w14:sy="1000" w14:kx="0" w14:ky="0" w14:algn="tl">
            <w14:srgbClr w14:val="000000"/>
          </w14:shadow>
        </w:rPr>
        <w:t>Subcontractor shall be deemed to be insolvent if</w:t>
      </w:r>
      <w:r w:rsidR="00245EB3" w:rsidRPr="003D4BA5">
        <w:rPr>
          <w:rFonts w:ascii="Arial" w:hAnsi="Arial" w:cs="Arial"/>
          <w:sz w:val="20"/>
          <w14:shadow w14:blurRad="0" w14:dist="0" w14:dir="0" w14:sx="1000" w14:sy="1000" w14:kx="0" w14:ky="0" w14:algn="tl">
            <w14:srgbClr w14:val="000000"/>
          </w14:shadow>
        </w:rPr>
        <w:t>:</w:t>
      </w:r>
      <w:r w:rsidRPr="003D4BA5">
        <w:rPr>
          <w:rFonts w:ascii="Arial" w:hAnsi="Arial" w:cs="Arial"/>
          <w:sz w:val="20"/>
          <w14:shadow w14:blurRad="0" w14:dist="0" w14:dir="0" w14:sx="1000" w14:sy="1000" w14:kx="0" w14:ky="0" w14:algn="tl">
            <w14:srgbClr w14:val="000000"/>
          </w14:shadow>
        </w:rPr>
        <w:t xml:space="preserve"> </w:t>
      </w:r>
      <w:r w:rsidR="00245EB3" w:rsidRPr="003D4BA5">
        <w:rPr>
          <w:rFonts w:ascii="Arial" w:hAnsi="Arial" w:cs="Arial"/>
          <w:sz w:val="20"/>
          <w14:shadow w14:blurRad="0" w14:dist="0" w14:dir="0" w14:sx="1000" w14:sy="1000" w14:kx="0" w14:ky="0" w14:algn="tl">
            <w14:srgbClr w14:val="000000"/>
          </w14:shadow>
        </w:rPr>
        <w:t xml:space="preserve">(i) </w:t>
      </w:r>
      <w:r w:rsidRPr="003D4BA5">
        <w:rPr>
          <w:rFonts w:ascii="Arial" w:hAnsi="Arial" w:cs="Arial"/>
          <w:sz w:val="20"/>
          <w14:shadow w14:blurRad="0" w14:dist="0" w14:dir="0" w14:sx="1000" w14:sy="1000" w14:kx="0" w14:ky="0" w14:algn="tl">
            <w14:srgbClr w14:val="000000"/>
          </w14:shadow>
        </w:rPr>
        <w:t xml:space="preserve">it has ceased to pay its debts in the ordinary course of business or cannot pay its debts as </w:t>
      </w:r>
      <w:r w:rsidRPr="003D4BA5">
        <w:rPr>
          <w:rFonts w:ascii="Arial" w:hAnsi="Arial" w:cs="Arial"/>
          <w:spacing w:val="-4"/>
          <w:sz w:val="20"/>
          <w14:shadow w14:blurRad="0" w14:dist="0" w14:dir="0" w14:sx="1000" w14:sy="1000" w14:kx="0" w14:ky="0" w14:algn="tl">
            <w14:srgbClr w14:val="000000"/>
          </w14:shadow>
        </w:rPr>
        <w:t>they become due, whether it has committed an act of bankruptcy or not and whether insolvent within the meaning of the Federal Bankruptcy Act or not; (ii) the filing of a voluntary petition to have Subcontractor declared bankrupt; (iii) the appointment of a receiver or trustee for Subcontractor, or (iv) the execution by Subcontractor of an assignment for the benefit of creditors.</w:t>
      </w:r>
    </w:p>
    <w:p w14:paraId="71A1028C" w14:textId="77777777" w:rsidR="006E1CC6" w:rsidRPr="003D4BA5" w:rsidRDefault="006E1CC6" w:rsidP="006A1BC9">
      <w:pPr>
        <w:pStyle w:val="1A1BodyText"/>
        <w:tabs>
          <w:tab w:val="clear" w:pos="180"/>
          <w:tab w:val="left" w:pos="360"/>
        </w:tabs>
        <w:suppressAutoHyphens/>
        <w:spacing w:before="0" w:after="0" w:line="240" w:lineRule="auto"/>
        <w:ind w:left="360"/>
        <w:rPr>
          <w:rFonts w:ascii="Arial" w:hAnsi="Arial" w:cs="Arial"/>
          <w:sz w:val="20"/>
          <w14:shadow w14:blurRad="0" w14:dist="0" w14:dir="0" w14:sx="1000" w14:sy="1000" w14:kx="0" w14:ky="0" w14:algn="tl">
            <w14:srgbClr w14:val="000000"/>
          </w14:shadow>
        </w:rPr>
      </w:pPr>
      <w:r w:rsidRPr="003D4BA5">
        <w:rPr>
          <w:rFonts w:ascii="Arial" w:hAnsi="Arial" w:cs="Arial"/>
          <w:spacing w:val="-4"/>
          <w:sz w:val="20"/>
          <w14:shadow w14:blurRad="0" w14:dist="0" w14:dir="0" w14:sx="1000" w14:sy="1000" w14:kx="0" w14:ky="0" w14:algn="tl">
            <w14:srgbClr w14:val="000000"/>
          </w14:shadow>
        </w:rPr>
        <w:t>(2) Failure of Subcontractor per the terms of this subcontract to</w:t>
      </w:r>
      <w:r w:rsidR="00245EB3" w:rsidRPr="003D4BA5">
        <w:rPr>
          <w:rFonts w:ascii="Arial" w:hAnsi="Arial" w:cs="Arial"/>
          <w:spacing w:val="-4"/>
          <w:sz w:val="20"/>
          <w14:shadow w14:blurRad="0" w14:dist="0" w14:dir="0" w14:sx="1000" w14:sy="1000" w14:kx="0" w14:ky="0" w14:algn="tl">
            <w14:srgbClr w14:val="000000"/>
          </w14:shadow>
        </w:rPr>
        <w:t>:</w:t>
      </w:r>
      <w:r w:rsidRPr="003D4BA5">
        <w:rPr>
          <w:rFonts w:ascii="Arial" w:hAnsi="Arial" w:cs="Arial"/>
          <w:spacing w:val="-4"/>
          <w:sz w:val="20"/>
          <w14:shadow w14:blurRad="0" w14:dist="0" w14:dir="0" w14:sx="1000" w14:sy="1000" w14:kx="0" w14:ky="0" w14:algn="tl">
            <w14:srgbClr w14:val="000000"/>
          </w14:shadow>
        </w:rPr>
        <w:t xml:space="preserve">  (i) deliver the supplies or perform the services within the time specified in this subcontract or any authorized extension, (ii) make progress so as to endanger the performance of this subcontract, or (iii) perform to any other substantive provisions of this subcontract</w:t>
      </w:r>
      <w:r w:rsidR="00423C04" w:rsidRPr="003D4BA5">
        <w:rPr>
          <w:rFonts w:ascii="Arial" w:hAnsi="Arial" w:cs="Arial"/>
          <w:spacing w:val="-4"/>
          <w:sz w:val="20"/>
          <w14:shadow w14:blurRad="0" w14:dist="0" w14:dir="0" w14:sx="1000" w14:sy="1000" w14:kx="0" w14:ky="0" w14:algn="tl">
            <w14:srgbClr w14:val="000000"/>
          </w14:shadow>
        </w:rPr>
        <w:t xml:space="preserve">.  </w:t>
      </w:r>
      <w:r w:rsidRPr="003D4BA5">
        <w:rPr>
          <w:rFonts w:ascii="Arial" w:hAnsi="Arial" w:cs="Arial"/>
          <w:spacing w:val="-4"/>
          <w:sz w:val="20"/>
          <w14:shadow w14:blurRad="0" w14:dist="0" w14:dir="0" w14:sx="1000" w14:sy="1000" w14:kx="0" w14:ky="0" w14:algn="tl">
            <w14:srgbClr w14:val="000000"/>
          </w14:shadow>
        </w:rPr>
        <w:t>The Subcontractor shall diligently proceed with performance of any subcontract work not terminated.</w:t>
      </w:r>
    </w:p>
    <w:p w14:paraId="48EB9631" w14:textId="77777777" w:rsidR="00023651" w:rsidRPr="00E16516" w:rsidRDefault="00023651" w:rsidP="006A1BC9">
      <w:pPr>
        <w:pStyle w:val="HIndent1"/>
        <w:suppressAutoHyphens/>
        <w:spacing w:before="0" w:after="0" w:line="240" w:lineRule="auto"/>
        <w:rPr>
          <w:rFonts w:cs="Arial"/>
        </w:rPr>
      </w:pPr>
    </w:p>
    <w:p w14:paraId="10EDADD8" w14:textId="610B28B0" w:rsidR="006E1CC6" w:rsidRPr="00E16516" w:rsidRDefault="001434A1" w:rsidP="006A1BC9">
      <w:pPr>
        <w:pStyle w:val="Heading1"/>
        <w:suppressAutoHyphens/>
        <w:spacing w:before="0" w:after="0" w:line="240" w:lineRule="auto"/>
        <w:rPr>
          <w:rFonts w:cs="Arial"/>
        </w:rPr>
      </w:pPr>
      <w:r w:rsidRPr="00E16516">
        <w:rPr>
          <w:rFonts w:cs="Arial"/>
        </w:rPr>
        <w:t>CLAUSE NO.</w:t>
      </w:r>
      <w:r w:rsidR="006875D0" w:rsidRPr="00E16516">
        <w:rPr>
          <w:rFonts w:cs="Arial"/>
        </w:rPr>
        <w:t xml:space="preserve"> </w:t>
      </w:r>
      <w:r w:rsidR="00495CE5">
        <w:rPr>
          <w:rFonts w:cs="Arial"/>
        </w:rPr>
        <w:t>31</w:t>
      </w:r>
      <w:r w:rsidRPr="00E16516">
        <w:rPr>
          <w:rFonts w:cs="Arial"/>
        </w:rPr>
        <w:t xml:space="preserve"> </w:t>
      </w:r>
      <w:r w:rsidR="00A44BF0" w:rsidRPr="00E16516">
        <w:rPr>
          <w:rFonts w:cs="Arial"/>
        </w:rPr>
        <w:t>-</w:t>
      </w:r>
      <w:r w:rsidR="006875D0" w:rsidRPr="00E16516">
        <w:rPr>
          <w:rFonts w:cs="Arial"/>
        </w:rPr>
        <w:t xml:space="preserve"> </w:t>
      </w:r>
      <w:r w:rsidR="006E1CC6" w:rsidRPr="00E16516">
        <w:rPr>
          <w:rFonts w:cs="Arial"/>
        </w:rPr>
        <w:t>TERMINATION FOR CONVENIENCE</w:t>
      </w:r>
    </w:p>
    <w:p w14:paraId="0932FB5C" w14:textId="77777777" w:rsidR="006E1CC6" w:rsidRPr="003D4BA5" w:rsidRDefault="006E1CC6" w:rsidP="006A1BC9">
      <w:pPr>
        <w:pStyle w:val="1A1BodyText"/>
        <w:suppressAutoHyphens/>
        <w:spacing w:before="0" w:after="0" w:line="240" w:lineRule="auto"/>
        <w:ind w:left="360"/>
        <w:rPr>
          <w:rFonts w:ascii="Arial" w:hAnsi="Arial" w:cs="Arial"/>
          <w:sz w:val="20"/>
          <w14:shadow w14:blurRad="0" w14:dist="38100" w14:dir="0" w14:sx="1000" w14:sy="1000" w14:kx="0" w14:ky="0" w14:algn="tl">
            <w14:srgbClr w14:val="000000"/>
          </w14:shadow>
        </w:rPr>
      </w:pPr>
      <w:r w:rsidRPr="003D4BA5">
        <w:rPr>
          <w:rFonts w:ascii="Arial" w:hAnsi="Arial" w:cs="Arial"/>
          <w:sz w:val="20"/>
          <w14:shadow w14:blurRad="0" w14:dist="38100" w14:dir="0" w14:sx="1000" w14:sy="1000" w14:kx="0" w14:ky="0" w14:algn="tl">
            <w14:srgbClr w14:val="000000"/>
          </w14:shadow>
        </w:rPr>
        <w:t>Buyer may at any time terminate this Subcontract in whole or in part for its convenience upon written notice to Subcontractor, in which event Subcontractor shall be entitled to reasonable termination charges consisting of; (1) if Fixed Priced, the percentage of the Subcontract value reflecting the percentage of the work performed prior to termination, plus any reasonably incurred settlement expenses, or (2) if Cost Type, the portion of the actual incurred cost reflecting actual work performed prior to termination, plus any performance, incentive or award fee(s) earned prior to termination and any reasonably incurred settlement expenses.</w:t>
      </w:r>
    </w:p>
    <w:p w14:paraId="03E19B44" w14:textId="77777777" w:rsidR="00023651" w:rsidRPr="00E16516" w:rsidRDefault="00023651" w:rsidP="006A1BC9">
      <w:pPr>
        <w:pStyle w:val="HIndent1"/>
        <w:suppressAutoHyphens/>
        <w:spacing w:before="0" w:after="0" w:line="240" w:lineRule="auto"/>
        <w:rPr>
          <w:rFonts w:cs="Arial"/>
        </w:rPr>
      </w:pPr>
    </w:p>
    <w:p w14:paraId="010E44F1" w14:textId="0424CEAB" w:rsidR="006E1CC6" w:rsidRPr="00E16516" w:rsidRDefault="001434A1" w:rsidP="006A1BC9">
      <w:pPr>
        <w:pStyle w:val="Heading1"/>
        <w:suppressAutoHyphens/>
        <w:spacing w:before="0" w:after="0" w:line="240" w:lineRule="auto"/>
        <w:rPr>
          <w:rFonts w:cs="Arial"/>
        </w:rPr>
      </w:pPr>
      <w:r w:rsidRPr="00E16516">
        <w:rPr>
          <w:rFonts w:cs="Arial"/>
        </w:rPr>
        <w:t xml:space="preserve">CLAUSE NO. </w:t>
      </w:r>
      <w:r w:rsidR="00023651" w:rsidRPr="00E16516">
        <w:rPr>
          <w:rFonts w:cs="Arial"/>
        </w:rPr>
        <w:t>3</w:t>
      </w:r>
      <w:r w:rsidR="00495CE5">
        <w:rPr>
          <w:rFonts w:cs="Arial"/>
        </w:rPr>
        <w:t>2</w:t>
      </w:r>
      <w:r w:rsidR="00023651" w:rsidRPr="00E16516">
        <w:rPr>
          <w:rFonts w:cs="Arial"/>
        </w:rPr>
        <w:t xml:space="preserve"> </w:t>
      </w:r>
      <w:r w:rsidR="00A44BF0" w:rsidRPr="00E16516">
        <w:rPr>
          <w:rFonts w:cs="Arial"/>
        </w:rPr>
        <w:t>-</w:t>
      </w:r>
      <w:r w:rsidRPr="00E16516">
        <w:rPr>
          <w:rFonts w:cs="Arial"/>
        </w:rPr>
        <w:t xml:space="preserve"> </w:t>
      </w:r>
      <w:r w:rsidR="006E1CC6" w:rsidRPr="00E16516">
        <w:rPr>
          <w:rFonts w:cs="Arial"/>
        </w:rPr>
        <w:t>INDEMNIFICATION</w:t>
      </w:r>
    </w:p>
    <w:p w14:paraId="1B777EBC" w14:textId="77777777" w:rsidR="006E1CC6" w:rsidRPr="00E16516" w:rsidRDefault="006E1CC6" w:rsidP="006A1BC9">
      <w:pPr>
        <w:pStyle w:val="Indent1"/>
        <w:suppressAutoHyphens/>
        <w:spacing w:before="0" w:after="0" w:line="240" w:lineRule="auto"/>
        <w:ind w:left="360"/>
        <w:rPr>
          <w:rFonts w:cs="Arial"/>
        </w:rPr>
      </w:pPr>
      <w:r w:rsidRPr="00E16516">
        <w:rPr>
          <w:rFonts w:cs="Arial"/>
        </w:rPr>
        <w:t xml:space="preserve">Subcontractor shall indemnify, defend, protect, and hold harmless Buyer, its officers, employees, and agents from and against all cost, losses, expense, damages, claims, suits, or any liability whatsoever (including attorney’s fees), arising </w:t>
      </w:r>
      <w:r w:rsidRPr="00E16516">
        <w:rPr>
          <w:rFonts w:cs="Arial"/>
        </w:rPr>
        <w:lastRenderedPageBreak/>
        <w:t>out of or in connection with the work to be performed hereunder, or any act or omission of Subcontractor, its agents, employees, or subcontractors; except to any extent otherwise expressly provided elsewhere within this Subcontract.</w:t>
      </w:r>
    </w:p>
    <w:p w14:paraId="5245BA14" w14:textId="77777777" w:rsidR="00023651" w:rsidRPr="00E16516" w:rsidRDefault="00023651" w:rsidP="006A1BC9">
      <w:pPr>
        <w:suppressAutoHyphens/>
        <w:rPr>
          <w:rFonts w:cs="Arial"/>
        </w:rPr>
      </w:pPr>
    </w:p>
    <w:p w14:paraId="5800770E" w14:textId="13192AB9" w:rsidR="006E1CC6" w:rsidRPr="00E16516" w:rsidRDefault="001434A1" w:rsidP="006A1BC9">
      <w:pPr>
        <w:pStyle w:val="Heading1"/>
        <w:keepLines/>
        <w:widowControl w:val="0"/>
        <w:suppressAutoHyphens/>
        <w:spacing w:before="0" w:after="0" w:line="240" w:lineRule="auto"/>
        <w:rPr>
          <w:rFonts w:cs="Arial"/>
        </w:rPr>
      </w:pPr>
      <w:r w:rsidRPr="00E16516">
        <w:rPr>
          <w:rFonts w:cs="Arial"/>
        </w:rPr>
        <w:t xml:space="preserve">CLAUSE NO. </w:t>
      </w:r>
      <w:r w:rsidR="00023651" w:rsidRPr="00E16516">
        <w:rPr>
          <w:rFonts w:cs="Arial"/>
        </w:rPr>
        <w:t>3</w:t>
      </w:r>
      <w:r w:rsidR="00495CE5">
        <w:rPr>
          <w:rFonts w:cs="Arial"/>
        </w:rPr>
        <w:t>3</w:t>
      </w:r>
      <w:r w:rsidRPr="00E16516">
        <w:rPr>
          <w:rFonts w:cs="Arial"/>
        </w:rPr>
        <w:t xml:space="preserve"> </w:t>
      </w:r>
      <w:r w:rsidR="00A44BF0" w:rsidRPr="00E16516">
        <w:rPr>
          <w:rFonts w:cs="Arial"/>
        </w:rPr>
        <w:t>-</w:t>
      </w:r>
      <w:r w:rsidRPr="00E16516">
        <w:rPr>
          <w:rFonts w:cs="Arial"/>
        </w:rPr>
        <w:t xml:space="preserve"> </w:t>
      </w:r>
      <w:r w:rsidR="006E1CC6" w:rsidRPr="00E16516">
        <w:rPr>
          <w:rFonts w:cs="Arial"/>
        </w:rPr>
        <w:t>SUBCONTRACTING</w:t>
      </w:r>
    </w:p>
    <w:p w14:paraId="24E437E4" w14:textId="77777777" w:rsidR="006E1CC6" w:rsidRPr="00E16516" w:rsidRDefault="006E1CC6" w:rsidP="006A1BC9">
      <w:pPr>
        <w:pStyle w:val="Indent1"/>
        <w:keepNext/>
        <w:keepLines/>
        <w:widowControl w:val="0"/>
        <w:suppressAutoHyphens/>
        <w:spacing w:before="0" w:after="0" w:line="240" w:lineRule="auto"/>
        <w:ind w:left="360"/>
        <w:rPr>
          <w:rFonts w:cs="Arial"/>
        </w:rPr>
      </w:pPr>
      <w:r w:rsidRPr="00E16516">
        <w:rPr>
          <w:rFonts w:cs="Arial"/>
        </w:rPr>
        <w:t xml:space="preserve">Subcontractor shall obtain Buyer’s prior written consent before issuing any </w:t>
      </w:r>
      <w:r w:rsidR="00245EB3" w:rsidRPr="00E16516">
        <w:rPr>
          <w:rFonts w:cs="Arial"/>
        </w:rPr>
        <w:t>lower</w:t>
      </w:r>
      <w:r w:rsidRPr="00E16516">
        <w:rPr>
          <w:rFonts w:cs="Arial"/>
        </w:rPr>
        <w:t>-tier</w:t>
      </w:r>
      <w:r w:rsidR="00245EB3" w:rsidRPr="00E16516">
        <w:rPr>
          <w:rFonts w:cs="Arial"/>
        </w:rPr>
        <w:t>ed</w:t>
      </w:r>
      <w:r w:rsidRPr="00E16516">
        <w:rPr>
          <w:rFonts w:cs="Arial"/>
        </w:rPr>
        <w:t xml:space="preserve"> subcontract under this Subcontract (i) if such </w:t>
      </w:r>
      <w:r w:rsidR="00245EB3" w:rsidRPr="00E16516">
        <w:rPr>
          <w:rFonts w:cs="Arial"/>
        </w:rPr>
        <w:t>lower</w:t>
      </w:r>
      <w:r w:rsidRPr="00E16516">
        <w:rPr>
          <w:rFonts w:cs="Arial"/>
        </w:rPr>
        <w:t>-tier</w:t>
      </w:r>
      <w:r w:rsidR="00245EB3" w:rsidRPr="00E16516">
        <w:rPr>
          <w:rFonts w:cs="Arial"/>
        </w:rPr>
        <w:t>ed</w:t>
      </w:r>
      <w:r w:rsidRPr="00E16516">
        <w:rPr>
          <w:rFonts w:cs="Arial"/>
        </w:rPr>
        <w:t xml:space="preserve"> subcontract will exceed $3,000, or (ii) if such prior written consent is otherwise required by any other express provision of this Subcontract.</w:t>
      </w:r>
    </w:p>
    <w:p w14:paraId="6240FD91" w14:textId="77777777" w:rsidR="00C26B59" w:rsidRPr="00E16516" w:rsidRDefault="00C26B59" w:rsidP="006A1BC9">
      <w:pPr>
        <w:pStyle w:val="Indent1"/>
        <w:keepNext/>
        <w:keepLines/>
        <w:widowControl w:val="0"/>
        <w:suppressAutoHyphens/>
        <w:spacing w:before="0" w:after="0" w:line="240" w:lineRule="auto"/>
        <w:rPr>
          <w:rFonts w:cs="Arial"/>
        </w:rPr>
      </w:pPr>
    </w:p>
    <w:p w14:paraId="724C9869" w14:textId="4788C250" w:rsidR="006E1CC6" w:rsidRPr="00E16516" w:rsidRDefault="00A8629A" w:rsidP="006A1BC9">
      <w:pPr>
        <w:pStyle w:val="Heading1"/>
        <w:suppressAutoHyphens/>
        <w:spacing w:before="0" w:after="0" w:line="240" w:lineRule="auto"/>
        <w:rPr>
          <w:rFonts w:cs="Arial"/>
        </w:rPr>
      </w:pPr>
      <w:r w:rsidRPr="00E16516">
        <w:rPr>
          <w:rFonts w:cs="Arial"/>
        </w:rPr>
        <w:t xml:space="preserve">CLAUSE NO. </w:t>
      </w:r>
      <w:r w:rsidR="00023651" w:rsidRPr="00E16516">
        <w:rPr>
          <w:rFonts w:cs="Arial"/>
        </w:rPr>
        <w:t>3</w:t>
      </w:r>
      <w:r w:rsidR="00495CE5">
        <w:rPr>
          <w:rFonts w:cs="Arial"/>
        </w:rPr>
        <w:t>4</w:t>
      </w:r>
      <w:r w:rsidRPr="00E16516">
        <w:rPr>
          <w:rFonts w:cs="Arial"/>
        </w:rPr>
        <w:t xml:space="preserve"> </w:t>
      </w:r>
      <w:r w:rsidR="00A44BF0" w:rsidRPr="00E16516">
        <w:rPr>
          <w:rFonts w:cs="Arial"/>
        </w:rPr>
        <w:t>-</w:t>
      </w:r>
      <w:r w:rsidR="00875AEB" w:rsidRPr="00E16516">
        <w:rPr>
          <w:rFonts w:cs="Arial"/>
        </w:rPr>
        <w:t xml:space="preserve"> </w:t>
      </w:r>
      <w:r w:rsidR="006E1CC6" w:rsidRPr="00E16516">
        <w:rPr>
          <w:rFonts w:cs="Arial"/>
        </w:rPr>
        <w:t>SUBCONTRACTOR’S LIABILITY TO THIRD PARTIES</w:t>
      </w:r>
    </w:p>
    <w:p w14:paraId="7F7FF432" w14:textId="77777777" w:rsidR="006E1CC6" w:rsidRPr="00E16516" w:rsidRDefault="006E1CC6" w:rsidP="006A1BC9">
      <w:pPr>
        <w:pStyle w:val="Indent1"/>
        <w:suppressAutoHyphens/>
        <w:spacing w:before="0" w:after="0" w:line="240" w:lineRule="auto"/>
        <w:ind w:left="360"/>
        <w:rPr>
          <w:rFonts w:cs="Arial"/>
        </w:rPr>
      </w:pPr>
      <w:r w:rsidRPr="00E16516">
        <w:rPr>
          <w:rFonts w:cs="Arial"/>
        </w:rPr>
        <w:t>Subcontractor shall be solely responsible for any and all third party liability, other than arising from or due to the negligence of Buyer, its agents, or employees acting within the scope of their employment, incurred by Subcontractor in connection with the performance of this Subcontract; and shall in no way be reimbursed any direct cost pertaining thereto under this Subcontract unless expressly provided for elsewhere within this Subcontract.</w:t>
      </w:r>
    </w:p>
    <w:p w14:paraId="6AC80C56" w14:textId="77777777" w:rsidR="00C26B59" w:rsidRPr="00E16516" w:rsidRDefault="00C26B59" w:rsidP="006A1BC9">
      <w:pPr>
        <w:pStyle w:val="Indent1"/>
        <w:suppressAutoHyphens/>
        <w:spacing w:before="0" w:after="0" w:line="240" w:lineRule="auto"/>
        <w:ind w:left="360"/>
        <w:rPr>
          <w:rFonts w:cs="Arial"/>
        </w:rPr>
      </w:pPr>
    </w:p>
    <w:p w14:paraId="178E27EB" w14:textId="64935F5C" w:rsidR="006E1CC6" w:rsidRPr="00E16516" w:rsidRDefault="001434A1" w:rsidP="006A1BC9">
      <w:pPr>
        <w:pStyle w:val="Heading1"/>
        <w:tabs>
          <w:tab w:val="clear" w:pos="288"/>
          <w:tab w:val="clear" w:pos="504"/>
        </w:tabs>
        <w:suppressAutoHyphens/>
        <w:spacing w:before="0" w:after="0" w:line="240" w:lineRule="auto"/>
        <w:ind w:left="0" w:firstLine="0"/>
        <w:rPr>
          <w:rFonts w:cs="Arial"/>
        </w:rPr>
      </w:pPr>
      <w:r w:rsidRPr="00E16516">
        <w:rPr>
          <w:rFonts w:cs="Arial"/>
        </w:rPr>
        <w:t xml:space="preserve">CLAUSE NO. </w:t>
      </w:r>
      <w:r w:rsidR="00023651" w:rsidRPr="00E16516">
        <w:rPr>
          <w:rFonts w:cs="Arial"/>
        </w:rPr>
        <w:t>3</w:t>
      </w:r>
      <w:r w:rsidR="00495CE5">
        <w:rPr>
          <w:rFonts w:cs="Arial"/>
        </w:rPr>
        <w:t>5</w:t>
      </w:r>
      <w:r w:rsidRPr="00E16516">
        <w:rPr>
          <w:rFonts w:cs="Arial"/>
        </w:rPr>
        <w:t xml:space="preserve"> </w:t>
      </w:r>
      <w:r w:rsidR="00A44BF0" w:rsidRPr="00E16516">
        <w:rPr>
          <w:rFonts w:cs="Arial"/>
        </w:rPr>
        <w:t>-</w:t>
      </w:r>
      <w:r w:rsidR="00875AEB" w:rsidRPr="00E16516">
        <w:rPr>
          <w:rFonts w:cs="Arial"/>
        </w:rPr>
        <w:t xml:space="preserve"> </w:t>
      </w:r>
      <w:r w:rsidR="006E1CC6" w:rsidRPr="00E16516">
        <w:rPr>
          <w:rFonts w:cs="Arial"/>
        </w:rPr>
        <w:t xml:space="preserve">requiremeNts for </w:t>
      </w:r>
      <w:r w:rsidR="00A846C1">
        <w:rPr>
          <w:rFonts w:cs="Arial"/>
        </w:rPr>
        <w:t xml:space="preserve">Certified </w:t>
      </w:r>
      <w:r w:rsidR="006E1CC6" w:rsidRPr="00E16516">
        <w:rPr>
          <w:rFonts w:cs="Arial"/>
        </w:rPr>
        <w:t xml:space="preserve">cost or pricing data </w:t>
      </w:r>
      <w:r w:rsidR="00A846C1">
        <w:rPr>
          <w:rFonts w:cs="Arial"/>
        </w:rPr>
        <w:t xml:space="preserve">and data </w:t>
      </w:r>
      <w:r w:rsidR="006E1CC6" w:rsidRPr="00E16516">
        <w:rPr>
          <w:rFonts w:cs="Arial"/>
        </w:rPr>
        <w:t xml:space="preserve">other than </w:t>
      </w:r>
      <w:r w:rsidR="00A846C1">
        <w:rPr>
          <w:rFonts w:cs="Arial"/>
        </w:rPr>
        <w:t xml:space="preserve">certified </w:t>
      </w:r>
      <w:r w:rsidR="006E1CC6" w:rsidRPr="00E16516">
        <w:rPr>
          <w:rFonts w:cs="Arial"/>
        </w:rPr>
        <w:t>cost or pricing data</w:t>
      </w:r>
    </w:p>
    <w:p w14:paraId="439E32C5" w14:textId="77777777" w:rsidR="006E1CC6" w:rsidRPr="00E16516" w:rsidRDefault="006E1CC6" w:rsidP="006A1BC9">
      <w:pPr>
        <w:pStyle w:val="Indent1"/>
        <w:suppressAutoHyphens/>
        <w:spacing w:before="0" w:after="0" w:line="240" w:lineRule="auto"/>
        <w:ind w:left="360"/>
        <w:rPr>
          <w:rFonts w:cs="Arial"/>
        </w:rPr>
      </w:pPr>
      <w:r w:rsidRPr="00E16516">
        <w:rPr>
          <w:rFonts w:cs="Arial"/>
        </w:rPr>
        <w:t>Cost proposals are to be submitted in accordance with the applicable requirements of FAR 52.215-12</w:t>
      </w:r>
      <w:r w:rsidR="00BB5231" w:rsidRPr="00E16516">
        <w:rPr>
          <w:rFonts w:cs="Arial"/>
        </w:rPr>
        <w:t>,</w:t>
      </w:r>
      <w:r w:rsidRPr="00E16516">
        <w:rPr>
          <w:rFonts w:cs="Arial"/>
        </w:rPr>
        <w:t xml:space="preserve"> 52.215-13, 52.215-20, and 52.215-21.</w:t>
      </w:r>
    </w:p>
    <w:p w14:paraId="270E8596" w14:textId="77777777" w:rsidR="001434A1" w:rsidRPr="00E16516" w:rsidRDefault="001434A1" w:rsidP="006A1BC9">
      <w:pPr>
        <w:suppressAutoHyphens/>
        <w:rPr>
          <w:rFonts w:cs="Arial"/>
        </w:rPr>
      </w:pPr>
    </w:p>
    <w:p w14:paraId="7327930C" w14:textId="04BE46A2" w:rsidR="006E1CC6" w:rsidRPr="00E16516" w:rsidRDefault="001434A1" w:rsidP="006A1BC9">
      <w:pPr>
        <w:pStyle w:val="Heading1"/>
        <w:tabs>
          <w:tab w:val="clear" w:pos="504"/>
          <w:tab w:val="left" w:pos="0"/>
          <w:tab w:val="left" w:pos="1620"/>
        </w:tabs>
        <w:suppressAutoHyphens/>
        <w:spacing w:before="0" w:after="0" w:line="240" w:lineRule="auto"/>
        <w:ind w:left="0" w:firstLine="0"/>
        <w:rPr>
          <w:rFonts w:cs="Arial"/>
        </w:rPr>
      </w:pPr>
      <w:r w:rsidRPr="00E16516">
        <w:rPr>
          <w:rFonts w:cs="Arial"/>
        </w:rPr>
        <w:t xml:space="preserve">CLAUSE NO. </w:t>
      </w:r>
      <w:r w:rsidR="000E5F80" w:rsidRPr="00E16516">
        <w:rPr>
          <w:rFonts w:cs="Arial"/>
        </w:rPr>
        <w:t>3</w:t>
      </w:r>
      <w:r w:rsidR="00495CE5">
        <w:rPr>
          <w:rFonts w:cs="Arial"/>
        </w:rPr>
        <w:t>6</w:t>
      </w:r>
      <w:r w:rsidRPr="00E16516">
        <w:rPr>
          <w:rFonts w:cs="Arial"/>
        </w:rPr>
        <w:t xml:space="preserve"> </w:t>
      </w:r>
      <w:r w:rsidR="00A44BF0" w:rsidRPr="00E16516">
        <w:rPr>
          <w:rFonts w:cs="Arial"/>
        </w:rPr>
        <w:t>-</w:t>
      </w:r>
      <w:r w:rsidR="00875AEB" w:rsidRPr="00E16516">
        <w:rPr>
          <w:rFonts w:cs="Arial"/>
        </w:rPr>
        <w:t xml:space="preserve"> </w:t>
      </w:r>
      <w:r w:rsidR="006E1CC6" w:rsidRPr="00E16516">
        <w:rPr>
          <w:rFonts w:cs="Arial"/>
        </w:rPr>
        <w:t>PRICE REDUCTION FOR DEFECTIVE COST OR PRICI</w:t>
      </w:r>
      <w:r w:rsidR="00875AEB" w:rsidRPr="00E16516">
        <w:rPr>
          <w:rFonts w:cs="Arial"/>
        </w:rPr>
        <w:t xml:space="preserve">NG DATA/NONCOMPLIANCE WITH COST </w:t>
      </w:r>
      <w:r w:rsidR="006E1CC6" w:rsidRPr="00E16516">
        <w:rPr>
          <w:rFonts w:cs="Arial"/>
        </w:rPr>
        <w:t>ACCOUNTING STANDARDS (CAS)</w:t>
      </w:r>
    </w:p>
    <w:p w14:paraId="50411F1B" w14:textId="77777777" w:rsidR="006E1CC6" w:rsidRPr="00E16516" w:rsidRDefault="006E1CC6" w:rsidP="006A1BC9">
      <w:pPr>
        <w:pStyle w:val="HIndent1"/>
        <w:suppressAutoHyphens/>
        <w:spacing w:before="0" w:after="0" w:line="240" w:lineRule="auto"/>
        <w:ind w:left="720"/>
        <w:rPr>
          <w:rFonts w:cs="Arial"/>
        </w:rPr>
      </w:pPr>
      <w:r w:rsidRPr="00E16516">
        <w:rPr>
          <w:rFonts w:cs="Arial"/>
        </w:rPr>
        <w:t>a.</w:t>
      </w:r>
      <w:r w:rsidRPr="00E16516">
        <w:rPr>
          <w:rFonts w:cs="Arial"/>
        </w:rPr>
        <w:tab/>
        <w:t>The Buyer’s prime contract or subcontract with its customer under which this Subcontract is issued may contain a clause that entitles the customer, the U.S. Government (“the Government”) or a Government prime contractor or a subcontractor, to reduce Buyer’s contract price, or any costs reimbursable thereunder, where the Government determines that such price or cost was increased by any significant sum, because Subcontractor or any of its subcontractors or prospective subcontractors failed to furnish, in connection with the award or modification of this Subcontract, cost or pricing data that was current, complete, and accurate</w:t>
      </w:r>
      <w:r w:rsidR="00423C04">
        <w:rPr>
          <w:rFonts w:cs="Arial"/>
        </w:rPr>
        <w:t xml:space="preserve">.  </w:t>
      </w:r>
      <w:r w:rsidRPr="00E16516">
        <w:rPr>
          <w:rFonts w:cs="Arial"/>
        </w:rPr>
        <w:t>Subcontractor hereby agrees to indemnify and hold Buyer harmless from any costs Buyer may incur resulting from such a failure or alleged failure (including court costs and attorney’s fees) and any claims, suits, actions, judgments, or liabilities assessed against Buyer as a result of such a failure to provide current, complete, and accurate cost or pricing data; provided, however, that Subcontractor’s liability to Buyer hereunder shall not include any profit, costs, or charges added to Subcontractor’s price or costs by Buyer and included in Buyer’s price or costs to its customer.</w:t>
      </w:r>
    </w:p>
    <w:p w14:paraId="6D533070" w14:textId="77777777" w:rsidR="006E1CC6" w:rsidRPr="00E16516" w:rsidRDefault="006E1CC6" w:rsidP="006A1BC9">
      <w:pPr>
        <w:pStyle w:val="HIndent1"/>
        <w:suppressAutoHyphens/>
        <w:spacing w:before="0" w:after="0" w:line="240" w:lineRule="auto"/>
        <w:ind w:left="720"/>
        <w:rPr>
          <w:rFonts w:cs="Arial"/>
        </w:rPr>
      </w:pPr>
      <w:r w:rsidRPr="00E16516">
        <w:rPr>
          <w:rFonts w:cs="Arial"/>
        </w:rPr>
        <w:t>b.</w:t>
      </w:r>
      <w:r w:rsidRPr="00E16516">
        <w:rPr>
          <w:rFonts w:cs="Arial"/>
        </w:rPr>
        <w:tab/>
        <w:t>As Subcontractor’s exclusive remedy for relief from such a determination by the Government, to the extent Buyer has the right to invoke remedies under the Disputes Act, Subcontractor shall have the right to assert, in Buyer’s name and at Subcontractor’s expense, any right available to Buyer to appeal from such determination; and the resolution of such an appeal, through judgment, settlement, or otherwise, shall be final and conclusive as to Subcontractor’s indemnification and hold harmless obligations to Buyer under this Subcontract.</w:t>
      </w:r>
    </w:p>
    <w:p w14:paraId="2B762C87" w14:textId="77777777" w:rsidR="006E1CC6" w:rsidRPr="00E16516" w:rsidRDefault="006E1CC6" w:rsidP="006A1BC9">
      <w:pPr>
        <w:pStyle w:val="HIndent1"/>
        <w:suppressAutoHyphens/>
        <w:spacing w:before="0" w:after="0" w:line="240" w:lineRule="auto"/>
        <w:ind w:left="720"/>
        <w:rPr>
          <w:rFonts w:cs="Arial"/>
        </w:rPr>
      </w:pPr>
      <w:r w:rsidRPr="00E16516">
        <w:rPr>
          <w:rFonts w:cs="Arial"/>
        </w:rPr>
        <w:t>c.</w:t>
      </w:r>
      <w:r w:rsidRPr="00E16516">
        <w:rPr>
          <w:rFonts w:cs="Arial"/>
        </w:rPr>
        <w:tab/>
        <w:t>The provisions of paragraphs a. and b. above shall also be applicable to adjustments in the price of this Subcontract required by the clause entitled Cost Accounting Standards or Disclosure and Consistency of Cost Accounting Practices (if either such clause is determined to be applicable).</w:t>
      </w:r>
    </w:p>
    <w:p w14:paraId="6F9709FC" w14:textId="77777777" w:rsidR="006E1CC6" w:rsidRPr="00E16516" w:rsidRDefault="006E1CC6" w:rsidP="006A1BC9">
      <w:pPr>
        <w:pStyle w:val="HIndent1"/>
        <w:suppressAutoHyphens/>
        <w:spacing w:before="0" w:after="0" w:line="240" w:lineRule="auto"/>
        <w:ind w:left="720"/>
        <w:rPr>
          <w:rFonts w:cs="Arial"/>
        </w:rPr>
      </w:pPr>
      <w:r w:rsidRPr="00E16516">
        <w:rPr>
          <w:rFonts w:cs="Arial"/>
        </w:rPr>
        <w:t>d.</w:t>
      </w:r>
      <w:r w:rsidRPr="00E16516">
        <w:rPr>
          <w:rFonts w:cs="Arial"/>
        </w:rPr>
        <w:tab/>
        <w:t>The rights and obligations of Buyer and Subcontractor under this clause shall survive completion of and purported final payment under, or termination of, this Subcontract.</w:t>
      </w:r>
    </w:p>
    <w:p w14:paraId="10670BAD" w14:textId="77777777" w:rsidR="001434A1" w:rsidRPr="00E16516" w:rsidRDefault="001434A1" w:rsidP="006A1BC9">
      <w:pPr>
        <w:suppressAutoHyphens/>
        <w:rPr>
          <w:rFonts w:cs="Arial"/>
        </w:rPr>
      </w:pPr>
    </w:p>
    <w:p w14:paraId="5C379A87" w14:textId="12A87225" w:rsidR="006E1CC6" w:rsidRPr="00E16516" w:rsidRDefault="001434A1" w:rsidP="006A1BC9">
      <w:pPr>
        <w:pStyle w:val="Heading1"/>
        <w:suppressAutoHyphens/>
        <w:spacing w:before="0" w:after="0" w:line="240" w:lineRule="auto"/>
        <w:rPr>
          <w:rFonts w:cs="Arial"/>
        </w:rPr>
      </w:pPr>
      <w:r w:rsidRPr="00E16516">
        <w:rPr>
          <w:rFonts w:cs="Arial"/>
        </w:rPr>
        <w:t xml:space="preserve">CLAUSE NO. </w:t>
      </w:r>
      <w:r w:rsidR="000E5F80" w:rsidRPr="00E16516">
        <w:rPr>
          <w:rFonts w:cs="Arial"/>
        </w:rPr>
        <w:t>3</w:t>
      </w:r>
      <w:r w:rsidR="00495CE5">
        <w:rPr>
          <w:rFonts w:cs="Arial"/>
        </w:rPr>
        <w:t>7</w:t>
      </w:r>
      <w:r w:rsidRPr="00E16516">
        <w:rPr>
          <w:rFonts w:cs="Arial"/>
        </w:rPr>
        <w:t xml:space="preserve"> </w:t>
      </w:r>
      <w:r w:rsidR="00A44BF0" w:rsidRPr="00E16516">
        <w:rPr>
          <w:rFonts w:cs="Arial"/>
        </w:rPr>
        <w:t>-</w:t>
      </w:r>
      <w:r w:rsidR="00875AEB" w:rsidRPr="00E16516">
        <w:rPr>
          <w:rFonts w:cs="Arial"/>
        </w:rPr>
        <w:t xml:space="preserve"> </w:t>
      </w:r>
      <w:r w:rsidR="006E1CC6" w:rsidRPr="00E16516">
        <w:rPr>
          <w:rFonts w:cs="Arial"/>
        </w:rPr>
        <w:t>INCREMENTAL FUNDING (Fixed Price)</w:t>
      </w:r>
    </w:p>
    <w:p w14:paraId="5C300D1A" w14:textId="77777777" w:rsidR="006E1CC6" w:rsidRPr="00E16516" w:rsidRDefault="006E1CC6" w:rsidP="006A1BC9">
      <w:pPr>
        <w:pStyle w:val="Indent1"/>
        <w:suppressAutoHyphens/>
        <w:spacing w:before="0" w:after="0" w:line="240" w:lineRule="auto"/>
        <w:ind w:left="360"/>
        <w:rPr>
          <w:rFonts w:cs="Arial"/>
        </w:rPr>
      </w:pPr>
      <w:r w:rsidRPr="00E16516">
        <w:rPr>
          <w:rFonts w:cs="Arial"/>
        </w:rPr>
        <w:t xml:space="preserve">If this Subcontract is to be incrementally funded (as opposed to fully-funded), such shall be governed by one of the </w:t>
      </w:r>
      <w:r w:rsidRPr="00E16516">
        <w:rPr>
          <w:rFonts w:cs="Arial"/>
          <w:spacing w:val="4"/>
        </w:rPr>
        <w:t>following clauses as appropriate:  (i) DFARS 252.232-7007, Limitation of Government’s Obligation; (ii)</w:t>
      </w:r>
      <w:r w:rsidRPr="00E16516">
        <w:rPr>
          <w:rFonts w:cs="Arial"/>
        </w:rPr>
        <w:t xml:space="preserve"> NFS 18-52.232-77, Limitation of Funds (Fixed-Price Contract); or (iii) an alternate clause incorporated into the Subcontract by mutual agreement.</w:t>
      </w:r>
    </w:p>
    <w:p w14:paraId="3A73730A" w14:textId="77777777" w:rsidR="001434A1" w:rsidRPr="00E16516" w:rsidRDefault="001434A1" w:rsidP="006A1BC9">
      <w:pPr>
        <w:suppressAutoHyphens/>
        <w:ind w:left="360"/>
        <w:rPr>
          <w:rFonts w:cs="Arial"/>
        </w:rPr>
      </w:pPr>
    </w:p>
    <w:p w14:paraId="7A11233E" w14:textId="632FBF3E" w:rsidR="006E1CC6" w:rsidRPr="00E16516" w:rsidRDefault="001434A1" w:rsidP="006A1BC9">
      <w:pPr>
        <w:pStyle w:val="Heading1"/>
        <w:keepLines/>
        <w:widowControl w:val="0"/>
        <w:tabs>
          <w:tab w:val="clear" w:pos="504"/>
          <w:tab w:val="left" w:pos="900"/>
        </w:tabs>
        <w:suppressAutoHyphens/>
        <w:spacing w:before="0" w:after="0" w:line="240" w:lineRule="auto"/>
        <w:ind w:left="0" w:firstLine="0"/>
        <w:rPr>
          <w:rFonts w:cs="Arial"/>
        </w:rPr>
      </w:pPr>
      <w:r w:rsidRPr="00E16516">
        <w:rPr>
          <w:rFonts w:cs="Arial"/>
        </w:rPr>
        <w:t xml:space="preserve">CLAUSE NO. </w:t>
      </w:r>
      <w:r w:rsidR="00023651" w:rsidRPr="00E16516">
        <w:rPr>
          <w:rFonts w:cs="Arial"/>
        </w:rPr>
        <w:t>3</w:t>
      </w:r>
      <w:r w:rsidR="00495CE5">
        <w:rPr>
          <w:rFonts w:cs="Arial"/>
        </w:rPr>
        <w:t>8</w:t>
      </w:r>
      <w:r w:rsidR="00875AEB" w:rsidRPr="00E16516">
        <w:rPr>
          <w:rFonts w:cs="Arial"/>
        </w:rPr>
        <w:t xml:space="preserve"> </w:t>
      </w:r>
      <w:r w:rsidR="00A44BF0" w:rsidRPr="00E16516">
        <w:rPr>
          <w:rFonts w:cs="Arial"/>
        </w:rPr>
        <w:t>-</w:t>
      </w:r>
      <w:r w:rsidR="00875AEB" w:rsidRPr="00E16516">
        <w:rPr>
          <w:rFonts w:cs="Arial"/>
        </w:rPr>
        <w:t xml:space="preserve"> </w:t>
      </w:r>
      <w:r w:rsidR="006E1CC6" w:rsidRPr="00E16516">
        <w:rPr>
          <w:rFonts w:cs="Arial"/>
        </w:rPr>
        <w:t xml:space="preserve">LIMITATION OF BUYER’S OBLIGATION (COST-REIMBURSEMENT) </w:t>
      </w:r>
    </w:p>
    <w:p w14:paraId="7E81EED7" w14:textId="77777777" w:rsidR="006E1CC6" w:rsidRPr="00E16516" w:rsidRDefault="006E1CC6" w:rsidP="006A1BC9">
      <w:pPr>
        <w:pStyle w:val="Heading1"/>
        <w:keepLines/>
        <w:widowControl w:val="0"/>
        <w:tabs>
          <w:tab w:val="clear" w:pos="504"/>
          <w:tab w:val="left" w:pos="900"/>
        </w:tabs>
        <w:suppressAutoHyphens/>
        <w:spacing w:before="0" w:after="0" w:line="240" w:lineRule="auto"/>
        <w:ind w:left="360" w:firstLine="0"/>
        <w:rPr>
          <w:rFonts w:cs="Arial"/>
          <w:b w:val="0"/>
        </w:rPr>
      </w:pPr>
      <w:r w:rsidRPr="00E16516">
        <w:rPr>
          <w:rFonts w:cs="Arial"/>
          <w:b w:val="0"/>
          <w:caps w:val="0"/>
        </w:rPr>
        <w:t xml:space="preserve">(Clause is applicable only if this Subcontract is identified as to be incrementally funded [as opposed to fully funded]. </w:t>
      </w:r>
      <w:r w:rsidR="00423C04">
        <w:rPr>
          <w:rFonts w:cs="Arial"/>
          <w:b w:val="0"/>
          <w:caps w:val="0"/>
        </w:rPr>
        <w:t xml:space="preserve"> </w:t>
      </w:r>
      <w:r w:rsidRPr="00E16516">
        <w:rPr>
          <w:rFonts w:cs="Arial"/>
          <w:b w:val="0"/>
          <w:caps w:val="0"/>
        </w:rPr>
        <w:t>Clause is Northrop Grumman Systems Corporation’s substitution for Limitation of Funds clause of FAR 52.232-22.)</w:t>
      </w:r>
    </w:p>
    <w:p w14:paraId="59B4AEE8" w14:textId="77777777" w:rsidR="006E1CC6" w:rsidRPr="00E16516" w:rsidRDefault="006E1CC6" w:rsidP="006A1BC9">
      <w:pPr>
        <w:pStyle w:val="HIndent1"/>
        <w:suppressAutoHyphens/>
        <w:spacing w:before="0" w:after="0" w:line="240" w:lineRule="auto"/>
        <w:ind w:left="720"/>
        <w:rPr>
          <w:rFonts w:cs="Arial"/>
        </w:rPr>
      </w:pPr>
      <w:r w:rsidRPr="00E16516">
        <w:rPr>
          <w:rFonts w:cs="Arial"/>
        </w:rPr>
        <w:t>a.</w:t>
      </w:r>
      <w:r w:rsidRPr="00E16516">
        <w:rPr>
          <w:rFonts w:cs="Arial"/>
        </w:rPr>
        <w:tab/>
        <w:t>It is estimated that the cost to the Buyer for the performance of this Subcontract will not exceed the estimated cost set forth in the S</w:t>
      </w:r>
      <w:r w:rsidR="00623680" w:rsidRPr="00E16516">
        <w:rPr>
          <w:rFonts w:cs="Arial"/>
        </w:rPr>
        <w:t>ubcontract</w:t>
      </w:r>
      <w:r w:rsidRPr="00E16516">
        <w:rPr>
          <w:rFonts w:cs="Arial"/>
        </w:rPr>
        <w:t>, and the Subcontractor agrees to use his best efforts to perform the work specified in the S</w:t>
      </w:r>
      <w:r w:rsidR="00623680" w:rsidRPr="00E16516">
        <w:rPr>
          <w:rFonts w:cs="Arial"/>
        </w:rPr>
        <w:t>tatement of Work</w:t>
      </w:r>
      <w:r w:rsidRPr="00E16516">
        <w:rPr>
          <w:rFonts w:cs="Arial"/>
        </w:rPr>
        <w:t xml:space="preserve"> and all obligations under this Subcontract within such estimated cost.</w:t>
      </w:r>
    </w:p>
    <w:p w14:paraId="03A6DD6A" w14:textId="77777777" w:rsidR="006E1CC6" w:rsidRPr="00E16516" w:rsidRDefault="006E1CC6" w:rsidP="006A1BC9">
      <w:pPr>
        <w:pStyle w:val="HIndent1"/>
        <w:suppressAutoHyphens/>
        <w:spacing w:before="0" w:after="0" w:line="240" w:lineRule="auto"/>
        <w:ind w:left="720"/>
        <w:rPr>
          <w:rFonts w:cs="Arial"/>
        </w:rPr>
      </w:pPr>
      <w:r w:rsidRPr="00E16516">
        <w:rPr>
          <w:rFonts w:cs="Arial"/>
        </w:rPr>
        <w:t>b.</w:t>
      </w:r>
      <w:r w:rsidRPr="00E16516">
        <w:rPr>
          <w:rFonts w:cs="Arial"/>
        </w:rPr>
        <w:tab/>
        <w:t>The amount presently available for payment and allotted to this Subcontract, the items covered thereby, and the period of performance which it is estimated the allotted amount will cover are specified in the Schedule</w:t>
      </w:r>
      <w:r w:rsidR="00423C04">
        <w:rPr>
          <w:rFonts w:cs="Arial"/>
        </w:rPr>
        <w:t xml:space="preserve">.  </w:t>
      </w:r>
      <w:r w:rsidRPr="00E16516">
        <w:rPr>
          <w:rFonts w:cs="Arial"/>
        </w:rPr>
        <w:t xml:space="preserve">It is </w:t>
      </w:r>
      <w:r w:rsidRPr="00E16516">
        <w:rPr>
          <w:rFonts w:cs="Arial"/>
        </w:rPr>
        <w:lastRenderedPageBreak/>
        <w:t>contemplated that from time to time additional funds will be allotted to this Subcontract up to the full estimated cost set forth in the Schedule, exclusive of any fee</w:t>
      </w:r>
      <w:r w:rsidR="00423C04">
        <w:rPr>
          <w:rFonts w:cs="Arial"/>
        </w:rPr>
        <w:t xml:space="preserve">.  </w:t>
      </w:r>
      <w:r w:rsidRPr="00E16516">
        <w:rPr>
          <w:rFonts w:cs="Arial"/>
        </w:rPr>
        <w:t>The Subcontractor agrees to perform work on this Subcontract up to the point at which the total amount paid and payable by the Buyer pursuant to the terms of this Subcontract equals, but does not exceed, the total actually allotted to the Subcontract.</w:t>
      </w:r>
    </w:p>
    <w:p w14:paraId="3388EAE6" w14:textId="77777777" w:rsidR="006E1CC6" w:rsidRPr="00E16516" w:rsidRDefault="006E1CC6" w:rsidP="006A1BC9">
      <w:pPr>
        <w:pStyle w:val="HIndent1"/>
        <w:suppressAutoHyphens/>
        <w:spacing w:before="0" w:after="0" w:line="240" w:lineRule="auto"/>
        <w:ind w:left="720"/>
        <w:rPr>
          <w:rFonts w:cs="Arial"/>
          <w:spacing w:val="-4"/>
        </w:rPr>
      </w:pPr>
      <w:r w:rsidRPr="00E16516">
        <w:rPr>
          <w:rFonts w:cs="Arial"/>
        </w:rPr>
        <w:t>c.</w:t>
      </w:r>
      <w:r w:rsidRPr="00E16516">
        <w:rPr>
          <w:rFonts w:cs="Arial"/>
        </w:rPr>
        <w:tab/>
      </w:r>
      <w:r w:rsidRPr="00E16516">
        <w:rPr>
          <w:rFonts w:cs="Arial"/>
          <w:spacing w:val="-4"/>
        </w:rPr>
        <w:t xml:space="preserve">If at any time the Subcontractor has reason to believe that the costs that it expects to incur in the performance of this Subcontract in the next succeeding thirty (30) days, when added to all costs previously incurred, will exceed seventy-five percent (75%) of the total amount then allotted to the Subcontract, the Subcontractor shall notify the Buyer’s </w:t>
      </w:r>
      <w:r w:rsidR="00A42E2D" w:rsidRPr="00E16516">
        <w:rPr>
          <w:rFonts w:cs="Arial"/>
          <w:spacing w:val="-4"/>
        </w:rPr>
        <w:t>S</w:t>
      </w:r>
      <w:r w:rsidRPr="00E16516">
        <w:rPr>
          <w:rFonts w:cs="Arial"/>
          <w:spacing w:val="-4"/>
        </w:rPr>
        <w:t>ubcontract</w:t>
      </w:r>
      <w:r w:rsidR="008C2410" w:rsidRPr="00E16516">
        <w:rPr>
          <w:rFonts w:cs="Arial"/>
          <w:spacing w:val="-4"/>
        </w:rPr>
        <w:t>s</w:t>
      </w:r>
      <w:r w:rsidRPr="00E16516">
        <w:rPr>
          <w:rFonts w:cs="Arial"/>
          <w:spacing w:val="-4"/>
        </w:rPr>
        <w:t xml:space="preserve"> </w:t>
      </w:r>
      <w:r w:rsidR="00A42E2D" w:rsidRPr="00E16516">
        <w:rPr>
          <w:rFonts w:cs="Arial"/>
          <w:spacing w:val="-4"/>
        </w:rPr>
        <w:t>A</w:t>
      </w:r>
      <w:r w:rsidR="00D37C9D" w:rsidRPr="00E16516">
        <w:rPr>
          <w:rFonts w:cs="Arial"/>
          <w:spacing w:val="-4"/>
        </w:rPr>
        <w:t xml:space="preserve">dministrator </w:t>
      </w:r>
      <w:r w:rsidRPr="00E16516">
        <w:rPr>
          <w:rFonts w:cs="Arial"/>
          <w:spacing w:val="-4"/>
        </w:rPr>
        <w:t>in writing to that effect</w:t>
      </w:r>
      <w:r w:rsidR="00423C04">
        <w:rPr>
          <w:rFonts w:cs="Arial"/>
          <w:spacing w:val="-4"/>
        </w:rPr>
        <w:t xml:space="preserve">.  </w:t>
      </w:r>
      <w:r w:rsidRPr="00E16516">
        <w:rPr>
          <w:rFonts w:cs="Arial"/>
          <w:spacing w:val="-4"/>
        </w:rPr>
        <w:t>The notice shall state the estimated amount of additional funds required to continue performance for the period set forth in the Schedule</w:t>
      </w:r>
      <w:r w:rsidR="00423C04">
        <w:rPr>
          <w:rFonts w:cs="Arial"/>
          <w:spacing w:val="-4"/>
        </w:rPr>
        <w:t xml:space="preserve">.  </w:t>
      </w:r>
      <w:r w:rsidRPr="00E16516">
        <w:rPr>
          <w:rFonts w:cs="Arial"/>
          <w:spacing w:val="-4"/>
        </w:rPr>
        <w:t>Thirty (30) days prior to the end of the period specified in the S</w:t>
      </w:r>
      <w:r w:rsidR="00623680" w:rsidRPr="00E16516">
        <w:rPr>
          <w:rFonts w:cs="Arial"/>
          <w:spacing w:val="-4"/>
        </w:rPr>
        <w:t>tatement of Work</w:t>
      </w:r>
      <w:r w:rsidRPr="00E16516">
        <w:rPr>
          <w:rFonts w:cs="Arial"/>
          <w:spacing w:val="-4"/>
        </w:rPr>
        <w:t>, the Subcontractor will advise the Buyer’s subcontract manager in writing as to either (i) that the funds available will permit the Subcontractor to continue performance beyond the period specified in the S</w:t>
      </w:r>
      <w:r w:rsidR="00623680" w:rsidRPr="00E16516">
        <w:rPr>
          <w:rFonts w:cs="Arial"/>
          <w:spacing w:val="-4"/>
        </w:rPr>
        <w:t>tatement of Work</w:t>
      </w:r>
      <w:r w:rsidRPr="00E16516">
        <w:rPr>
          <w:rFonts w:cs="Arial"/>
          <w:spacing w:val="-4"/>
        </w:rPr>
        <w:t>, and specify the period for which performance may be continued, or (ii) the estimated amount of additional funds that will be required for the timely performance of the work under the Subcontract, or for such further period as may be specified in the S</w:t>
      </w:r>
      <w:r w:rsidR="00623680" w:rsidRPr="00E16516">
        <w:rPr>
          <w:rFonts w:cs="Arial"/>
          <w:spacing w:val="-4"/>
        </w:rPr>
        <w:t>tatement of Work</w:t>
      </w:r>
      <w:r w:rsidRPr="00E16516">
        <w:rPr>
          <w:rFonts w:cs="Arial"/>
          <w:spacing w:val="-4"/>
        </w:rPr>
        <w:t xml:space="preserve"> or otherwise established by the Buyer.</w:t>
      </w:r>
    </w:p>
    <w:p w14:paraId="26A846A8" w14:textId="77777777" w:rsidR="006E1CC6" w:rsidRPr="00E16516" w:rsidRDefault="006E1CC6" w:rsidP="006A1BC9">
      <w:pPr>
        <w:pStyle w:val="HIndent1"/>
        <w:suppressAutoHyphens/>
        <w:spacing w:before="0" w:after="0" w:line="240" w:lineRule="auto"/>
        <w:ind w:left="720"/>
        <w:rPr>
          <w:rFonts w:cs="Arial"/>
        </w:rPr>
      </w:pPr>
      <w:r w:rsidRPr="00E16516">
        <w:rPr>
          <w:rFonts w:cs="Arial"/>
        </w:rPr>
        <w:t>d.</w:t>
      </w:r>
      <w:r w:rsidRPr="00E16516">
        <w:rPr>
          <w:rFonts w:cs="Arial"/>
        </w:rPr>
        <w:tab/>
        <w:t xml:space="preserve">Except as required by other provisions of this Subcontract specifically citing and stating that they are an exception to this clause, the Buyer shall not be obligated to reimburse the Subcontractor for costs incurred in excess of the total amount from time to time allotted to the </w:t>
      </w:r>
      <w:r w:rsidR="00A42E2D" w:rsidRPr="00E16516">
        <w:rPr>
          <w:rFonts w:cs="Arial"/>
        </w:rPr>
        <w:t>Sub</w:t>
      </w:r>
      <w:r w:rsidRPr="00E16516">
        <w:rPr>
          <w:rFonts w:cs="Arial"/>
        </w:rPr>
        <w:t xml:space="preserve">contract by Buyer, and the Subcontractor shall not be obligated to continue performance under the </w:t>
      </w:r>
      <w:r w:rsidR="00A42E2D" w:rsidRPr="00E16516">
        <w:rPr>
          <w:rFonts w:cs="Arial"/>
        </w:rPr>
        <w:t>Sub</w:t>
      </w:r>
      <w:r w:rsidRPr="00E16516">
        <w:rPr>
          <w:rFonts w:cs="Arial"/>
        </w:rPr>
        <w:t xml:space="preserve">contract or otherwise to incur costs in excess of the amount allotted to the Subcontract unless, and until, the Buyer’s </w:t>
      </w:r>
      <w:r w:rsidR="00A42E2D" w:rsidRPr="00E16516">
        <w:rPr>
          <w:rFonts w:cs="Arial"/>
        </w:rPr>
        <w:t>S</w:t>
      </w:r>
      <w:r w:rsidRPr="00E16516">
        <w:rPr>
          <w:rFonts w:cs="Arial"/>
        </w:rPr>
        <w:t>ubcontract</w:t>
      </w:r>
      <w:r w:rsidR="008C2410" w:rsidRPr="00E16516">
        <w:rPr>
          <w:rFonts w:cs="Arial"/>
        </w:rPr>
        <w:t>s</w:t>
      </w:r>
      <w:r w:rsidRPr="00E16516">
        <w:rPr>
          <w:rFonts w:cs="Arial"/>
        </w:rPr>
        <w:t xml:space="preserve"> </w:t>
      </w:r>
      <w:r w:rsidR="00A42E2D" w:rsidRPr="00E16516">
        <w:rPr>
          <w:rFonts w:cs="Arial"/>
        </w:rPr>
        <w:t xml:space="preserve">Administrator </w:t>
      </w:r>
      <w:r w:rsidRPr="00E16516">
        <w:rPr>
          <w:rFonts w:cs="Arial"/>
        </w:rPr>
        <w:t>has notified the Subcontractor in writing that such allotment amount has been increased and has specified in such notice an increased amount constituting the total amount then allotted to the Subcontract</w:t>
      </w:r>
      <w:r w:rsidR="00423C04">
        <w:rPr>
          <w:rFonts w:cs="Arial"/>
        </w:rPr>
        <w:t xml:space="preserve">.  </w:t>
      </w:r>
      <w:r w:rsidRPr="00E16516">
        <w:rPr>
          <w:rFonts w:cs="Arial"/>
        </w:rPr>
        <w:t>To the extent the amount allotted exceeds the estimated cost set forth in the S</w:t>
      </w:r>
      <w:r w:rsidR="00623680" w:rsidRPr="00E16516">
        <w:rPr>
          <w:rFonts w:cs="Arial"/>
        </w:rPr>
        <w:t>ubcontract</w:t>
      </w:r>
      <w:r w:rsidRPr="00E16516">
        <w:rPr>
          <w:rFonts w:cs="Arial"/>
        </w:rPr>
        <w:t>, such estimated cost shall be correspondingly increased</w:t>
      </w:r>
      <w:r w:rsidR="00423C04">
        <w:rPr>
          <w:rFonts w:cs="Arial"/>
        </w:rPr>
        <w:t xml:space="preserve">.  </w:t>
      </w:r>
      <w:r w:rsidRPr="00E16516">
        <w:rPr>
          <w:rFonts w:cs="Arial"/>
        </w:rPr>
        <w:t xml:space="preserve">No notice, communication, or representation in any other form, or from any person other than the Buyer’s </w:t>
      </w:r>
      <w:r w:rsidR="00A42E2D" w:rsidRPr="00E16516">
        <w:rPr>
          <w:rFonts w:cs="Arial"/>
        </w:rPr>
        <w:t>S</w:t>
      </w:r>
      <w:r w:rsidRPr="00E16516">
        <w:rPr>
          <w:rFonts w:cs="Arial"/>
        </w:rPr>
        <w:t>ubcontract</w:t>
      </w:r>
      <w:r w:rsidR="008C2410" w:rsidRPr="00E16516">
        <w:rPr>
          <w:rFonts w:cs="Arial"/>
        </w:rPr>
        <w:t>s</w:t>
      </w:r>
      <w:r w:rsidRPr="00E16516">
        <w:rPr>
          <w:rFonts w:cs="Arial"/>
        </w:rPr>
        <w:t xml:space="preserve"> </w:t>
      </w:r>
      <w:r w:rsidR="00A42E2D" w:rsidRPr="00E16516">
        <w:rPr>
          <w:rFonts w:cs="Arial"/>
        </w:rPr>
        <w:t>Administrator</w:t>
      </w:r>
      <w:r w:rsidRPr="00E16516">
        <w:rPr>
          <w:rFonts w:cs="Arial"/>
        </w:rPr>
        <w:t>, shall affect the amount allotted to this Subcontract</w:t>
      </w:r>
      <w:r w:rsidR="00423C04">
        <w:rPr>
          <w:rFonts w:cs="Arial"/>
        </w:rPr>
        <w:t xml:space="preserve">.  </w:t>
      </w:r>
      <w:r w:rsidRPr="00E16516">
        <w:rPr>
          <w:rFonts w:cs="Arial"/>
        </w:rPr>
        <w:t xml:space="preserve">In the absence of the specified notice, the Buyer shall not be obligated to reimburse the Subcontractor for any costs in excess of the total amount then allotted to the Subcontract, whether those excess costs were incurred during the course of the </w:t>
      </w:r>
      <w:r w:rsidR="00A42E2D" w:rsidRPr="00E16516">
        <w:rPr>
          <w:rFonts w:cs="Arial"/>
        </w:rPr>
        <w:t>Sub</w:t>
      </w:r>
      <w:r w:rsidRPr="00E16516">
        <w:rPr>
          <w:rFonts w:cs="Arial"/>
        </w:rPr>
        <w:t>contract or as a result of termination</w:t>
      </w:r>
      <w:r w:rsidR="00423C04">
        <w:rPr>
          <w:rFonts w:cs="Arial"/>
        </w:rPr>
        <w:t xml:space="preserve">.  </w:t>
      </w:r>
      <w:r w:rsidRPr="00E16516">
        <w:rPr>
          <w:rFonts w:cs="Arial"/>
        </w:rPr>
        <w:t xml:space="preserve">Any costs incurred by the Subcontractor in excess of the amount allotted shall not be an allowable cost of the Subcontract if the allotment is subsequently increased, unless the specified notice by the </w:t>
      </w:r>
      <w:r w:rsidR="00A42E2D" w:rsidRPr="00E16516">
        <w:rPr>
          <w:rFonts w:cs="Arial"/>
        </w:rPr>
        <w:t>Subcontract</w:t>
      </w:r>
      <w:r w:rsidR="008C2410" w:rsidRPr="00E16516">
        <w:rPr>
          <w:rFonts w:cs="Arial"/>
        </w:rPr>
        <w:t>s</w:t>
      </w:r>
      <w:r w:rsidR="00A42E2D" w:rsidRPr="00E16516">
        <w:rPr>
          <w:rFonts w:cs="Arial"/>
        </w:rPr>
        <w:t xml:space="preserve"> Administrator</w:t>
      </w:r>
      <w:r w:rsidRPr="00E16516">
        <w:rPr>
          <w:rFonts w:cs="Arial"/>
        </w:rPr>
        <w:t xml:space="preserve"> specifically states that such costs are allowable</w:t>
      </w:r>
      <w:r w:rsidR="00423C04">
        <w:rPr>
          <w:rFonts w:cs="Arial"/>
        </w:rPr>
        <w:t xml:space="preserve">.  </w:t>
      </w:r>
      <w:r w:rsidRPr="00E16516">
        <w:rPr>
          <w:rFonts w:cs="Arial"/>
        </w:rPr>
        <w:t xml:space="preserve">If the Buyer’s </w:t>
      </w:r>
      <w:r w:rsidR="00A42E2D" w:rsidRPr="00E16516">
        <w:rPr>
          <w:rFonts w:cs="Arial"/>
        </w:rPr>
        <w:t>Subcontract</w:t>
      </w:r>
      <w:r w:rsidR="008C2410" w:rsidRPr="00E16516">
        <w:rPr>
          <w:rFonts w:cs="Arial"/>
        </w:rPr>
        <w:t>s</w:t>
      </w:r>
      <w:r w:rsidR="00A42E2D" w:rsidRPr="00E16516">
        <w:rPr>
          <w:rFonts w:cs="Arial"/>
        </w:rPr>
        <w:t xml:space="preserve"> Administrator</w:t>
      </w:r>
      <w:r w:rsidRPr="00E16516">
        <w:rPr>
          <w:rFonts w:cs="Arial"/>
        </w:rPr>
        <w:t xml:space="preserve"> issues a termination or other notice, the </w:t>
      </w:r>
      <w:r w:rsidR="00A42E2D" w:rsidRPr="00E16516">
        <w:rPr>
          <w:rFonts w:cs="Arial"/>
        </w:rPr>
        <w:t>Subcontract</w:t>
      </w:r>
      <w:r w:rsidR="008C2410" w:rsidRPr="00E16516">
        <w:rPr>
          <w:rFonts w:cs="Arial"/>
        </w:rPr>
        <w:t>s</w:t>
      </w:r>
      <w:r w:rsidR="00A42E2D" w:rsidRPr="00E16516">
        <w:rPr>
          <w:rFonts w:cs="Arial"/>
        </w:rPr>
        <w:t xml:space="preserve"> Administrator</w:t>
      </w:r>
      <w:r w:rsidRPr="00E16516">
        <w:rPr>
          <w:rFonts w:cs="Arial"/>
        </w:rPr>
        <w:t xml:space="preserve"> may allot additional funds and direct that the increase is solely for the purpose of covering termination or other specified expenses.</w:t>
      </w:r>
    </w:p>
    <w:p w14:paraId="20AB715A" w14:textId="77777777" w:rsidR="006E1CC6" w:rsidRPr="00E16516" w:rsidRDefault="006E1CC6" w:rsidP="006A1BC9">
      <w:pPr>
        <w:pStyle w:val="HIndent1"/>
        <w:suppressAutoHyphens/>
        <w:spacing w:before="0" w:after="0" w:line="240" w:lineRule="auto"/>
        <w:ind w:left="720"/>
        <w:rPr>
          <w:rFonts w:cs="Arial"/>
        </w:rPr>
      </w:pPr>
      <w:r w:rsidRPr="00E16516">
        <w:rPr>
          <w:rFonts w:cs="Arial"/>
        </w:rPr>
        <w:t>e.</w:t>
      </w:r>
      <w:r w:rsidRPr="00E16516">
        <w:rPr>
          <w:rFonts w:cs="Arial"/>
        </w:rPr>
        <w:tab/>
        <w:t>Change orders issued pursuant to the Changes clause of this Subcontract shall not be considered an authorization to the Subcontractor to exceed the amount allotted in the S</w:t>
      </w:r>
      <w:r w:rsidR="00623680" w:rsidRPr="00E16516">
        <w:rPr>
          <w:rFonts w:cs="Arial"/>
        </w:rPr>
        <w:t>ubcontract</w:t>
      </w:r>
      <w:r w:rsidRPr="00E16516">
        <w:rPr>
          <w:rFonts w:cs="Arial"/>
        </w:rPr>
        <w:t xml:space="preserve"> in the absence of a statement in the change order, or other contractual modification, increasing the amount allotted.</w:t>
      </w:r>
    </w:p>
    <w:p w14:paraId="6C2846C2" w14:textId="77777777" w:rsidR="006E1CC6" w:rsidRPr="00E16516" w:rsidRDefault="006E1CC6" w:rsidP="006A1BC9">
      <w:pPr>
        <w:pStyle w:val="HIndent1"/>
        <w:suppressAutoHyphens/>
        <w:spacing w:before="0" w:after="0" w:line="240" w:lineRule="auto"/>
        <w:ind w:left="720"/>
        <w:rPr>
          <w:rFonts w:cs="Arial"/>
        </w:rPr>
      </w:pPr>
      <w:r w:rsidRPr="00E16516">
        <w:rPr>
          <w:rFonts w:cs="Arial"/>
        </w:rPr>
        <w:t>f.</w:t>
      </w:r>
      <w:r w:rsidRPr="00E16516">
        <w:rPr>
          <w:rFonts w:cs="Arial"/>
        </w:rPr>
        <w:tab/>
        <w:t>Nothing in this clause shall affect the right of the Buyer to terminate this Subcontract</w:t>
      </w:r>
      <w:r w:rsidR="00423C04">
        <w:rPr>
          <w:rFonts w:cs="Arial"/>
        </w:rPr>
        <w:t xml:space="preserve">.  </w:t>
      </w:r>
      <w:r w:rsidRPr="00E16516">
        <w:rPr>
          <w:rFonts w:cs="Arial"/>
        </w:rPr>
        <w:t>In the event this Subcontract is terminated, the Buyer and the Subcontractor shall negotiate an equitable distribution of all property produced or purchased under the Subcontract based upon the share of costs incurred by each.</w:t>
      </w:r>
    </w:p>
    <w:p w14:paraId="602F821A" w14:textId="77777777" w:rsidR="006E1CC6" w:rsidRPr="00E16516" w:rsidRDefault="006E1CC6" w:rsidP="006A1BC9">
      <w:pPr>
        <w:pStyle w:val="HIndent1"/>
        <w:suppressAutoHyphens/>
        <w:spacing w:before="0" w:after="0" w:line="240" w:lineRule="auto"/>
        <w:ind w:left="720"/>
        <w:rPr>
          <w:rFonts w:cs="Arial"/>
        </w:rPr>
      </w:pPr>
      <w:r w:rsidRPr="00E16516">
        <w:rPr>
          <w:rFonts w:cs="Arial"/>
        </w:rPr>
        <w:t>g.</w:t>
      </w:r>
      <w:r w:rsidRPr="00E16516">
        <w:rPr>
          <w:rFonts w:cs="Arial"/>
        </w:rPr>
        <w:tab/>
        <w:t>In the event that sufficient funds are not allotted to this Subcontract to allow completion of the work contemplated by this Subcontract, the Subcontractor shall be entitled to that percentage of the fee set forth in S</w:t>
      </w:r>
      <w:r w:rsidR="004369EC" w:rsidRPr="00E16516">
        <w:rPr>
          <w:rFonts w:cs="Arial"/>
        </w:rPr>
        <w:t>ubcontract</w:t>
      </w:r>
      <w:r w:rsidRPr="00E16516">
        <w:rPr>
          <w:rFonts w:cs="Arial"/>
        </w:rPr>
        <w:t xml:space="preserve"> equivalent to the percentage of completion of the work contemplated by this Subcontract.</w:t>
      </w:r>
    </w:p>
    <w:p w14:paraId="199F0294" w14:textId="77777777" w:rsidR="00875AEB" w:rsidRPr="00E16516" w:rsidRDefault="00875AEB" w:rsidP="006A1BC9">
      <w:pPr>
        <w:pStyle w:val="Heading1"/>
        <w:suppressAutoHyphens/>
        <w:spacing w:before="0" w:after="0" w:line="240" w:lineRule="auto"/>
        <w:rPr>
          <w:rFonts w:cs="Arial"/>
        </w:rPr>
      </w:pPr>
    </w:p>
    <w:p w14:paraId="0432A729" w14:textId="39C8AA81" w:rsidR="006E1CC6" w:rsidRPr="00E16516" w:rsidRDefault="001434A1" w:rsidP="006A1BC9">
      <w:pPr>
        <w:pStyle w:val="Heading1"/>
        <w:suppressAutoHyphens/>
        <w:spacing w:before="0" w:after="0" w:line="240" w:lineRule="auto"/>
        <w:ind w:left="0" w:firstLine="0"/>
        <w:rPr>
          <w:rFonts w:cs="Arial"/>
        </w:rPr>
      </w:pPr>
      <w:r w:rsidRPr="00E16516">
        <w:rPr>
          <w:rFonts w:cs="Arial"/>
        </w:rPr>
        <w:t>CLAUSE NO. 3</w:t>
      </w:r>
      <w:r w:rsidR="00495CE5">
        <w:rPr>
          <w:rFonts w:cs="Arial"/>
        </w:rPr>
        <w:t>9</w:t>
      </w:r>
      <w:r w:rsidRPr="00E16516">
        <w:rPr>
          <w:rFonts w:cs="Arial"/>
        </w:rPr>
        <w:t xml:space="preserve"> </w:t>
      </w:r>
      <w:r w:rsidR="00A44BF0" w:rsidRPr="00E16516">
        <w:rPr>
          <w:rFonts w:cs="Arial"/>
        </w:rPr>
        <w:t>-</w:t>
      </w:r>
      <w:r w:rsidR="00875AEB" w:rsidRPr="00E16516">
        <w:rPr>
          <w:rFonts w:cs="Arial"/>
        </w:rPr>
        <w:t xml:space="preserve"> </w:t>
      </w:r>
      <w:r w:rsidR="006E1CC6" w:rsidRPr="00E16516">
        <w:rPr>
          <w:rFonts w:cs="Arial"/>
        </w:rPr>
        <w:t>TAXES</w:t>
      </w:r>
    </w:p>
    <w:p w14:paraId="264376A2" w14:textId="77777777" w:rsidR="006E1CC6" w:rsidRPr="00E16516" w:rsidRDefault="006E1CC6" w:rsidP="006A1BC9">
      <w:pPr>
        <w:pStyle w:val="Indent1"/>
        <w:suppressAutoHyphens/>
        <w:spacing w:before="0" w:after="0" w:line="240" w:lineRule="auto"/>
        <w:ind w:left="360"/>
        <w:rPr>
          <w:rFonts w:cs="Arial"/>
        </w:rPr>
      </w:pPr>
      <w:r w:rsidRPr="00E16516">
        <w:rPr>
          <w:rFonts w:cs="Arial"/>
        </w:rPr>
        <w:t>Subcontractor’s prices shall be exclusive of any federal, state, or local sales, or excise taxes levied upon or measured by the sale, the sales price, or the use of goods required in the performance of this Subcontract</w:t>
      </w:r>
      <w:r w:rsidR="00423C04">
        <w:rPr>
          <w:rFonts w:cs="Arial"/>
        </w:rPr>
        <w:t xml:space="preserve">.  </w:t>
      </w:r>
      <w:r w:rsidRPr="00E16516">
        <w:rPr>
          <w:rFonts w:cs="Arial"/>
        </w:rPr>
        <w:t>Subcontractor shall list separately on its invoice any such tax lawfully applicable to any such goods, and payable by Buyer, with respect to which Buyer does not furnish to Subcontractor lawful evidence of exemption</w:t>
      </w:r>
      <w:r w:rsidR="00423C04">
        <w:rPr>
          <w:rFonts w:cs="Arial"/>
        </w:rPr>
        <w:t xml:space="preserve">.  </w:t>
      </w:r>
      <w:r w:rsidRPr="00E16516">
        <w:rPr>
          <w:rFonts w:cs="Arial"/>
        </w:rPr>
        <w:t>Subcontractor’s prices shall not include any taxes on property owned by the U. S. Government, unless authorized in writing by Buyer</w:t>
      </w:r>
      <w:r w:rsidR="00423C04">
        <w:rPr>
          <w:rFonts w:cs="Arial"/>
        </w:rPr>
        <w:t xml:space="preserve">.  </w:t>
      </w:r>
      <w:r w:rsidRPr="00E16516">
        <w:rPr>
          <w:rFonts w:cs="Arial"/>
        </w:rPr>
        <w:t>Subcontractor agrees to comply with any reasonable request by Buyer regarding payments under protest, and regarding any refunds, claims, litigation, or proceedings with respect to any such taxes, and to make appropriate adjustments to afford Buyer the benefit of any refund or reduction in such taxes.</w:t>
      </w:r>
    </w:p>
    <w:p w14:paraId="052AFB2C" w14:textId="77777777" w:rsidR="00C26B59" w:rsidRPr="00E16516" w:rsidRDefault="00C26B59" w:rsidP="006A1BC9">
      <w:pPr>
        <w:pStyle w:val="Heading1"/>
        <w:suppressAutoHyphens/>
        <w:spacing w:before="0" w:after="0" w:line="240" w:lineRule="auto"/>
        <w:rPr>
          <w:rFonts w:cs="Arial"/>
        </w:rPr>
      </w:pPr>
    </w:p>
    <w:p w14:paraId="5CF2840D" w14:textId="16997C9E" w:rsidR="006E1CC6" w:rsidRPr="00E16516" w:rsidRDefault="001434A1" w:rsidP="006A1BC9">
      <w:pPr>
        <w:pStyle w:val="Heading1"/>
        <w:suppressAutoHyphens/>
        <w:spacing w:before="0" w:after="0" w:line="240" w:lineRule="auto"/>
        <w:rPr>
          <w:rFonts w:cs="Arial"/>
        </w:rPr>
      </w:pPr>
      <w:r w:rsidRPr="00E16516">
        <w:rPr>
          <w:rFonts w:cs="Arial"/>
        </w:rPr>
        <w:t xml:space="preserve">CLAUSE NO. </w:t>
      </w:r>
      <w:r w:rsidR="00495CE5">
        <w:rPr>
          <w:rFonts w:cs="Arial"/>
        </w:rPr>
        <w:t>40</w:t>
      </w:r>
      <w:r w:rsidRPr="00E16516">
        <w:rPr>
          <w:rFonts w:cs="Arial"/>
        </w:rPr>
        <w:t xml:space="preserve"> </w:t>
      </w:r>
      <w:r w:rsidR="00A44BF0" w:rsidRPr="00E16516">
        <w:rPr>
          <w:rFonts w:cs="Arial"/>
        </w:rPr>
        <w:t>-</w:t>
      </w:r>
      <w:r w:rsidR="00875AEB" w:rsidRPr="00E16516">
        <w:rPr>
          <w:rFonts w:cs="Arial"/>
        </w:rPr>
        <w:t xml:space="preserve"> </w:t>
      </w:r>
      <w:r w:rsidR="006E1CC6" w:rsidRPr="00E16516">
        <w:rPr>
          <w:rFonts w:cs="Arial"/>
        </w:rPr>
        <w:t>SET-OFF</w:t>
      </w:r>
    </w:p>
    <w:p w14:paraId="5EC0C1FC" w14:textId="77777777" w:rsidR="006E1CC6" w:rsidRPr="00E16516" w:rsidRDefault="006E1CC6" w:rsidP="006A1BC9">
      <w:pPr>
        <w:pStyle w:val="Indent1"/>
        <w:suppressAutoHyphens/>
        <w:spacing w:before="0" w:after="0" w:line="240" w:lineRule="auto"/>
        <w:ind w:left="360"/>
        <w:rPr>
          <w:rFonts w:cs="Arial"/>
        </w:rPr>
      </w:pPr>
      <w:r w:rsidRPr="00E16516">
        <w:rPr>
          <w:rFonts w:cs="Arial"/>
        </w:rPr>
        <w:t>Buyer shall be entitled at all times to set off any amount owing at any time from Subcontractor to Buyer, or any of its affiliated companies, against any amount payable at any time by Buyer or any of its affiliated companies to Subcontractor.</w:t>
      </w:r>
    </w:p>
    <w:p w14:paraId="23DEC387" w14:textId="77777777" w:rsidR="001434A1" w:rsidRPr="00E16516" w:rsidRDefault="001434A1" w:rsidP="006A1BC9">
      <w:pPr>
        <w:suppressAutoHyphens/>
        <w:rPr>
          <w:rFonts w:cs="Arial"/>
        </w:rPr>
      </w:pPr>
    </w:p>
    <w:p w14:paraId="33FFE9DC" w14:textId="724BCCAE" w:rsidR="00C26B59" w:rsidRPr="00E16516" w:rsidRDefault="001434A1" w:rsidP="00812FFC">
      <w:pPr>
        <w:pStyle w:val="Heading1"/>
        <w:suppressAutoHyphens/>
        <w:spacing w:before="0" w:after="0" w:line="240" w:lineRule="auto"/>
        <w:rPr>
          <w:rFonts w:cs="Arial"/>
        </w:rPr>
      </w:pPr>
      <w:r w:rsidRPr="00E16516">
        <w:rPr>
          <w:rFonts w:cs="Arial"/>
        </w:rPr>
        <w:lastRenderedPageBreak/>
        <w:t xml:space="preserve">CLAUSE NO. </w:t>
      </w:r>
      <w:r w:rsidR="00495CE5">
        <w:rPr>
          <w:rFonts w:cs="Arial"/>
        </w:rPr>
        <w:t>41</w:t>
      </w:r>
      <w:r w:rsidRPr="00E16516">
        <w:rPr>
          <w:rFonts w:cs="Arial"/>
        </w:rPr>
        <w:t xml:space="preserve"> </w:t>
      </w:r>
      <w:r w:rsidR="009B266D" w:rsidRPr="00E16516">
        <w:rPr>
          <w:rFonts w:cs="Arial"/>
        </w:rPr>
        <w:t>-</w:t>
      </w:r>
      <w:r w:rsidRPr="00E16516">
        <w:rPr>
          <w:rFonts w:cs="Arial"/>
        </w:rPr>
        <w:t xml:space="preserve"> </w:t>
      </w:r>
      <w:r w:rsidR="006E1CC6" w:rsidRPr="00E16516">
        <w:rPr>
          <w:rFonts w:cs="Arial"/>
        </w:rPr>
        <w:t>dATA</w:t>
      </w:r>
      <w:r w:rsidR="00F216BC" w:rsidRPr="00E16516">
        <w:rPr>
          <w:rFonts w:cs="Arial"/>
        </w:rPr>
        <w:t xml:space="preserve"> -</w:t>
      </w:r>
      <w:r w:rsidR="006E1CC6" w:rsidRPr="00E16516">
        <w:rPr>
          <w:rFonts w:cs="Arial"/>
          <w:b w:val="0"/>
        </w:rPr>
        <w:t xml:space="preserve"> </w:t>
      </w:r>
      <w:r w:rsidR="006E1CC6" w:rsidRPr="00E16516">
        <w:rPr>
          <w:rFonts w:cs="Arial"/>
        </w:rPr>
        <w:t>WITHHOLDING OF PAYMENT</w:t>
      </w:r>
    </w:p>
    <w:p w14:paraId="7BBB7243" w14:textId="4A17A72A" w:rsidR="00251495" w:rsidRDefault="006E1CC6" w:rsidP="00812FFC">
      <w:pPr>
        <w:pStyle w:val="Headwtext"/>
        <w:keepNext w:val="0"/>
        <w:tabs>
          <w:tab w:val="clear" w:pos="180"/>
          <w:tab w:val="left" w:pos="540"/>
        </w:tabs>
        <w:suppressAutoHyphens/>
        <w:spacing w:before="0" w:after="0" w:line="240" w:lineRule="auto"/>
        <w:ind w:left="360"/>
        <w:rPr>
          <w:rFonts w:cs="Arial"/>
        </w:rPr>
      </w:pPr>
      <w:r w:rsidRPr="00E16516">
        <w:rPr>
          <w:rFonts w:cs="Arial"/>
        </w:rPr>
        <w:t>If data or other deliverable information (hereinafter called “</w:t>
      </w:r>
      <w:r w:rsidR="00A42E2D" w:rsidRPr="00E16516">
        <w:rPr>
          <w:rFonts w:cs="Arial"/>
        </w:rPr>
        <w:t>D</w:t>
      </w:r>
      <w:r w:rsidRPr="00E16516">
        <w:rPr>
          <w:rFonts w:cs="Arial"/>
        </w:rPr>
        <w:t>ata”), or any part thereof, is not delivered within the</w:t>
      </w:r>
      <w:r w:rsidR="00682A4A" w:rsidRPr="00E16516">
        <w:rPr>
          <w:rFonts w:cs="Arial"/>
        </w:rPr>
        <w:t xml:space="preserve"> </w:t>
      </w:r>
      <w:r w:rsidRPr="00E16516">
        <w:rPr>
          <w:rFonts w:cs="Arial"/>
        </w:rPr>
        <w:t>time specified by this Subcontract, or is deficient upon delivery (including having restrictive markings not specifically</w:t>
      </w:r>
      <w:r w:rsidR="00682A4A" w:rsidRPr="00E16516">
        <w:rPr>
          <w:rFonts w:cs="Arial"/>
        </w:rPr>
        <w:t xml:space="preserve"> </w:t>
      </w:r>
      <w:r w:rsidRPr="00E16516">
        <w:rPr>
          <w:rFonts w:cs="Arial"/>
        </w:rPr>
        <w:t xml:space="preserve">authorized by this Subcontract), Buyer may, until such </w:t>
      </w:r>
      <w:r w:rsidR="00A42E2D" w:rsidRPr="00E16516">
        <w:rPr>
          <w:rFonts w:cs="Arial"/>
        </w:rPr>
        <w:t xml:space="preserve">Data </w:t>
      </w:r>
      <w:r w:rsidRPr="00E16516">
        <w:rPr>
          <w:rFonts w:cs="Arial"/>
        </w:rPr>
        <w:t>is delivered or deficiencies are corrected, withhold</w:t>
      </w:r>
      <w:r w:rsidR="00682A4A" w:rsidRPr="00E16516">
        <w:rPr>
          <w:rFonts w:cs="Arial"/>
        </w:rPr>
        <w:t xml:space="preserve"> </w:t>
      </w:r>
      <w:r w:rsidRPr="00E16516">
        <w:rPr>
          <w:rFonts w:cs="Arial"/>
        </w:rPr>
        <w:t>payment to Subcontractor of ten percent (10%) of the total Subcontract price, unless a lesser withholding is</w:t>
      </w:r>
      <w:r w:rsidR="00542540" w:rsidRPr="00E16516">
        <w:rPr>
          <w:rFonts w:cs="Arial"/>
        </w:rPr>
        <w:t xml:space="preserve"> specified</w:t>
      </w:r>
      <w:r w:rsidRPr="00E16516">
        <w:rPr>
          <w:rFonts w:cs="Arial"/>
        </w:rPr>
        <w:t xml:space="preserve"> in the Schedule</w:t>
      </w:r>
      <w:r w:rsidR="00423C04">
        <w:rPr>
          <w:rFonts w:cs="Arial"/>
        </w:rPr>
        <w:t xml:space="preserve">.  </w:t>
      </w:r>
      <w:r w:rsidRPr="00E16516">
        <w:rPr>
          <w:rFonts w:cs="Arial"/>
        </w:rPr>
        <w:t>Payments shall not be withheld nor any other action take</w:t>
      </w:r>
      <w:r w:rsidR="00682A4A" w:rsidRPr="00E16516">
        <w:rPr>
          <w:rFonts w:cs="Arial"/>
        </w:rPr>
        <w:t xml:space="preserve">n pursuant to this clause where </w:t>
      </w:r>
      <w:r w:rsidRPr="00E16516">
        <w:rPr>
          <w:rFonts w:cs="Arial"/>
        </w:rPr>
        <w:t xml:space="preserve">Subcontractor’s failure to make timely delivery, or to deliver </w:t>
      </w:r>
      <w:r w:rsidR="00A42E2D" w:rsidRPr="00E16516">
        <w:rPr>
          <w:rFonts w:cs="Arial"/>
        </w:rPr>
        <w:t>D</w:t>
      </w:r>
      <w:r w:rsidRPr="00E16516">
        <w:rPr>
          <w:rFonts w:cs="Arial"/>
        </w:rPr>
        <w:t>ata without deficiencies, arises out of causes beyond the control and without the fault or negligence of Subcontractor within the meaning of the Default clause of this Subcontract</w:t>
      </w:r>
      <w:r w:rsidR="00423C04">
        <w:rPr>
          <w:rFonts w:cs="Arial"/>
        </w:rPr>
        <w:t xml:space="preserve">.  </w:t>
      </w:r>
      <w:r w:rsidRPr="00E16516">
        <w:rPr>
          <w:rFonts w:cs="Arial"/>
        </w:rPr>
        <w:t>The withholding of any amount or subsequent payment thereof to Subcontractor shall not be</w:t>
      </w:r>
      <w:r w:rsidR="00682A4A" w:rsidRPr="00E16516">
        <w:rPr>
          <w:rFonts w:cs="Arial"/>
        </w:rPr>
        <w:t xml:space="preserve"> </w:t>
      </w:r>
      <w:r w:rsidRPr="00E16516">
        <w:rPr>
          <w:rFonts w:cs="Arial"/>
        </w:rPr>
        <w:t>construed as a waiver of any rights accruing to the U.S. Government or Buyer under this Subcontract.</w:t>
      </w:r>
      <w:r w:rsidR="00AB05DF" w:rsidRPr="00AB05DF">
        <w:rPr>
          <w:rFonts w:cs="Arial"/>
        </w:rPr>
        <w:t xml:space="preserve"> </w:t>
      </w:r>
      <w:r w:rsidR="00AB05DF">
        <w:rPr>
          <w:rFonts w:cs="Arial"/>
        </w:rPr>
        <w:t>In no event shall Subcontractor acquire any direct claim, or direct course of action against the United States Government</w:t>
      </w:r>
      <w:r w:rsidR="00BA7EAE">
        <w:rPr>
          <w:rFonts w:cs="Arial"/>
        </w:rPr>
        <w:t>,</w:t>
      </w:r>
      <w:r w:rsidR="00CE5CAF" w:rsidRPr="00CE5CAF">
        <w:t xml:space="preserve"> </w:t>
      </w:r>
      <w:r w:rsidR="00CE5CAF" w:rsidRPr="00CE5CAF">
        <w:rPr>
          <w:rFonts w:cs="Arial"/>
        </w:rPr>
        <w:t xml:space="preserve">except as approved by the Buyer pursuant to </w:t>
      </w:r>
      <w:r w:rsidR="00CE5CAF">
        <w:rPr>
          <w:rFonts w:cs="Arial"/>
        </w:rPr>
        <w:t>C</w:t>
      </w:r>
      <w:r w:rsidR="00CE5CAF" w:rsidRPr="00CE5CAF">
        <w:rPr>
          <w:rFonts w:cs="Arial"/>
        </w:rPr>
        <w:t>lause</w:t>
      </w:r>
      <w:r w:rsidR="00CE5CAF">
        <w:rPr>
          <w:rFonts w:cs="Arial"/>
        </w:rPr>
        <w:t xml:space="preserve"> 28 (Disputes)</w:t>
      </w:r>
      <w:r w:rsidR="00CE5CAF" w:rsidRPr="00CE5CAF">
        <w:rPr>
          <w:rFonts w:cs="Arial"/>
        </w:rPr>
        <w:t xml:space="preserve"> or as otherwise authorized by law.</w:t>
      </w:r>
    </w:p>
    <w:p w14:paraId="611B7045" w14:textId="77777777" w:rsidR="00251495" w:rsidRDefault="00251495" w:rsidP="006A1BC9">
      <w:pPr>
        <w:pStyle w:val="Heading1"/>
        <w:suppressAutoHyphens/>
        <w:spacing w:before="0" w:after="0" w:line="240" w:lineRule="auto"/>
        <w:rPr>
          <w:rFonts w:cs="Arial"/>
        </w:rPr>
      </w:pPr>
    </w:p>
    <w:p w14:paraId="74AEF1B0" w14:textId="60F82539" w:rsidR="00C26B59" w:rsidRPr="00E16516" w:rsidRDefault="00023651" w:rsidP="00812FFC">
      <w:pPr>
        <w:pStyle w:val="Heading1"/>
        <w:suppressAutoHyphens/>
        <w:spacing w:before="0" w:after="0" w:line="240" w:lineRule="auto"/>
        <w:rPr>
          <w:rFonts w:cs="Arial"/>
        </w:rPr>
      </w:pPr>
      <w:r w:rsidRPr="00E16516">
        <w:rPr>
          <w:rFonts w:cs="Arial"/>
        </w:rPr>
        <w:t>CLAUSE NO. 4</w:t>
      </w:r>
      <w:r w:rsidR="00495CE5">
        <w:rPr>
          <w:rFonts w:cs="Arial"/>
        </w:rPr>
        <w:t>2</w:t>
      </w:r>
      <w:r w:rsidRPr="00E16516">
        <w:rPr>
          <w:rFonts w:cs="Arial"/>
        </w:rPr>
        <w:t xml:space="preserve"> </w:t>
      </w:r>
      <w:r w:rsidR="00A44BF0" w:rsidRPr="00E16516">
        <w:rPr>
          <w:rFonts w:cs="Arial"/>
        </w:rPr>
        <w:t>-</w:t>
      </w:r>
      <w:r w:rsidRPr="00E16516">
        <w:rPr>
          <w:rFonts w:cs="Arial"/>
        </w:rPr>
        <w:t xml:space="preserve"> </w:t>
      </w:r>
      <w:r w:rsidR="006E1CC6" w:rsidRPr="00E16516">
        <w:rPr>
          <w:rFonts w:cs="Arial"/>
        </w:rPr>
        <w:t xml:space="preserve">ASSIGNMENT </w:t>
      </w:r>
    </w:p>
    <w:p w14:paraId="767AD8FB" w14:textId="77777777" w:rsidR="00C26B59" w:rsidRPr="00E16516" w:rsidRDefault="006E1CC6" w:rsidP="006A1BC9">
      <w:pPr>
        <w:suppressAutoHyphens/>
        <w:ind w:left="360"/>
        <w:jc w:val="both"/>
        <w:rPr>
          <w:rFonts w:cs="Arial"/>
        </w:rPr>
      </w:pPr>
      <w:r w:rsidRPr="00E16516">
        <w:rPr>
          <w:rFonts w:cs="Arial"/>
        </w:rPr>
        <w:t>Assignment of this Subcontract, or any interest therein or any payment d</w:t>
      </w:r>
      <w:r w:rsidR="00682A4A" w:rsidRPr="00E16516">
        <w:rPr>
          <w:rFonts w:cs="Arial"/>
        </w:rPr>
        <w:t xml:space="preserve">ue or to become due thereunder, </w:t>
      </w:r>
      <w:r w:rsidRPr="00E16516">
        <w:rPr>
          <w:rFonts w:cs="Arial"/>
        </w:rPr>
        <w:t>without the prior written consent of Buyer shall be void</w:t>
      </w:r>
      <w:r w:rsidR="00423C04">
        <w:rPr>
          <w:rFonts w:cs="Arial"/>
        </w:rPr>
        <w:t xml:space="preserve">.  </w:t>
      </w:r>
      <w:r w:rsidRPr="00E16516">
        <w:rPr>
          <w:rFonts w:cs="Arial"/>
        </w:rPr>
        <w:t>Should Buyer approve any assignment thereof, in no event shall any copy of any part or all of this Subcontract (including any plan, specification, or other document relating to work under this Subcontract) which is marked “Top Secret,” “Secret,” or “Confidential” be furnished to any assignee of any claim arising under this Subcontract, or to any other person not entitled to receive the same, without the prior written consent of Buyer.</w:t>
      </w:r>
    </w:p>
    <w:p w14:paraId="30B423E8" w14:textId="77777777" w:rsidR="00FA0B01" w:rsidRPr="00E16516" w:rsidRDefault="00FA0B01" w:rsidP="006A1BC9">
      <w:pPr>
        <w:suppressAutoHyphens/>
        <w:rPr>
          <w:rFonts w:cs="Arial"/>
          <w:b/>
        </w:rPr>
      </w:pPr>
    </w:p>
    <w:p w14:paraId="5F50CD5E" w14:textId="2AB8D8D8" w:rsidR="00C26B59" w:rsidRPr="00E16516" w:rsidRDefault="00023651" w:rsidP="006A1BC9">
      <w:pPr>
        <w:suppressAutoHyphens/>
        <w:rPr>
          <w:rFonts w:cs="Arial"/>
          <w:b/>
        </w:rPr>
      </w:pPr>
      <w:r w:rsidRPr="00E16516">
        <w:rPr>
          <w:rFonts w:cs="Arial"/>
          <w:b/>
        </w:rPr>
        <w:t>CLAUSE NO. 4</w:t>
      </w:r>
      <w:r w:rsidR="00495CE5">
        <w:rPr>
          <w:rFonts w:cs="Arial"/>
          <w:b/>
        </w:rPr>
        <w:t>3</w:t>
      </w:r>
      <w:r w:rsidRPr="00E16516">
        <w:rPr>
          <w:rFonts w:cs="Arial"/>
          <w:b/>
        </w:rPr>
        <w:t xml:space="preserve"> </w:t>
      </w:r>
      <w:r w:rsidR="00A44BF0" w:rsidRPr="00E16516">
        <w:rPr>
          <w:rFonts w:cs="Arial"/>
          <w:b/>
        </w:rPr>
        <w:t>-</w:t>
      </w:r>
      <w:r w:rsidRPr="00E16516">
        <w:rPr>
          <w:rFonts w:cs="Arial"/>
          <w:b/>
        </w:rPr>
        <w:t xml:space="preserve"> </w:t>
      </w:r>
      <w:r w:rsidR="00DD075E" w:rsidRPr="00E16516">
        <w:rPr>
          <w:rFonts w:cs="Arial"/>
          <w:b/>
        </w:rPr>
        <w:t>GOVERNING LAW</w:t>
      </w:r>
    </w:p>
    <w:p w14:paraId="39E36A69" w14:textId="77777777" w:rsidR="00DD075E" w:rsidRPr="00E16516" w:rsidRDefault="00DD075E" w:rsidP="006A1BC9">
      <w:pPr>
        <w:suppressAutoHyphens/>
        <w:ind w:left="360"/>
        <w:jc w:val="both"/>
        <w:rPr>
          <w:rFonts w:cs="Arial"/>
        </w:rPr>
      </w:pPr>
      <w:r w:rsidRPr="00E16516">
        <w:rPr>
          <w:rFonts w:cs="Arial"/>
        </w:rPr>
        <w:t xml:space="preserve">This Agreement shall be construed in all respects in accordance with, and any </w:t>
      </w:r>
      <w:r w:rsidR="004369EC" w:rsidRPr="00E16516">
        <w:rPr>
          <w:rFonts w:cs="Arial"/>
        </w:rPr>
        <w:t>d</w:t>
      </w:r>
      <w:r w:rsidR="00A42E2D" w:rsidRPr="00E16516">
        <w:rPr>
          <w:rFonts w:cs="Arial"/>
        </w:rPr>
        <w:t xml:space="preserve">ispute </w:t>
      </w:r>
      <w:r w:rsidRPr="00E16516">
        <w:rPr>
          <w:rFonts w:cs="Arial"/>
        </w:rPr>
        <w:t>arising hereunder shall be governed by, the substantive and procedural laws of the Commonwealth of Virginia except,however, that choice of</w:t>
      </w:r>
      <w:r w:rsidR="00A42E2D" w:rsidRPr="00E16516">
        <w:rPr>
          <w:rFonts w:cs="Arial"/>
        </w:rPr>
        <w:t xml:space="preserve"> </w:t>
      </w:r>
      <w:r w:rsidRPr="00E16516">
        <w:rPr>
          <w:rFonts w:cs="Arial"/>
        </w:rPr>
        <w:t>law provisions shall not apply.  Any legal action shall be brought in a court of competent jurisdiction in Virginia</w:t>
      </w:r>
      <w:r w:rsidR="00423C04">
        <w:rPr>
          <w:rFonts w:cs="Arial"/>
        </w:rPr>
        <w:t xml:space="preserve">.  </w:t>
      </w:r>
      <w:r w:rsidRPr="00E16516">
        <w:rPr>
          <w:rFonts w:cs="Arial"/>
        </w:rPr>
        <w:t>The</w:t>
      </w:r>
      <w:r w:rsidR="00A42E2D" w:rsidRPr="00E16516">
        <w:rPr>
          <w:rFonts w:cs="Arial"/>
        </w:rPr>
        <w:t xml:space="preserve"> </w:t>
      </w:r>
      <w:r w:rsidRPr="00E16516">
        <w:rPr>
          <w:rFonts w:cs="Arial"/>
        </w:rPr>
        <w:t>Parties waive any right to a jury trial.</w:t>
      </w:r>
    </w:p>
    <w:p w14:paraId="6476211F" w14:textId="77777777" w:rsidR="00C26B59" w:rsidRPr="00E16516" w:rsidRDefault="00C26B59" w:rsidP="006A1BC9">
      <w:pPr>
        <w:suppressAutoHyphens/>
        <w:ind w:left="360"/>
        <w:rPr>
          <w:rFonts w:cs="Arial"/>
        </w:rPr>
      </w:pPr>
    </w:p>
    <w:p w14:paraId="22E1A071" w14:textId="1063A7D8" w:rsidR="00C26B59" w:rsidRPr="00E16516" w:rsidRDefault="00B268C3" w:rsidP="006A1BC9">
      <w:pPr>
        <w:pStyle w:val="Headwtext"/>
        <w:suppressAutoHyphens/>
        <w:spacing w:before="0" w:after="0" w:line="240" w:lineRule="auto"/>
        <w:rPr>
          <w:rFonts w:cs="Arial"/>
          <w:b/>
        </w:rPr>
      </w:pPr>
      <w:proofErr w:type="gramStart"/>
      <w:r w:rsidRPr="00E16516">
        <w:rPr>
          <w:rFonts w:cs="Arial"/>
          <w:b/>
        </w:rPr>
        <w:t>CLAUSE NO.</w:t>
      </w:r>
      <w:proofErr w:type="gramEnd"/>
      <w:r w:rsidRPr="00E16516">
        <w:rPr>
          <w:rFonts w:cs="Arial"/>
          <w:b/>
        </w:rPr>
        <w:t xml:space="preserve"> 4</w:t>
      </w:r>
      <w:r w:rsidR="00495CE5">
        <w:rPr>
          <w:rFonts w:cs="Arial"/>
          <w:b/>
        </w:rPr>
        <w:t>4</w:t>
      </w:r>
      <w:r w:rsidRPr="00E16516">
        <w:rPr>
          <w:rFonts w:cs="Arial"/>
          <w:b/>
        </w:rPr>
        <w:t xml:space="preserve"> </w:t>
      </w:r>
      <w:r w:rsidR="00A44BF0" w:rsidRPr="00E16516">
        <w:rPr>
          <w:rFonts w:cs="Arial"/>
          <w:b/>
        </w:rPr>
        <w:t>-</w:t>
      </w:r>
      <w:r w:rsidRPr="00E16516">
        <w:rPr>
          <w:rFonts w:cs="Arial"/>
          <w:b/>
        </w:rPr>
        <w:t xml:space="preserve"> ENTIRE AGREEMENT</w:t>
      </w:r>
    </w:p>
    <w:p w14:paraId="44D4E465" w14:textId="77777777" w:rsidR="00B268C3" w:rsidRPr="00E16516" w:rsidRDefault="00B268C3" w:rsidP="006A1BC9">
      <w:pPr>
        <w:suppressAutoHyphens/>
        <w:ind w:left="360"/>
        <w:jc w:val="both"/>
        <w:rPr>
          <w:rFonts w:cs="Arial"/>
        </w:rPr>
      </w:pPr>
      <w:r w:rsidRPr="00E16516">
        <w:rPr>
          <w:rFonts w:cs="Arial"/>
        </w:rPr>
        <w:t xml:space="preserve">This </w:t>
      </w:r>
      <w:r w:rsidR="00004857" w:rsidRPr="00E16516">
        <w:rPr>
          <w:rFonts w:cs="Arial"/>
        </w:rPr>
        <w:t>Subcontract</w:t>
      </w:r>
      <w:r w:rsidRPr="00E16516">
        <w:rPr>
          <w:rFonts w:cs="Arial"/>
        </w:rPr>
        <w:t xml:space="preserve"> is intended by the Parties as a final expression of their agreement</w:t>
      </w:r>
      <w:r w:rsidR="00004857" w:rsidRPr="00E16516">
        <w:rPr>
          <w:rFonts w:cs="Arial"/>
        </w:rPr>
        <w:t xml:space="preserve"> </w:t>
      </w:r>
      <w:r w:rsidRPr="00E16516">
        <w:rPr>
          <w:rFonts w:cs="Arial"/>
        </w:rPr>
        <w:t>and is the complete and exclusive statement of all terms and conditions of agreement</w:t>
      </w:r>
      <w:r w:rsidR="00423C04">
        <w:rPr>
          <w:rFonts w:cs="Arial"/>
        </w:rPr>
        <w:t xml:space="preserve">.  </w:t>
      </w:r>
      <w:r w:rsidRPr="00E16516">
        <w:rPr>
          <w:rFonts w:cs="Arial"/>
        </w:rPr>
        <w:t>No course</w:t>
      </w:r>
      <w:r w:rsidR="007E4A38" w:rsidRPr="00E16516">
        <w:rPr>
          <w:rFonts w:cs="Arial"/>
        </w:rPr>
        <w:t xml:space="preserve"> </w:t>
      </w:r>
      <w:r w:rsidRPr="00E16516">
        <w:rPr>
          <w:rFonts w:cs="Arial"/>
        </w:rPr>
        <w:t>of prior dealings between the Parties, and no usage of trade, shall be relevant to supplement or</w:t>
      </w:r>
      <w:r w:rsidR="007E4A38" w:rsidRPr="00E16516">
        <w:rPr>
          <w:rFonts w:cs="Arial"/>
        </w:rPr>
        <w:t xml:space="preserve"> </w:t>
      </w:r>
      <w:r w:rsidRPr="00E16516">
        <w:rPr>
          <w:rFonts w:cs="Arial"/>
        </w:rPr>
        <w:t xml:space="preserve">explain any term used in this </w:t>
      </w:r>
      <w:r w:rsidR="00004857" w:rsidRPr="00E16516">
        <w:rPr>
          <w:rFonts w:cs="Arial"/>
        </w:rPr>
        <w:t>Subcontract</w:t>
      </w:r>
      <w:r w:rsidRPr="00E16516">
        <w:rPr>
          <w:rFonts w:cs="Arial"/>
        </w:rPr>
        <w:t>.</w:t>
      </w:r>
    </w:p>
    <w:p w14:paraId="364ACC43" w14:textId="77777777" w:rsidR="00023651" w:rsidRPr="00E16516" w:rsidRDefault="00023651" w:rsidP="006A1BC9">
      <w:pPr>
        <w:pStyle w:val="Headwtext"/>
        <w:suppressAutoHyphens/>
        <w:spacing w:before="0" w:after="0" w:line="240" w:lineRule="auto"/>
        <w:ind w:left="432"/>
        <w:rPr>
          <w:rFonts w:cs="Arial"/>
          <w:b/>
        </w:rPr>
      </w:pPr>
    </w:p>
    <w:p w14:paraId="6E8AEA72" w14:textId="77777777" w:rsidR="001434A1" w:rsidRPr="00E16516" w:rsidRDefault="001434A1" w:rsidP="006A1BC9">
      <w:pPr>
        <w:pStyle w:val="HIndent1"/>
        <w:keepNext/>
        <w:keepLines/>
        <w:widowControl w:val="0"/>
        <w:suppressAutoHyphens/>
        <w:spacing w:before="0" w:after="0" w:line="240" w:lineRule="auto"/>
        <w:ind w:left="0" w:firstLine="0"/>
        <w:jc w:val="center"/>
        <w:rPr>
          <w:rFonts w:cs="Arial"/>
          <w:b/>
          <w:bCs/>
        </w:rPr>
      </w:pPr>
      <w:r w:rsidRPr="00E16516">
        <w:rPr>
          <w:rFonts w:cs="Arial"/>
          <w:b/>
          <w:bCs/>
        </w:rPr>
        <w:t>SECTION 2</w:t>
      </w:r>
    </w:p>
    <w:p w14:paraId="62511BE3" w14:textId="77777777" w:rsidR="001434A1" w:rsidRPr="00E16516" w:rsidRDefault="00B5219D" w:rsidP="006A1BC9">
      <w:pPr>
        <w:pStyle w:val="Title"/>
        <w:keepNext/>
        <w:keepLines/>
        <w:widowControl w:val="0"/>
        <w:suppressAutoHyphens/>
        <w:spacing w:line="240" w:lineRule="auto"/>
        <w:rPr>
          <w:rFonts w:cs="Arial"/>
        </w:rPr>
      </w:pPr>
      <w:r w:rsidRPr="00E16516">
        <w:rPr>
          <w:rFonts w:cs="Arial"/>
        </w:rPr>
        <w:t>SUBCONTRACTOR</w:t>
      </w:r>
      <w:r w:rsidR="001434A1" w:rsidRPr="00E16516">
        <w:rPr>
          <w:rFonts w:cs="Arial"/>
        </w:rPr>
        <w:t xml:space="preserve"> REPRESENTATIONS AND CERTIFICATIONS</w:t>
      </w:r>
    </w:p>
    <w:p w14:paraId="5CA7B2B3" w14:textId="77777777" w:rsidR="001434A1" w:rsidRPr="00E16516" w:rsidRDefault="001434A1" w:rsidP="006A1BC9">
      <w:pPr>
        <w:pStyle w:val="Text"/>
        <w:keepNext/>
        <w:keepLines/>
        <w:widowControl w:val="0"/>
        <w:suppressAutoHyphens/>
        <w:spacing w:before="0" w:after="0" w:line="240" w:lineRule="auto"/>
        <w:rPr>
          <w:rFonts w:cs="Arial"/>
          <w:i/>
        </w:rPr>
      </w:pPr>
      <w:r w:rsidRPr="00E16516">
        <w:rPr>
          <w:rFonts w:cs="Arial"/>
          <w:i/>
        </w:rPr>
        <w:t xml:space="preserve">The following representations and certifications apply to the Offeror (preaward), and to the </w:t>
      </w:r>
      <w:r w:rsidR="00B5219D" w:rsidRPr="00E16516">
        <w:rPr>
          <w:rFonts w:cs="Arial"/>
          <w:i/>
        </w:rPr>
        <w:t>Subcontractor</w:t>
      </w:r>
      <w:r w:rsidRPr="00E16516">
        <w:rPr>
          <w:rFonts w:cs="Arial"/>
          <w:i/>
        </w:rPr>
        <w:t xml:space="preserve"> (post</w:t>
      </w:r>
      <w:r w:rsidRPr="00E16516">
        <w:rPr>
          <w:rFonts w:cs="Arial"/>
          <w:i/>
          <w:kern w:val="18"/>
        </w:rPr>
        <w:t>aw</w:t>
      </w:r>
      <w:r w:rsidRPr="00E16516">
        <w:rPr>
          <w:rFonts w:cs="Arial"/>
          <w:i/>
        </w:rPr>
        <w:t xml:space="preserve">ard) as constituting part of any resulting subcontract.  These representations and certifications will be considered in connection with a preaward determination of the </w:t>
      </w:r>
      <w:proofErr w:type="spellStart"/>
      <w:r w:rsidRPr="00E16516">
        <w:rPr>
          <w:rFonts w:cs="Arial"/>
          <w:i/>
        </w:rPr>
        <w:t>Offeror’s</w:t>
      </w:r>
      <w:proofErr w:type="spellEnd"/>
      <w:r w:rsidRPr="00E16516">
        <w:rPr>
          <w:rFonts w:cs="Arial"/>
          <w:i/>
        </w:rPr>
        <w:t xml:space="preserve"> responsibility.  If any required representation or certification (as determined from any scoping provision after its title) cannot be made in whole or in any part, the Offeror should prior to or with its offer provide written notification and detail to the Buyer for a determination of the </w:t>
      </w:r>
      <w:proofErr w:type="spellStart"/>
      <w:r w:rsidRPr="00E16516">
        <w:rPr>
          <w:rFonts w:cs="Arial"/>
          <w:i/>
        </w:rPr>
        <w:t>Offeror’s</w:t>
      </w:r>
      <w:proofErr w:type="spellEnd"/>
      <w:r w:rsidRPr="00E16516">
        <w:rPr>
          <w:rFonts w:cs="Arial"/>
          <w:i/>
        </w:rPr>
        <w:t xml:space="preserve"> eligibility for award</w:t>
      </w:r>
      <w:r w:rsidR="00423C04">
        <w:rPr>
          <w:rFonts w:cs="Arial"/>
          <w:i/>
        </w:rPr>
        <w:t xml:space="preserve">.  </w:t>
      </w:r>
      <w:r w:rsidRPr="00E16516">
        <w:rPr>
          <w:rFonts w:cs="Arial"/>
          <w:i/>
        </w:rPr>
        <w:t xml:space="preserve">Notwithstanding the foregoing, the Buyer may by separate notification require the Offeror to submit separate and specifically signed representations and certifications. </w:t>
      </w:r>
      <w:r w:rsidR="00423C04">
        <w:rPr>
          <w:rFonts w:cs="Arial"/>
          <w:i/>
        </w:rPr>
        <w:t xml:space="preserve"> </w:t>
      </w:r>
      <w:r w:rsidRPr="00E16516">
        <w:rPr>
          <w:rFonts w:cs="Arial"/>
          <w:i/>
        </w:rPr>
        <w:t>Representations and certifications include compliance warranties.</w:t>
      </w:r>
    </w:p>
    <w:p w14:paraId="287F51B3" w14:textId="77777777" w:rsidR="00E011FC" w:rsidRPr="00E16516" w:rsidRDefault="00E011FC" w:rsidP="006A1BC9">
      <w:pPr>
        <w:pStyle w:val="Heading1"/>
        <w:suppressAutoHyphens/>
        <w:spacing w:before="0" w:after="0" w:line="240" w:lineRule="auto"/>
        <w:rPr>
          <w:rFonts w:cs="Arial"/>
        </w:rPr>
      </w:pPr>
    </w:p>
    <w:p w14:paraId="376DFD3F" w14:textId="77777777" w:rsidR="009C19CC" w:rsidRPr="00E16516" w:rsidRDefault="009C19CC" w:rsidP="006A1BC9">
      <w:pPr>
        <w:suppressAutoHyphens/>
        <w:rPr>
          <w:rFonts w:cs="Arial"/>
        </w:rPr>
      </w:pPr>
    </w:p>
    <w:p w14:paraId="02FE2128" w14:textId="77777777" w:rsidR="00D61C90" w:rsidRDefault="00D61C90" w:rsidP="006A1BC9">
      <w:pPr>
        <w:pStyle w:val="Heading1"/>
        <w:suppressAutoHyphens/>
        <w:spacing w:before="0" w:after="0" w:line="240" w:lineRule="auto"/>
        <w:jc w:val="center"/>
        <w:rPr>
          <w:rFonts w:cs="Arial"/>
        </w:rPr>
      </w:pPr>
      <w:r>
        <w:rPr>
          <w:rFonts w:cs="Arial"/>
        </w:rPr>
        <w:br w:type="page"/>
      </w:r>
    </w:p>
    <w:p w14:paraId="11991CBA" w14:textId="72C82346" w:rsidR="001434A1" w:rsidRPr="00E16516" w:rsidRDefault="00704730" w:rsidP="006A1BC9">
      <w:pPr>
        <w:pStyle w:val="Heading1"/>
        <w:suppressAutoHyphens/>
        <w:spacing w:before="0" w:after="0" w:line="240" w:lineRule="auto"/>
        <w:jc w:val="center"/>
        <w:rPr>
          <w:rFonts w:cs="Arial"/>
        </w:rPr>
      </w:pPr>
      <w:r w:rsidRPr="00E16516">
        <w:rPr>
          <w:rFonts w:cs="Arial"/>
        </w:rPr>
        <w:lastRenderedPageBreak/>
        <w:t xml:space="preserve">Section 2 - </w:t>
      </w:r>
      <w:r w:rsidR="00E011FC" w:rsidRPr="00E16516">
        <w:rPr>
          <w:rFonts w:cs="Arial"/>
        </w:rPr>
        <w:t xml:space="preserve">REPRESENTATIONS AND CERTIFICATIONS </w:t>
      </w:r>
      <w:r w:rsidR="001434A1" w:rsidRPr="00E16516">
        <w:rPr>
          <w:rFonts w:cs="Arial"/>
        </w:rPr>
        <w:t>INDEX:</w:t>
      </w:r>
    </w:p>
    <w:p w14:paraId="39EFBFF2" w14:textId="77777777" w:rsidR="001434A1" w:rsidRPr="00E16516" w:rsidRDefault="001434A1" w:rsidP="006A1BC9">
      <w:pPr>
        <w:pStyle w:val="Index"/>
        <w:widowControl/>
        <w:suppressAutoHyphens/>
        <w:spacing w:line="240" w:lineRule="auto"/>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8"/>
        <w:gridCol w:w="5508"/>
      </w:tblGrid>
      <w:tr w:rsidR="006C4A0A" w:rsidRPr="00E16516" w14:paraId="73951944" w14:textId="77777777" w:rsidTr="0068741A">
        <w:tc>
          <w:tcPr>
            <w:tcW w:w="5508" w:type="dxa"/>
          </w:tcPr>
          <w:p w14:paraId="3DA37F7B" w14:textId="77777777" w:rsidR="006C4A0A" w:rsidRPr="00E16516" w:rsidRDefault="006C4A0A" w:rsidP="006A1BC9">
            <w:pPr>
              <w:pStyle w:val="Index"/>
              <w:widowControl/>
              <w:suppressAutoHyphens/>
              <w:spacing w:line="240" w:lineRule="auto"/>
              <w:jc w:val="both"/>
              <w:rPr>
                <w:rFonts w:eastAsia="Calibri" w:cs="Arial"/>
              </w:rPr>
            </w:pPr>
            <w:r w:rsidRPr="00E16516">
              <w:rPr>
                <w:rFonts w:eastAsia="Calibri" w:cs="Arial"/>
              </w:rPr>
              <w:t>1.</w:t>
            </w:r>
            <w:r w:rsidRPr="00E16516">
              <w:rPr>
                <w:rFonts w:eastAsia="Calibri" w:cs="Arial"/>
              </w:rPr>
              <w:tab/>
            </w:r>
            <w:r w:rsidRPr="00E16516">
              <w:rPr>
                <w:rFonts w:eastAsia="Calibri" w:cs="Arial"/>
              </w:rPr>
              <w:tab/>
              <w:t xml:space="preserve">Supplier Certification and Disclosure Regarding </w:t>
            </w:r>
            <w:r w:rsidRPr="00E16516">
              <w:rPr>
                <w:rFonts w:eastAsia="Calibri" w:cs="Arial"/>
              </w:rPr>
              <w:br/>
            </w:r>
            <w:r w:rsidRPr="00E16516">
              <w:rPr>
                <w:rFonts w:eastAsia="Calibri" w:cs="Arial"/>
              </w:rPr>
              <w:tab/>
            </w:r>
            <w:r w:rsidRPr="00E16516">
              <w:rPr>
                <w:rFonts w:eastAsia="Calibri" w:cs="Arial"/>
              </w:rPr>
              <w:tab/>
              <w:t>Payments to Influence Certain Federal Transactions</w:t>
            </w:r>
          </w:p>
        </w:tc>
        <w:tc>
          <w:tcPr>
            <w:tcW w:w="5508" w:type="dxa"/>
          </w:tcPr>
          <w:p w14:paraId="445E5FFC" w14:textId="77777777" w:rsidR="006C4A0A" w:rsidRPr="00E16516" w:rsidRDefault="006C4A0A" w:rsidP="006A1BC9">
            <w:pPr>
              <w:pStyle w:val="Index"/>
              <w:keepLines/>
              <w:widowControl/>
              <w:suppressAutoHyphens/>
              <w:spacing w:line="240" w:lineRule="auto"/>
              <w:jc w:val="both"/>
              <w:rPr>
                <w:rFonts w:eastAsia="Calibri" w:cs="Arial"/>
              </w:rPr>
            </w:pPr>
            <w:r w:rsidRPr="00E16516">
              <w:rPr>
                <w:rFonts w:eastAsia="Calibri" w:cs="Arial"/>
              </w:rPr>
              <w:t>5.  Supplier Anti-Kickback Warranty and Indemnification</w:t>
            </w:r>
          </w:p>
        </w:tc>
      </w:tr>
      <w:tr w:rsidR="00D2448E" w:rsidRPr="00E16516" w14:paraId="35AE5224" w14:textId="77777777" w:rsidTr="0068741A">
        <w:tc>
          <w:tcPr>
            <w:tcW w:w="5508" w:type="dxa"/>
          </w:tcPr>
          <w:p w14:paraId="39F733EC" w14:textId="77777777" w:rsidR="00D2448E" w:rsidRPr="00E16516" w:rsidRDefault="00D2448E" w:rsidP="006A1BC9">
            <w:pPr>
              <w:pStyle w:val="Index"/>
              <w:widowControl/>
              <w:suppressAutoHyphens/>
              <w:spacing w:line="240" w:lineRule="auto"/>
              <w:jc w:val="both"/>
              <w:rPr>
                <w:rFonts w:eastAsia="Calibri" w:cs="Arial"/>
              </w:rPr>
            </w:pPr>
            <w:r w:rsidRPr="00E16516">
              <w:rPr>
                <w:rFonts w:eastAsia="Calibri" w:cs="Arial"/>
              </w:rPr>
              <w:t>2.</w:t>
            </w:r>
            <w:r w:rsidRPr="00E16516">
              <w:rPr>
                <w:rFonts w:eastAsia="Calibri" w:cs="Arial"/>
              </w:rPr>
              <w:tab/>
            </w:r>
            <w:r w:rsidRPr="00E16516">
              <w:rPr>
                <w:rFonts w:eastAsia="Calibri" w:cs="Arial"/>
              </w:rPr>
              <w:tab/>
              <w:t xml:space="preserve">Supplier Certification Regarding Debarment, </w:t>
            </w:r>
            <w:r w:rsidRPr="00E16516">
              <w:rPr>
                <w:rFonts w:eastAsia="Calibri" w:cs="Arial"/>
              </w:rPr>
              <w:br/>
            </w:r>
            <w:r w:rsidRPr="00E16516">
              <w:rPr>
                <w:rFonts w:eastAsia="Calibri" w:cs="Arial"/>
              </w:rPr>
              <w:tab/>
            </w:r>
            <w:r w:rsidRPr="00E16516">
              <w:rPr>
                <w:rFonts w:eastAsia="Calibri" w:cs="Arial"/>
              </w:rPr>
              <w:tab/>
              <w:t xml:space="preserve">Suspension, Proposed Debarment, and Other </w:t>
            </w:r>
            <w:r w:rsidRPr="00E16516">
              <w:rPr>
                <w:rFonts w:eastAsia="Calibri" w:cs="Arial"/>
              </w:rPr>
              <w:br/>
            </w:r>
            <w:r w:rsidRPr="00E16516">
              <w:rPr>
                <w:rFonts w:eastAsia="Calibri" w:cs="Arial"/>
              </w:rPr>
              <w:tab/>
            </w:r>
            <w:r w:rsidRPr="00E16516">
              <w:rPr>
                <w:rFonts w:eastAsia="Calibri" w:cs="Arial"/>
              </w:rPr>
              <w:tab/>
              <w:t>Responsibility Matters</w:t>
            </w:r>
          </w:p>
        </w:tc>
        <w:tc>
          <w:tcPr>
            <w:tcW w:w="5508" w:type="dxa"/>
          </w:tcPr>
          <w:p w14:paraId="5B8FC611" w14:textId="77777777" w:rsidR="00D2448E" w:rsidRPr="00E16516" w:rsidRDefault="00D2448E" w:rsidP="006A1BC9">
            <w:pPr>
              <w:pStyle w:val="Index"/>
              <w:widowControl/>
              <w:tabs>
                <w:tab w:val="clear" w:pos="180"/>
                <w:tab w:val="right" w:pos="252"/>
              </w:tabs>
              <w:suppressAutoHyphens/>
              <w:spacing w:line="240" w:lineRule="auto"/>
              <w:rPr>
                <w:rFonts w:eastAsia="Calibri" w:cs="Arial"/>
              </w:rPr>
            </w:pPr>
            <w:r>
              <w:rPr>
                <w:rFonts w:eastAsia="Calibri" w:cs="Arial"/>
              </w:rPr>
              <w:t>6</w:t>
            </w:r>
            <w:r w:rsidRPr="00E16516">
              <w:rPr>
                <w:rFonts w:eastAsia="Calibri" w:cs="Arial"/>
              </w:rPr>
              <w:t xml:space="preserve">. </w:t>
            </w:r>
            <w:r>
              <w:rPr>
                <w:rFonts w:eastAsia="Calibri" w:cs="Arial"/>
              </w:rPr>
              <w:t xml:space="preserve"> </w:t>
            </w:r>
            <w:r w:rsidRPr="00E16516">
              <w:rPr>
                <w:rFonts w:eastAsia="Calibri" w:cs="Arial"/>
              </w:rPr>
              <w:t>Small Business Program Representations</w:t>
            </w:r>
          </w:p>
        </w:tc>
      </w:tr>
      <w:tr w:rsidR="00D2448E" w:rsidRPr="00E16516" w14:paraId="31102A9C" w14:textId="77777777" w:rsidTr="0068741A">
        <w:trPr>
          <w:trHeight w:val="440"/>
        </w:trPr>
        <w:tc>
          <w:tcPr>
            <w:tcW w:w="5508" w:type="dxa"/>
          </w:tcPr>
          <w:p w14:paraId="7B92125B" w14:textId="77777777" w:rsidR="00D2448E" w:rsidRPr="00E16516" w:rsidRDefault="00D2448E" w:rsidP="006A1BC9">
            <w:pPr>
              <w:pStyle w:val="Index"/>
              <w:widowControl/>
              <w:suppressAutoHyphens/>
              <w:spacing w:line="240" w:lineRule="auto"/>
              <w:jc w:val="both"/>
              <w:rPr>
                <w:rFonts w:eastAsia="Calibri" w:cs="Arial"/>
              </w:rPr>
            </w:pPr>
            <w:r w:rsidRPr="00E16516">
              <w:rPr>
                <w:rFonts w:eastAsia="Calibri" w:cs="Arial"/>
              </w:rPr>
              <w:t>3.</w:t>
            </w:r>
            <w:r w:rsidRPr="00E16516">
              <w:rPr>
                <w:rFonts w:eastAsia="Calibri" w:cs="Arial"/>
              </w:rPr>
              <w:tab/>
            </w:r>
            <w:r w:rsidRPr="00E16516">
              <w:rPr>
                <w:rFonts w:eastAsia="Calibri" w:cs="Arial"/>
              </w:rPr>
              <w:tab/>
              <w:t xml:space="preserve">Supplier Previous Contracts and Compliance Reports </w:t>
            </w:r>
            <w:r w:rsidRPr="00E16516">
              <w:rPr>
                <w:rFonts w:eastAsia="Calibri" w:cs="Arial"/>
              </w:rPr>
              <w:br/>
            </w:r>
            <w:r w:rsidRPr="00E16516">
              <w:rPr>
                <w:rFonts w:eastAsia="Calibri" w:cs="Arial"/>
              </w:rPr>
              <w:tab/>
            </w:r>
            <w:r w:rsidRPr="00E16516">
              <w:rPr>
                <w:rFonts w:eastAsia="Calibri" w:cs="Arial"/>
              </w:rPr>
              <w:tab/>
              <w:t>Representation</w:t>
            </w:r>
          </w:p>
        </w:tc>
        <w:tc>
          <w:tcPr>
            <w:tcW w:w="5508" w:type="dxa"/>
          </w:tcPr>
          <w:p w14:paraId="2DD720C0" w14:textId="77777777" w:rsidR="00D2448E" w:rsidRPr="00E16516" w:rsidRDefault="00D2448E" w:rsidP="006A1BC9">
            <w:pPr>
              <w:pStyle w:val="Index"/>
              <w:widowControl/>
              <w:tabs>
                <w:tab w:val="clear" w:pos="180"/>
                <w:tab w:val="clear" w:pos="360"/>
                <w:tab w:val="left" w:pos="252"/>
              </w:tabs>
              <w:suppressAutoHyphens/>
              <w:spacing w:line="240" w:lineRule="auto"/>
              <w:rPr>
                <w:rFonts w:eastAsia="Calibri" w:cs="Arial"/>
              </w:rPr>
            </w:pPr>
            <w:r>
              <w:rPr>
                <w:rFonts w:eastAsia="Calibri" w:cs="Arial"/>
              </w:rPr>
              <w:t xml:space="preserve">7.  Representation Relating to Compensation of Former </w:t>
            </w:r>
            <w:r>
              <w:rPr>
                <w:rFonts w:eastAsia="Calibri" w:cs="Arial"/>
              </w:rPr>
              <w:tab/>
              <w:t>DoD Officials</w:t>
            </w:r>
          </w:p>
        </w:tc>
      </w:tr>
      <w:tr w:rsidR="00D2448E" w:rsidRPr="00E16516" w14:paraId="5F29B8C6" w14:textId="77777777" w:rsidTr="00E16516">
        <w:trPr>
          <w:trHeight w:val="287"/>
        </w:trPr>
        <w:tc>
          <w:tcPr>
            <w:tcW w:w="5508" w:type="dxa"/>
          </w:tcPr>
          <w:p w14:paraId="543F79BD" w14:textId="77777777" w:rsidR="00D2448E" w:rsidRPr="00E16516" w:rsidRDefault="00D2448E" w:rsidP="006A1BC9">
            <w:pPr>
              <w:pStyle w:val="Index"/>
              <w:widowControl/>
              <w:suppressAutoHyphens/>
              <w:spacing w:line="240" w:lineRule="auto"/>
              <w:jc w:val="both"/>
              <w:rPr>
                <w:rFonts w:eastAsia="Calibri" w:cs="Arial"/>
              </w:rPr>
            </w:pPr>
            <w:r w:rsidRPr="00E16516">
              <w:rPr>
                <w:rFonts w:eastAsia="Calibri" w:cs="Arial"/>
              </w:rPr>
              <w:t>4.</w:t>
            </w:r>
            <w:r w:rsidRPr="00E16516">
              <w:rPr>
                <w:rFonts w:eastAsia="Calibri" w:cs="Arial"/>
              </w:rPr>
              <w:tab/>
              <w:t xml:space="preserve">   Supplier Affirmative Action Compliance Representation</w:t>
            </w:r>
          </w:p>
        </w:tc>
        <w:tc>
          <w:tcPr>
            <w:tcW w:w="5508" w:type="dxa"/>
          </w:tcPr>
          <w:p w14:paraId="222E240D" w14:textId="77777777" w:rsidR="00D2448E" w:rsidRDefault="00D2448E" w:rsidP="006A1BC9">
            <w:pPr>
              <w:pStyle w:val="Index"/>
              <w:widowControl/>
              <w:tabs>
                <w:tab w:val="clear" w:pos="180"/>
                <w:tab w:val="clear" w:pos="360"/>
                <w:tab w:val="left" w:pos="252"/>
              </w:tabs>
              <w:suppressAutoHyphens/>
              <w:spacing w:line="240" w:lineRule="auto"/>
              <w:rPr>
                <w:rFonts w:eastAsia="Calibri" w:cs="Arial"/>
              </w:rPr>
            </w:pPr>
            <w:r>
              <w:rPr>
                <w:rFonts w:eastAsia="Calibri" w:cs="Arial"/>
              </w:rPr>
              <w:t>8.  Seller Accounting System Certification</w:t>
            </w:r>
          </w:p>
        </w:tc>
      </w:tr>
    </w:tbl>
    <w:p w14:paraId="5EA26AA8" w14:textId="77777777" w:rsidR="009C19CC" w:rsidRPr="00E16516" w:rsidRDefault="009C19CC" w:rsidP="006A1BC9">
      <w:pPr>
        <w:pStyle w:val="Headwtext"/>
        <w:suppressAutoHyphens/>
        <w:spacing w:before="0" w:after="0" w:line="240" w:lineRule="auto"/>
        <w:rPr>
          <w:rFonts w:cs="Arial"/>
          <w:b/>
        </w:rPr>
      </w:pPr>
    </w:p>
    <w:p w14:paraId="17E289FF" w14:textId="77777777" w:rsidR="00D97873" w:rsidRDefault="001434A1" w:rsidP="006A1BC9">
      <w:pPr>
        <w:pStyle w:val="Headwtext"/>
        <w:suppressAutoHyphens/>
        <w:spacing w:before="0" w:after="0" w:line="240" w:lineRule="auto"/>
        <w:rPr>
          <w:rFonts w:cs="Arial"/>
          <w:b/>
        </w:rPr>
      </w:pPr>
      <w:proofErr w:type="gramStart"/>
      <w:r w:rsidRPr="00E16516">
        <w:rPr>
          <w:rFonts w:cs="Arial"/>
          <w:b/>
        </w:rPr>
        <w:t>CLAUSE NO.</w:t>
      </w:r>
      <w:proofErr w:type="gramEnd"/>
      <w:r w:rsidRPr="00E16516">
        <w:rPr>
          <w:rFonts w:cs="Arial"/>
          <w:b/>
        </w:rPr>
        <w:t xml:space="preserve"> 1 </w:t>
      </w:r>
      <w:r w:rsidR="00A44BF0" w:rsidRPr="00E16516">
        <w:rPr>
          <w:rFonts w:cs="Arial"/>
          <w:b/>
        </w:rPr>
        <w:t>-</w:t>
      </w:r>
      <w:r w:rsidR="00875AEB" w:rsidRPr="00E16516">
        <w:rPr>
          <w:rFonts w:cs="Arial"/>
          <w:b/>
        </w:rPr>
        <w:t xml:space="preserve"> </w:t>
      </w:r>
      <w:r w:rsidRPr="00E16516">
        <w:rPr>
          <w:rFonts w:cs="Arial"/>
          <w:b/>
        </w:rPr>
        <w:t>SU</w:t>
      </w:r>
      <w:r w:rsidR="004369EC" w:rsidRPr="00E16516">
        <w:rPr>
          <w:rFonts w:cs="Arial"/>
          <w:b/>
        </w:rPr>
        <w:t>BCONTRACTOR</w:t>
      </w:r>
      <w:r w:rsidRPr="00E16516">
        <w:rPr>
          <w:rFonts w:cs="Arial"/>
          <w:b/>
        </w:rPr>
        <w:t xml:space="preserve"> CERTIFICATION AND DISCLOSURE REGARDING PAYMENTS TO INFLUENCE CERTAIN FEDERAL TRANSACTIONS: </w:t>
      </w:r>
    </w:p>
    <w:p w14:paraId="68D4C2BE" w14:textId="77777777" w:rsidR="001434A1" w:rsidRPr="00E16516" w:rsidRDefault="001434A1" w:rsidP="006A1BC9">
      <w:pPr>
        <w:pStyle w:val="Headwtext"/>
        <w:suppressAutoHyphens/>
        <w:spacing w:before="0" w:after="0" w:line="240" w:lineRule="auto"/>
        <w:rPr>
          <w:rFonts w:cs="Arial"/>
        </w:rPr>
      </w:pPr>
      <w:r w:rsidRPr="00E16516">
        <w:rPr>
          <w:rFonts w:cs="Arial"/>
        </w:rPr>
        <w:t>(Clause is applicable only if this Subcontract exceeds or will exceed $1</w:t>
      </w:r>
      <w:r w:rsidR="00F7282E" w:rsidRPr="00E16516">
        <w:rPr>
          <w:rFonts w:cs="Arial"/>
        </w:rPr>
        <w:t>5</w:t>
      </w:r>
      <w:r w:rsidRPr="00E16516">
        <w:rPr>
          <w:rFonts w:cs="Arial"/>
        </w:rPr>
        <w:t>0,000</w:t>
      </w:r>
      <w:r w:rsidR="00423C04">
        <w:rPr>
          <w:rFonts w:cs="Arial"/>
        </w:rPr>
        <w:t xml:space="preserve">.  </w:t>
      </w:r>
      <w:r w:rsidRPr="00E16516">
        <w:rPr>
          <w:rFonts w:cs="Arial"/>
        </w:rPr>
        <w:t>The definitions and prohibitions contained in the Limitation on Payments to Influence Certain Federal Transactions clause at FAR 52.203-12 are hereby incorporated by reference in this certification.)  Relating to the associated provision of Section 3, FAR 52.203-11, of this form:</w:t>
      </w:r>
    </w:p>
    <w:p w14:paraId="453FDB53" w14:textId="77777777" w:rsidR="001434A1" w:rsidRPr="00E16516" w:rsidRDefault="001434A1" w:rsidP="006A1BC9">
      <w:pPr>
        <w:pStyle w:val="Indent1"/>
        <w:suppressAutoHyphens/>
        <w:spacing w:before="0" w:after="0" w:line="240" w:lineRule="auto"/>
        <w:ind w:left="360"/>
        <w:rPr>
          <w:rFonts w:cs="Arial"/>
          <w:i/>
        </w:rPr>
      </w:pPr>
      <w:r w:rsidRPr="00E16516">
        <w:rPr>
          <w:rFonts w:cs="Arial"/>
        </w:rPr>
        <w:t xml:space="preserve">The Offeror, by submitting its offer, hereby certifies to the best of his or her knowledge and belief that on or after December 23, 1989, - (i) no Federal appropriated funds have been paid or will be paid to any person for influencing or attempting to influence an officer or employee of any </w:t>
      </w:r>
      <w:r w:rsidR="00315044" w:rsidRPr="00E16516">
        <w:rPr>
          <w:rFonts w:cs="Arial"/>
        </w:rPr>
        <w:t>A</w:t>
      </w:r>
      <w:r w:rsidRPr="00E16516">
        <w:rPr>
          <w:rFonts w:cs="Arial"/>
        </w:rPr>
        <w:t xml:space="preserve">gency, a Member of Congress, an officer or employee of Congress, or an employee of a Member of Congress on his or her behalf in connection with the awarding of any Federal contract, the making of any Federal grant, the making of any Federal loan, the entering into of any cooperative agreement, and the extension, continuation, renewal, amendment or modification of any Federal contract, grant, loan, or cooperative agreement; (ii) if any funds other than Federal appropriated funds (including profit or fee received under a covered Federal transaction) have been paid, or will be paid, to any person for influencing or attempting to influence an officer or employee of any agency, a Member of Congress, an officer or employee of Congress, or an employee of a Member of Congress on his or her behalf in connection with this solicitation, the Offeror shall complete and submit, with its offer, OMB Standard Form LLL, Disclosure of Lobbying Activities, to the Buyer; and (iii) he or she will include the language of this certification in all lower-tier </w:t>
      </w:r>
      <w:r w:rsidR="00D542A9" w:rsidRPr="00E16516">
        <w:rPr>
          <w:rFonts w:cs="Arial"/>
        </w:rPr>
        <w:t>subcontract</w:t>
      </w:r>
      <w:r w:rsidRPr="00E16516">
        <w:rPr>
          <w:rFonts w:cs="Arial"/>
        </w:rPr>
        <w:t>s (term includes subcontracts) at any tier and require that all recipients of awards in excess of $1</w:t>
      </w:r>
      <w:r w:rsidR="00F7282E" w:rsidRPr="00E16516">
        <w:rPr>
          <w:rFonts w:cs="Arial"/>
        </w:rPr>
        <w:t>5</w:t>
      </w:r>
      <w:r w:rsidRPr="00E16516">
        <w:rPr>
          <w:rFonts w:cs="Arial"/>
        </w:rPr>
        <w:t xml:space="preserve">0,000 shall certify and disclose accordingly.  </w:t>
      </w:r>
      <w:r w:rsidRPr="00E16516">
        <w:rPr>
          <w:rFonts w:cs="Arial"/>
          <w:i/>
          <w:u w:val="single"/>
        </w:rPr>
        <w:t>Note</w:t>
      </w:r>
      <w:r w:rsidRPr="00E16516">
        <w:rPr>
          <w:rFonts w:cs="Arial"/>
          <w:i/>
        </w:rPr>
        <w:t>: Submission of this certification and disclosure is a prerequisite for making or entering into this contract imposed by section 1352, title 31, United States Code</w:t>
      </w:r>
      <w:r w:rsidR="00423C04">
        <w:rPr>
          <w:rFonts w:cs="Arial"/>
          <w:i/>
        </w:rPr>
        <w:t xml:space="preserve">.  </w:t>
      </w:r>
      <w:r w:rsidRPr="00E16516">
        <w:rPr>
          <w:rFonts w:cs="Arial"/>
          <w:i/>
        </w:rPr>
        <w:t>Any person who makes an expenditure prohibited under this provision or who fails to file or amend the disclosure form to be filed or amended by this provision, shall be subject to a civil penalty of not less than $10,000, and not more than $100,000, for each such failure.</w:t>
      </w:r>
      <w:r w:rsidR="009C19CC" w:rsidRPr="00E16516">
        <w:rPr>
          <w:rFonts w:cs="Arial"/>
          <w:i/>
        </w:rPr>
        <w:br/>
      </w:r>
    </w:p>
    <w:p w14:paraId="3DCDD2FF" w14:textId="77777777" w:rsidR="00D97873" w:rsidRDefault="009701A3" w:rsidP="006A1BC9">
      <w:pPr>
        <w:pStyle w:val="Headwtext"/>
        <w:suppressAutoHyphens/>
        <w:spacing w:before="0" w:after="0" w:line="240" w:lineRule="auto"/>
        <w:rPr>
          <w:rFonts w:cs="Arial"/>
          <w:b/>
        </w:rPr>
      </w:pPr>
      <w:proofErr w:type="gramStart"/>
      <w:r w:rsidRPr="00E16516">
        <w:rPr>
          <w:rFonts w:cs="Arial"/>
          <w:b/>
        </w:rPr>
        <w:t xml:space="preserve">CLAUSE </w:t>
      </w:r>
      <w:r w:rsidR="001434A1" w:rsidRPr="00E16516">
        <w:rPr>
          <w:rFonts w:cs="Arial"/>
          <w:b/>
        </w:rPr>
        <w:t>NO.</w:t>
      </w:r>
      <w:proofErr w:type="gramEnd"/>
      <w:r w:rsidR="001434A1" w:rsidRPr="00E16516">
        <w:rPr>
          <w:rFonts w:cs="Arial"/>
          <w:b/>
        </w:rPr>
        <w:t xml:space="preserve"> 2 </w:t>
      </w:r>
      <w:r w:rsidR="00A44BF0" w:rsidRPr="00E16516">
        <w:rPr>
          <w:rFonts w:cs="Arial"/>
          <w:b/>
        </w:rPr>
        <w:t>-</w:t>
      </w:r>
      <w:r w:rsidR="00875AEB" w:rsidRPr="00E16516">
        <w:rPr>
          <w:rFonts w:cs="Arial"/>
          <w:b/>
        </w:rPr>
        <w:t xml:space="preserve"> </w:t>
      </w:r>
      <w:r w:rsidR="001434A1" w:rsidRPr="00E16516">
        <w:rPr>
          <w:rFonts w:cs="Arial"/>
          <w:b/>
        </w:rPr>
        <w:t>SU</w:t>
      </w:r>
      <w:r w:rsidR="004369EC" w:rsidRPr="00E16516">
        <w:rPr>
          <w:rFonts w:cs="Arial"/>
          <w:b/>
        </w:rPr>
        <w:t>BCONTRACTOR</w:t>
      </w:r>
      <w:r w:rsidR="001434A1" w:rsidRPr="00E16516">
        <w:rPr>
          <w:rFonts w:cs="Arial"/>
          <w:b/>
        </w:rPr>
        <w:t xml:space="preserve"> CERTIFICATION REGARDING DEBARMENT, SUSPENSION, PROPOSED DEBARMENT, AND OTHER RESPONSIBILITY MATTERS: </w:t>
      </w:r>
    </w:p>
    <w:p w14:paraId="1C24644B" w14:textId="77777777" w:rsidR="001434A1" w:rsidRPr="00E16516" w:rsidRDefault="001434A1" w:rsidP="006A1BC9">
      <w:pPr>
        <w:pStyle w:val="Headwtext"/>
        <w:suppressAutoHyphens/>
        <w:spacing w:before="0" w:after="0" w:line="240" w:lineRule="auto"/>
        <w:rPr>
          <w:rFonts w:cs="Arial"/>
        </w:rPr>
      </w:pPr>
      <w:r w:rsidRPr="00E16516">
        <w:rPr>
          <w:rFonts w:cs="Arial"/>
        </w:rPr>
        <w:t>(Clause is applicable only if this Subcontract (i) is first-tier from the prime contract, and (ii) exceeds or will exceed $1</w:t>
      </w:r>
      <w:r w:rsidR="00BC4C82" w:rsidRPr="00E16516">
        <w:rPr>
          <w:rFonts w:cs="Arial"/>
        </w:rPr>
        <w:t>5</w:t>
      </w:r>
      <w:r w:rsidRPr="00E16516">
        <w:rPr>
          <w:rFonts w:cs="Arial"/>
        </w:rPr>
        <w:t>0,000).  Relating to the associated provision of Section 3, FAR 52.209-5, of this form and the Buyer’s responsibility under the provisions of the clause at FAR 52.209-6:</w:t>
      </w:r>
    </w:p>
    <w:p w14:paraId="3B285B0D" w14:textId="610E1CA3" w:rsidR="001434A1" w:rsidRPr="00E16516" w:rsidRDefault="001434A1" w:rsidP="006A1BC9">
      <w:pPr>
        <w:pStyle w:val="Indent1"/>
        <w:suppressAutoHyphens/>
        <w:spacing w:before="0" w:after="0" w:line="240" w:lineRule="auto"/>
        <w:ind w:left="360"/>
        <w:rPr>
          <w:rFonts w:cs="Arial"/>
        </w:rPr>
      </w:pPr>
      <w:r w:rsidRPr="00E16516">
        <w:rPr>
          <w:rFonts w:cs="Arial"/>
        </w:rPr>
        <w:t>The Offeror certifies, to the best of its knowledge and belief, that - the Offeror and/or any of its principals - (i) are not presently debarred, suspended, proposed for debarment, or declared ineligible for the award of contracts by any Federal agency; (ii) have not within a three-year period preceding this offer, been convicted of or had a civil judgment rendered against them for: commission of fraud or a criminal offense in connection with obtaining, attempting to obtain, or performing a public (Federal, state, or local) contract or subcontract; violation of Federal or state antitrust statutes relating to the submission of offers: or commission of embezzlement, theft, forgery, bribery, falsification or destruction of records, making false statements,</w:t>
      </w:r>
      <w:r w:rsidR="00266426">
        <w:rPr>
          <w:rFonts w:cs="Arial"/>
        </w:rPr>
        <w:t xml:space="preserve"> tax evasion, violating Federal criminal tax laws</w:t>
      </w:r>
      <w:r w:rsidRPr="00E16516">
        <w:rPr>
          <w:rFonts w:cs="Arial"/>
        </w:rPr>
        <w:t xml:space="preserve"> or receiving stolen property;</w:t>
      </w:r>
      <w:r w:rsidR="00423C04">
        <w:rPr>
          <w:rFonts w:cs="Arial"/>
        </w:rPr>
        <w:t xml:space="preserve"> </w:t>
      </w:r>
      <w:r w:rsidR="00EC6324">
        <w:rPr>
          <w:rFonts w:cs="Arial"/>
        </w:rPr>
        <w:t xml:space="preserve">and </w:t>
      </w:r>
      <w:r w:rsidRPr="00E16516">
        <w:rPr>
          <w:rFonts w:cs="Arial"/>
        </w:rPr>
        <w:t>(iii) are not presently indicted for, or otherwise criminally or civilly charged by a governmental entity with, commission of any of the offenses enumerated in (ii) of this provision</w:t>
      </w:r>
      <w:r w:rsidR="00BC4C82" w:rsidRPr="00E16516">
        <w:rPr>
          <w:rFonts w:cs="Arial"/>
        </w:rPr>
        <w:t>.</w:t>
      </w:r>
      <w:r w:rsidR="00EC6324">
        <w:rPr>
          <w:rFonts w:cs="Arial"/>
        </w:rPr>
        <w:t xml:space="preserve"> </w:t>
      </w:r>
      <w:r w:rsidRPr="00E16516">
        <w:rPr>
          <w:rFonts w:cs="Arial"/>
        </w:rPr>
        <w:t>The Offeror further certifies that it has not within a three-year period preceding this offer, had one or more contracts terminated for default by any Federal agency.</w:t>
      </w:r>
      <w:r w:rsidRPr="00E16516">
        <w:rPr>
          <w:rFonts w:cs="Arial"/>
          <w:i/>
        </w:rPr>
        <w:t xml:space="preserve">  </w:t>
      </w:r>
      <w:r w:rsidRPr="00E16516">
        <w:rPr>
          <w:rFonts w:cs="Arial"/>
          <w:i/>
          <w:u w:val="single"/>
        </w:rPr>
        <w:t>Note</w:t>
      </w:r>
      <w:r w:rsidRPr="00E16516">
        <w:rPr>
          <w:rFonts w:cs="Arial"/>
          <w:i/>
        </w:rPr>
        <w:t>: This certification concerns a matter within the jurisdiction of an agency of the United States and the making of a false, fictitious, or fraudulent certification may render the maker subject to prosecution under section 1001, title 18, United States Code.</w:t>
      </w:r>
    </w:p>
    <w:p w14:paraId="1639D858" w14:textId="77777777" w:rsidR="001434A1" w:rsidRPr="00E16516" w:rsidRDefault="001434A1" w:rsidP="006A1BC9">
      <w:pPr>
        <w:pStyle w:val="Indent1"/>
        <w:suppressAutoHyphens/>
        <w:spacing w:before="0" w:after="0" w:line="240" w:lineRule="auto"/>
        <w:ind w:left="450"/>
        <w:rPr>
          <w:rFonts w:cs="Arial"/>
        </w:rPr>
      </w:pPr>
    </w:p>
    <w:p w14:paraId="442D5A8C" w14:textId="77777777" w:rsidR="001434A1" w:rsidRPr="00E16516" w:rsidRDefault="001434A1" w:rsidP="006A1BC9">
      <w:pPr>
        <w:pStyle w:val="Headwtext"/>
        <w:suppressAutoHyphens/>
        <w:spacing w:before="0" w:after="0" w:line="240" w:lineRule="auto"/>
        <w:rPr>
          <w:rFonts w:cs="Arial"/>
        </w:rPr>
      </w:pPr>
      <w:proofErr w:type="gramStart"/>
      <w:r w:rsidRPr="00E16516">
        <w:rPr>
          <w:rFonts w:cs="Arial"/>
          <w:b/>
        </w:rPr>
        <w:lastRenderedPageBreak/>
        <w:t>CLAUSE NO.</w:t>
      </w:r>
      <w:proofErr w:type="gramEnd"/>
      <w:r w:rsidRPr="00E16516">
        <w:rPr>
          <w:rFonts w:cs="Arial"/>
          <w:b/>
        </w:rPr>
        <w:t xml:space="preserve"> </w:t>
      </w:r>
      <w:r w:rsidR="00857639" w:rsidRPr="00E16516">
        <w:rPr>
          <w:rFonts w:cs="Arial"/>
          <w:b/>
        </w:rPr>
        <w:t>3</w:t>
      </w:r>
      <w:r w:rsidRPr="00E16516">
        <w:rPr>
          <w:rFonts w:cs="Arial"/>
          <w:b/>
        </w:rPr>
        <w:t xml:space="preserve"> </w:t>
      </w:r>
      <w:r w:rsidR="00B70D1E">
        <w:rPr>
          <w:rFonts w:cs="Arial"/>
          <w:b/>
        </w:rPr>
        <w:t>–</w:t>
      </w:r>
      <w:r w:rsidR="00875AEB" w:rsidRPr="00E16516">
        <w:rPr>
          <w:rFonts w:cs="Arial"/>
          <w:b/>
        </w:rPr>
        <w:t xml:space="preserve"> </w:t>
      </w:r>
      <w:r w:rsidRPr="00E16516">
        <w:rPr>
          <w:rFonts w:cs="Arial"/>
          <w:b/>
        </w:rPr>
        <w:t>SU</w:t>
      </w:r>
      <w:r w:rsidR="004369EC" w:rsidRPr="00E16516">
        <w:rPr>
          <w:rFonts w:cs="Arial"/>
          <w:b/>
        </w:rPr>
        <w:t>BCONTRACTOR</w:t>
      </w:r>
      <w:r w:rsidR="00B70D1E">
        <w:rPr>
          <w:rFonts w:cs="Arial"/>
          <w:b/>
        </w:rPr>
        <w:t xml:space="preserve"> </w:t>
      </w:r>
      <w:r w:rsidRPr="00E16516">
        <w:rPr>
          <w:rFonts w:cs="Arial"/>
          <w:b/>
        </w:rPr>
        <w:t xml:space="preserve">PREVIOUS CONTRACTS AND COMPLIANCE REPORTS REPRESENTATION: </w:t>
      </w:r>
      <w:r w:rsidRPr="00E16516">
        <w:rPr>
          <w:rFonts w:cs="Arial"/>
        </w:rPr>
        <w:t>(Clause is applicable only if Equal Opportunity clause at FAR 52.222-26 is determined to apply to this Subcontract.) Relating to the associated provision of Section 3, Prohibition of Segregated Facilities at FAR 52.222-2</w:t>
      </w:r>
      <w:r w:rsidR="00934AF0">
        <w:rPr>
          <w:rFonts w:cs="Arial"/>
        </w:rPr>
        <w:t>1</w:t>
      </w:r>
      <w:r w:rsidRPr="00E16516">
        <w:rPr>
          <w:rFonts w:cs="Arial"/>
        </w:rPr>
        <w:t>, of this form:</w:t>
      </w:r>
    </w:p>
    <w:p w14:paraId="1AF777A4" w14:textId="77777777" w:rsidR="001434A1" w:rsidRPr="00E16516" w:rsidRDefault="001434A1" w:rsidP="006A1BC9">
      <w:pPr>
        <w:pStyle w:val="Indent1"/>
        <w:suppressAutoHyphens/>
        <w:spacing w:before="0" w:after="0" w:line="240" w:lineRule="auto"/>
        <w:ind w:left="360"/>
        <w:rPr>
          <w:rFonts w:cs="Arial"/>
        </w:rPr>
      </w:pPr>
      <w:r w:rsidRPr="00E16516">
        <w:rPr>
          <w:rFonts w:cs="Arial"/>
        </w:rPr>
        <w:t>Offeror represents that (i) it has participated in a previous contract or subcontract subject to the Equal Opportunity clause of this solicitation; (ii) it has filed all required compliance reports, and (iii) representations indicating submission of required compliance reports, signed by proposed subcontractors at lower-tiers will be obtained before subcontract awards.</w:t>
      </w:r>
    </w:p>
    <w:p w14:paraId="22B58CB2" w14:textId="77777777" w:rsidR="00C4113E" w:rsidRPr="00E16516" w:rsidRDefault="00C4113E" w:rsidP="006A1BC9">
      <w:pPr>
        <w:pStyle w:val="Indent1"/>
        <w:suppressAutoHyphens/>
        <w:spacing w:before="0" w:after="0" w:line="240" w:lineRule="auto"/>
        <w:ind w:left="450"/>
        <w:rPr>
          <w:rFonts w:cs="Arial"/>
        </w:rPr>
      </w:pPr>
    </w:p>
    <w:p w14:paraId="29E35265" w14:textId="77777777" w:rsidR="001434A1" w:rsidRPr="00E16516" w:rsidRDefault="001434A1" w:rsidP="006A1BC9">
      <w:pPr>
        <w:pStyle w:val="Headwtext"/>
        <w:suppressAutoHyphens/>
        <w:spacing w:before="0" w:after="0" w:line="240" w:lineRule="auto"/>
        <w:rPr>
          <w:rFonts w:cs="Arial"/>
        </w:rPr>
      </w:pPr>
      <w:proofErr w:type="gramStart"/>
      <w:r w:rsidRPr="00E16516">
        <w:rPr>
          <w:rFonts w:cs="Arial"/>
          <w:b/>
        </w:rPr>
        <w:t>CLAUSE NO.</w:t>
      </w:r>
      <w:proofErr w:type="gramEnd"/>
      <w:r w:rsidRPr="00E16516">
        <w:rPr>
          <w:rFonts w:cs="Arial"/>
          <w:b/>
        </w:rPr>
        <w:t xml:space="preserve"> </w:t>
      </w:r>
      <w:r w:rsidR="00857639" w:rsidRPr="00E16516">
        <w:rPr>
          <w:rFonts w:cs="Arial"/>
          <w:b/>
        </w:rPr>
        <w:t>4</w:t>
      </w:r>
      <w:r w:rsidRPr="00E16516">
        <w:rPr>
          <w:rFonts w:cs="Arial"/>
          <w:b/>
        </w:rPr>
        <w:t xml:space="preserve"> </w:t>
      </w:r>
      <w:r w:rsidR="00A44BF0" w:rsidRPr="00E16516">
        <w:rPr>
          <w:rFonts w:cs="Arial"/>
          <w:b/>
        </w:rPr>
        <w:t>-</w:t>
      </w:r>
      <w:r w:rsidR="00875AEB" w:rsidRPr="00E16516">
        <w:rPr>
          <w:rFonts w:cs="Arial"/>
          <w:b/>
        </w:rPr>
        <w:t xml:space="preserve"> </w:t>
      </w:r>
      <w:r w:rsidRPr="00E16516">
        <w:rPr>
          <w:rFonts w:cs="Arial"/>
          <w:b/>
        </w:rPr>
        <w:t>SU</w:t>
      </w:r>
      <w:r w:rsidR="004369EC" w:rsidRPr="00E16516">
        <w:rPr>
          <w:rFonts w:cs="Arial"/>
          <w:b/>
        </w:rPr>
        <w:t>BCONTRACTOR</w:t>
      </w:r>
      <w:r w:rsidRPr="00E16516">
        <w:rPr>
          <w:rFonts w:cs="Arial"/>
          <w:b/>
        </w:rPr>
        <w:t xml:space="preserve"> AFFIRMATIVE ACTION COMPLIANCE REPRESENTATION</w:t>
      </w:r>
      <w:r w:rsidRPr="00E16516">
        <w:rPr>
          <w:rFonts w:cs="Arial"/>
          <w:b/>
          <w:spacing w:val="4"/>
        </w:rPr>
        <w:t xml:space="preserve">: </w:t>
      </w:r>
      <w:r w:rsidRPr="00E16516">
        <w:rPr>
          <w:rFonts w:cs="Arial"/>
          <w:spacing w:val="4"/>
        </w:rPr>
        <w:t xml:space="preserve">(Clause is applicable only if </w:t>
      </w:r>
      <w:r w:rsidRPr="00E16516">
        <w:rPr>
          <w:rFonts w:cs="Arial"/>
        </w:rPr>
        <w:t>Equal Opportunity clause at FAR 52.222-26 is determined to apply to this Subcontract</w:t>
      </w:r>
      <w:r w:rsidR="00827257" w:rsidRPr="00E16516">
        <w:rPr>
          <w:rFonts w:cs="Arial"/>
        </w:rPr>
        <w:t>)</w:t>
      </w:r>
      <w:r w:rsidR="00D60CDB" w:rsidRPr="00E16516">
        <w:rPr>
          <w:rFonts w:cs="Arial"/>
        </w:rPr>
        <w:t xml:space="preserve">.  </w:t>
      </w:r>
      <w:r w:rsidRPr="00E16516">
        <w:rPr>
          <w:rFonts w:cs="Arial"/>
        </w:rPr>
        <w:t xml:space="preserve">Relating to the associated provision of Section 3, FAR 52.222-25, of this form: </w:t>
      </w:r>
    </w:p>
    <w:p w14:paraId="10DCBC58" w14:textId="77777777" w:rsidR="001434A1" w:rsidRPr="00E16516" w:rsidRDefault="001434A1" w:rsidP="006A1BC9">
      <w:pPr>
        <w:pStyle w:val="Indent1"/>
        <w:suppressAutoHyphens/>
        <w:spacing w:before="0" w:after="0" w:line="240" w:lineRule="auto"/>
        <w:ind w:left="360"/>
        <w:rPr>
          <w:rFonts w:cs="Arial"/>
        </w:rPr>
      </w:pPr>
      <w:r w:rsidRPr="00E16516">
        <w:rPr>
          <w:rFonts w:cs="Arial"/>
        </w:rPr>
        <w:t>Offeror represents that it has developed and has on file, at each establishment, affirmative action programs required by the rules and regulations of the Secretary of Labor (41 CFR 60-1 and 60-2).</w:t>
      </w:r>
    </w:p>
    <w:p w14:paraId="7F3232AA" w14:textId="77777777" w:rsidR="00C4113E" w:rsidRPr="00E16516" w:rsidRDefault="00C4113E" w:rsidP="006A1BC9">
      <w:pPr>
        <w:pStyle w:val="Indent1"/>
        <w:suppressAutoHyphens/>
        <w:spacing w:before="0" w:after="0" w:line="240" w:lineRule="auto"/>
        <w:ind w:left="450"/>
        <w:rPr>
          <w:rFonts w:cs="Arial"/>
        </w:rPr>
      </w:pPr>
    </w:p>
    <w:p w14:paraId="43CE9486" w14:textId="77777777" w:rsidR="00D97873" w:rsidRDefault="001434A1" w:rsidP="006A1BC9">
      <w:pPr>
        <w:pStyle w:val="Headwtext"/>
        <w:suppressAutoHyphens/>
        <w:spacing w:before="0" w:after="0" w:line="240" w:lineRule="auto"/>
        <w:rPr>
          <w:rFonts w:cs="Arial"/>
          <w:b/>
        </w:rPr>
      </w:pPr>
      <w:proofErr w:type="gramStart"/>
      <w:r w:rsidRPr="00E16516">
        <w:rPr>
          <w:rFonts w:cs="Arial"/>
          <w:b/>
        </w:rPr>
        <w:t>CLAUSE NO.</w:t>
      </w:r>
      <w:proofErr w:type="gramEnd"/>
      <w:r w:rsidRPr="00E16516">
        <w:rPr>
          <w:rFonts w:cs="Arial"/>
          <w:b/>
        </w:rPr>
        <w:t xml:space="preserve"> </w:t>
      </w:r>
      <w:r w:rsidR="00857639" w:rsidRPr="00E16516">
        <w:rPr>
          <w:rFonts w:cs="Arial"/>
          <w:b/>
        </w:rPr>
        <w:t>5</w:t>
      </w:r>
      <w:r w:rsidRPr="00E16516">
        <w:rPr>
          <w:rFonts w:cs="Arial"/>
          <w:b/>
        </w:rPr>
        <w:t xml:space="preserve"> </w:t>
      </w:r>
      <w:r w:rsidR="00A44BF0" w:rsidRPr="00E16516">
        <w:rPr>
          <w:rFonts w:cs="Arial"/>
          <w:b/>
        </w:rPr>
        <w:t>-</w:t>
      </w:r>
      <w:r w:rsidR="00875AEB" w:rsidRPr="00E16516">
        <w:rPr>
          <w:rFonts w:cs="Arial"/>
          <w:b/>
        </w:rPr>
        <w:t xml:space="preserve"> </w:t>
      </w:r>
      <w:r w:rsidRPr="00E16516">
        <w:rPr>
          <w:rFonts w:cs="Arial"/>
          <w:b/>
        </w:rPr>
        <w:t>SU</w:t>
      </w:r>
      <w:r w:rsidR="004369EC" w:rsidRPr="00E16516">
        <w:rPr>
          <w:rFonts w:cs="Arial"/>
          <w:b/>
        </w:rPr>
        <w:t>BCONTRACTOR</w:t>
      </w:r>
      <w:r w:rsidRPr="00E16516">
        <w:rPr>
          <w:rFonts w:cs="Arial"/>
          <w:b/>
        </w:rPr>
        <w:t xml:space="preserve"> ANTI-KICKBACK WARRANTY AND INDEMNIFICATION: </w:t>
      </w:r>
    </w:p>
    <w:p w14:paraId="6724C0C1" w14:textId="77777777" w:rsidR="001434A1" w:rsidRPr="00E16516" w:rsidRDefault="001434A1" w:rsidP="006A1BC9">
      <w:pPr>
        <w:pStyle w:val="Headwtext"/>
        <w:suppressAutoHyphens/>
        <w:spacing w:before="0" w:after="0" w:line="240" w:lineRule="auto"/>
        <w:rPr>
          <w:rFonts w:cs="Arial"/>
        </w:rPr>
      </w:pPr>
      <w:r w:rsidRPr="00E16516">
        <w:rPr>
          <w:rFonts w:cs="Arial"/>
        </w:rPr>
        <w:t xml:space="preserve">(Clause is applicable only if this </w:t>
      </w:r>
      <w:r w:rsidRPr="00E16516">
        <w:rPr>
          <w:rFonts w:cs="Arial"/>
          <w:spacing w:val="-4"/>
        </w:rPr>
        <w:t>Subcontract exceeds or will exceed $1</w:t>
      </w:r>
      <w:r w:rsidR="00BC4C82" w:rsidRPr="00E16516">
        <w:rPr>
          <w:rFonts w:cs="Arial"/>
          <w:spacing w:val="-4"/>
        </w:rPr>
        <w:t>5</w:t>
      </w:r>
      <w:r w:rsidRPr="00E16516">
        <w:rPr>
          <w:rFonts w:cs="Arial"/>
          <w:spacing w:val="-4"/>
        </w:rPr>
        <w:t>0,000.) Relating to the Anti-Kickback Procedures clause of Section 3, FAR 52.203-7</w:t>
      </w:r>
      <w:r w:rsidRPr="00E16516">
        <w:rPr>
          <w:rFonts w:cs="Arial"/>
        </w:rPr>
        <w:t xml:space="preserve">, of this form: </w:t>
      </w:r>
    </w:p>
    <w:p w14:paraId="0803916C" w14:textId="77777777" w:rsidR="001434A1" w:rsidRPr="00E16516" w:rsidRDefault="00B5219D" w:rsidP="006A1BC9">
      <w:pPr>
        <w:pStyle w:val="Indent1"/>
        <w:suppressAutoHyphens/>
        <w:spacing w:before="0" w:after="0" w:line="240" w:lineRule="auto"/>
        <w:ind w:left="360"/>
        <w:rPr>
          <w:rFonts w:cs="Arial"/>
        </w:rPr>
      </w:pPr>
      <w:r w:rsidRPr="00E16516">
        <w:rPr>
          <w:rFonts w:cs="Arial"/>
        </w:rPr>
        <w:t>Subcontractor</w:t>
      </w:r>
      <w:r w:rsidR="001434A1" w:rsidRPr="00E16516">
        <w:rPr>
          <w:rFonts w:cs="Arial"/>
        </w:rPr>
        <w:t xml:space="preserve"> warrants that it is in full compliance with the provisions of the Anti-Kickback Act of 1986, 41 U.S.C. 51-58, and shall indemnify, protect, defend, and hold Buyer harmless from any liabilities or monetary loss Buyer may suffer resulting from failure of such compliance by </w:t>
      </w:r>
      <w:r w:rsidRPr="00E16516">
        <w:rPr>
          <w:rFonts w:cs="Arial"/>
        </w:rPr>
        <w:t>Subcontractor</w:t>
      </w:r>
      <w:r w:rsidR="001434A1" w:rsidRPr="00E16516">
        <w:rPr>
          <w:rFonts w:cs="Arial"/>
        </w:rPr>
        <w:t>.</w:t>
      </w:r>
    </w:p>
    <w:p w14:paraId="0BEE7F87" w14:textId="77777777" w:rsidR="00C4113E" w:rsidRPr="00E16516" w:rsidRDefault="00C4113E" w:rsidP="006A1BC9">
      <w:pPr>
        <w:pStyle w:val="Indent1"/>
        <w:suppressAutoHyphens/>
        <w:spacing w:before="0" w:after="0" w:line="240" w:lineRule="auto"/>
        <w:ind w:left="450"/>
        <w:rPr>
          <w:rFonts w:cs="Arial"/>
        </w:rPr>
      </w:pPr>
    </w:p>
    <w:p w14:paraId="579F26B9" w14:textId="77777777" w:rsidR="00894079" w:rsidRPr="00E16516" w:rsidRDefault="00894079" w:rsidP="006A1BC9">
      <w:pPr>
        <w:pStyle w:val="NormalWeb"/>
        <w:suppressAutoHyphens/>
        <w:spacing w:before="0" w:beforeAutospacing="0" w:after="0" w:afterAutospacing="0"/>
        <w:rPr>
          <w:rFonts w:ascii="Arial" w:hAnsi="Arial" w:cs="Arial"/>
          <w:b/>
          <w:bCs/>
          <w:sz w:val="20"/>
          <w:szCs w:val="20"/>
        </w:rPr>
      </w:pPr>
      <w:proofErr w:type="gramStart"/>
      <w:r w:rsidRPr="00E16516">
        <w:rPr>
          <w:rFonts w:ascii="Arial" w:hAnsi="Arial" w:cs="Arial"/>
          <w:b/>
          <w:bCs/>
          <w:iCs/>
          <w:sz w:val="20"/>
          <w:szCs w:val="20"/>
        </w:rPr>
        <w:t>CLAUSE NO.</w:t>
      </w:r>
      <w:proofErr w:type="gramEnd"/>
      <w:r w:rsidR="00423C04">
        <w:rPr>
          <w:rFonts w:ascii="Arial" w:hAnsi="Arial" w:cs="Arial"/>
          <w:b/>
          <w:bCs/>
          <w:iCs/>
          <w:sz w:val="20"/>
          <w:szCs w:val="20"/>
        </w:rPr>
        <w:t xml:space="preserve"> </w:t>
      </w:r>
      <w:r w:rsidR="00F65AD8">
        <w:rPr>
          <w:rFonts w:ascii="Arial" w:hAnsi="Arial" w:cs="Arial"/>
          <w:b/>
          <w:bCs/>
          <w:iCs/>
          <w:sz w:val="20"/>
          <w:szCs w:val="20"/>
        </w:rPr>
        <w:t>6</w:t>
      </w:r>
      <w:r w:rsidR="00875AEB" w:rsidRPr="00E16516">
        <w:rPr>
          <w:rFonts w:ascii="Arial" w:hAnsi="Arial" w:cs="Arial"/>
          <w:b/>
          <w:bCs/>
          <w:sz w:val="20"/>
          <w:szCs w:val="20"/>
        </w:rPr>
        <w:t xml:space="preserve"> </w:t>
      </w:r>
      <w:r w:rsidR="00A44BF0" w:rsidRPr="00E16516">
        <w:rPr>
          <w:rFonts w:ascii="Arial" w:hAnsi="Arial" w:cs="Arial"/>
          <w:b/>
          <w:bCs/>
          <w:sz w:val="20"/>
          <w:szCs w:val="20"/>
        </w:rPr>
        <w:t>-</w:t>
      </w:r>
      <w:r w:rsidR="00875AEB" w:rsidRPr="00E16516">
        <w:rPr>
          <w:rFonts w:ascii="Arial" w:hAnsi="Arial" w:cs="Arial"/>
          <w:b/>
          <w:sz w:val="20"/>
          <w:szCs w:val="20"/>
        </w:rPr>
        <w:t xml:space="preserve"> </w:t>
      </w:r>
      <w:r w:rsidRPr="00E16516">
        <w:rPr>
          <w:rFonts w:ascii="Arial" w:hAnsi="Arial" w:cs="Arial"/>
          <w:b/>
          <w:bCs/>
          <w:sz w:val="20"/>
          <w:szCs w:val="20"/>
        </w:rPr>
        <w:t>SMALL BUSINESS PROGRAM REPRESENTATIONS</w:t>
      </w:r>
      <w:r w:rsidRPr="00E16516" w:rsidDel="00894079">
        <w:rPr>
          <w:rFonts w:ascii="Arial" w:hAnsi="Arial" w:cs="Arial"/>
          <w:b/>
          <w:bCs/>
          <w:sz w:val="20"/>
          <w:szCs w:val="20"/>
        </w:rPr>
        <w:t xml:space="preserve"> </w:t>
      </w:r>
    </w:p>
    <w:p w14:paraId="0F9D6864" w14:textId="77777777" w:rsidR="00AA4E6B" w:rsidRPr="003D4BA5" w:rsidRDefault="00AA4E6B" w:rsidP="006A1BC9">
      <w:pPr>
        <w:pStyle w:val="BodyText"/>
        <w:spacing w:before="0" w:after="0"/>
        <w:ind w:left="360"/>
        <w:rPr>
          <w:rFonts w:ascii="Arial" w:hAnsi="Arial" w:cs="Arial"/>
          <w:sz w:val="20"/>
          <w14:shadow w14:blurRad="0" w14:dist="0" w14:dir="0" w14:sx="1000" w14:sy="1000" w14:kx="0" w14:ky="0" w14:algn="tl">
            <w14:srgbClr w14:val="000000"/>
          </w14:shadow>
        </w:rPr>
      </w:pPr>
      <w:r w:rsidRPr="003D4BA5">
        <w:rPr>
          <w:rFonts w:ascii="Arial" w:hAnsi="Arial" w:cs="Arial"/>
          <w:bCs/>
          <w:iCs/>
          <w:sz w:val="20"/>
          <w14:shadow w14:blurRad="0" w14:dist="0" w14:dir="0" w14:sx="1000" w14:sy="1000" w14:kx="0" w14:ky="0" w14:algn="tl">
            <w14:srgbClr w14:val="000000"/>
          </w14:shadow>
        </w:rPr>
        <w:t>Supplier</w:t>
      </w:r>
      <w:r w:rsidRPr="003D4BA5">
        <w:rPr>
          <w:rFonts w:ascii="Arial" w:hAnsi="Arial" w:cs="Arial"/>
          <w:bCs/>
          <w:iCs/>
          <w:color w:val="000000"/>
          <w:sz w:val="20"/>
          <w14:shadow w14:blurRad="0" w14:dist="0" w14:dir="0" w14:sx="1000" w14:sy="1000" w14:kx="0" w14:ky="0" w14:algn="tl">
            <w14:srgbClr w14:val="000000"/>
          </w14:shadow>
        </w:rPr>
        <w:t xml:space="preserve"> is currently an approved Northrop Grumman Supplier in good standing and has completed required annual certifications and representations via the Northrop Grumman Supplier Information Portal (OASIS) @ </w:t>
      </w:r>
      <w:hyperlink r:id="rId9" w:history="1">
        <w:r w:rsidR="00EC2085" w:rsidRPr="003D4BA5">
          <w:rPr>
            <w:rStyle w:val="Hyperlink"/>
            <w:rFonts w:ascii="Arial" w:hAnsi="Arial" w:cs="Arial"/>
            <w:bCs/>
            <w:iCs/>
            <w:sz w:val="20"/>
            <w14:shadow w14:blurRad="0" w14:dist="0" w14:dir="0" w14:sx="1000" w14:sy="1000" w14:kx="0" w14:ky="0" w14:algn="tl">
              <w14:srgbClr w14:val="000000"/>
            </w14:shadow>
          </w:rPr>
          <w:t>https://oasis-sacc.myngc.com</w:t>
        </w:r>
      </w:hyperlink>
      <w:r w:rsidRPr="003D4BA5">
        <w:rPr>
          <w:rFonts w:ascii="Arial" w:hAnsi="Arial" w:cs="Arial"/>
          <w:bCs/>
          <w:iCs/>
          <w:sz w:val="20"/>
          <w14:shadow w14:blurRad="0" w14:dist="0" w14:dir="0" w14:sx="1000" w14:sy="1000" w14:kx="0" w14:ky="0" w14:algn="tl">
            <w14:srgbClr w14:val="000000"/>
          </w14:shadow>
        </w:rPr>
        <w:t>.  Supplier certifies that the representations and certifications previously submitted and on file on are current, accurate and complete, including the business size standard applicable to the NAICS code referenced in the solicitation. The subject representations and certifications are incorporated herein by reference (see FAR 4.1201</w:t>
      </w:r>
      <w:r w:rsidRPr="003D4BA5">
        <w:rPr>
          <w:rFonts w:ascii="Arial" w:hAnsi="Arial" w:cs="Arial"/>
          <w:iCs/>
          <w:sz w:val="20"/>
          <w14:shadow w14:blurRad="0" w14:dist="0" w14:dir="0" w14:sx="1000" w14:sy="1000" w14:kx="0" w14:ky="0" w14:algn="tl">
            <w14:srgbClr w14:val="000000"/>
          </w14:shadow>
        </w:rPr>
        <w:t>)</w:t>
      </w:r>
      <w:r w:rsidRPr="003D4BA5">
        <w:rPr>
          <w:rFonts w:ascii="Arial" w:hAnsi="Arial" w:cs="Arial"/>
          <w:bCs/>
          <w:iCs/>
          <w:sz w:val="20"/>
          <w14:shadow w14:blurRad="0" w14:dist="0" w14:dir="0" w14:sx="1000" w14:sy="1000" w14:kx="0" w14:ky="0" w14:algn="tl">
            <w14:srgbClr w14:val="000000"/>
          </w14:shadow>
        </w:rPr>
        <w:t xml:space="preserve"> and Supplier shall provide timely notification of any changes prior to acceptance of any award</w:t>
      </w:r>
      <w:r w:rsidRPr="003D4BA5">
        <w:rPr>
          <w:rFonts w:ascii="Arial" w:hAnsi="Arial" w:cs="Arial"/>
          <w:iCs/>
          <w:sz w:val="20"/>
          <w14:shadow w14:blurRad="0" w14:dist="0" w14:dir="0" w14:sx="1000" w14:sy="1000" w14:kx="0" w14:ky="0" w14:algn="tl">
            <w14:srgbClr w14:val="000000"/>
          </w14:shadow>
        </w:rPr>
        <w:t>.</w:t>
      </w:r>
    </w:p>
    <w:p w14:paraId="24BA8E5C" w14:textId="77777777" w:rsidR="00676C24" w:rsidRPr="003D4BA5" w:rsidRDefault="00676C24" w:rsidP="006A1BC9">
      <w:pPr>
        <w:pStyle w:val="BodyText"/>
        <w:suppressAutoHyphens/>
        <w:spacing w:before="0" w:after="0"/>
        <w:ind w:left="0"/>
        <w:rPr>
          <w:rFonts w:ascii="Arial" w:hAnsi="Arial" w:cs="Arial"/>
          <w:sz w:val="20"/>
          <w14:shadow w14:blurRad="0" w14:dist="0" w14:dir="0" w14:sx="1000" w14:sy="1000" w14:kx="0" w14:ky="0" w14:algn="tl">
            <w14:srgbClr w14:val="000000"/>
          </w14:shadow>
        </w:rPr>
      </w:pPr>
    </w:p>
    <w:p w14:paraId="23F42495" w14:textId="77777777" w:rsidR="00676C24" w:rsidRPr="003D4BA5" w:rsidRDefault="00676C24" w:rsidP="006A1BC9">
      <w:pPr>
        <w:pStyle w:val="BodyText"/>
        <w:suppressAutoHyphens/>
        <w:spacing w:before="0" w:after="0"/>
        <w:ind w:left="0"/>
        <w:rPr>
          <w:rFonts w:ascii="Arial" w:hAnsi="Arial" w:cs="Arial"/>
          <w:b/>
          <w:sz w:val="20"/>
          <w14:shadow w14:blurRad="0" w14:dist="0" w14:dir="0" w14:sx="1000" w14:sy="1000" w14:kx="0" w14:ky="0" w14:algn="tl">
            <w14:srgbClr w14:val="000000"/>
          </w14:shadow>
        </w:rPr>
      </w:pPr>
      <w:r w:rsidRPr="003D4BA5">
        <w:rPr>
          <w:rFonts w:ascii="Arial" w:hAnsi="Arial" w:cs="Arial"/>
          <w:b/>
          <w:sz w:val="20"/>
          <w14:shadow w14:blurRad="0" w14:dist="0" w14:dir="0" w14:sx="1000" w14:sy="1000" w14:kx="0" w14:ky="0" w14:algn="tl">
            <w14:srgbClr w14:val="000000"/>
          </w14:shadow>
        </w:rPr>
        <w:t xml:space="preserve">CLAUSE NO. </w:t>
      </w:r>
      <w:r w:rsidR="00F65AD8" w:rsidRPr="003D4BA5">
        <w:rPr>
          <w:rFonts w:ascii="Arial" w:hAnsi="Arial" w:cs="Arial"/>
          <w:b/>
          <w:sz w:val="20"/>
          <w14:shadow w14:blurRad="0" w14:dist="0" w14:dir="0" w14:sx="1000" w14:sy="1000" w14:kx="0" w14:ky="0" w14:algn="tl">
            <w14:srgbClr w14:val="000000"/>
          </w14:shadow>
        </w:rPr>
        <w:t>7</w:t>
      </w:r>
      <w:r w:rsidRPr="003D4BA5">
        <w:rPr>
          <w:rFonts w:ascii="Arial" w:hAnsi="Arial" w:cs="Arial"/>
          <w:b/>
          <w:sz w:val="20"/>
          <w14:shadow w14:blurRad="0" w14:dist="0" w14:dir="0" w14:sx="1000" w14:sy="1000" w14:kx="0" w14:ky="0" w14:algn="tl">
            <w14:srgbClr w14:val="000000"/>
          </w14:shadow>
        </w:rPr>
        <w:t xml:space="preserve"> – REPRESENTATION RELATING TO COMPENSATIION OF FORMER DOD OFFICIALS:</w:t>
      </w:r>
    </w:p>
    <w:p w14:paraId="682C34B4" w14:textId="77777777" w:rsidR="00676C24" w:rsidRPr="003D4BA5" w:rsidRDefault="00676C24" w:rsidP="006A1BC9">
      <w:pPr>
        <w:pStyle w:val="BodyText"/>
        <w:spacing w:before="0" w:after="0"/>
        <w:ind w:left="360"/>
        <w:rPr>
          <w:rFonts w:ascii="Arial" w:hAnsi="Arial" w:cs="Arial"/>
          <w:sz w:val="20"/>
          <w:u w:val="single"/>
          <w14:shadow w14:blurRad="0" w14:dist="0" w14:dir="0" w14:sx="1000" w14:sy="1000" w14:kx="0" w14:ky="0" w14:algn="tl">
            <w14:srgbClr w14:val="000000"/>
          </w14:shadow>
        </w:rPr>
      </w:pPr>
      <w:r w:rsidRPr="003D4BA5">
        <w:rPr>
          <w:rFonts w:ascii="Arial" w:hAnsi="Arial" w:cs="Arial"/>
          <w:sz w:val="20"/>
          <w14:shadow w14:blurRad="0" w14:dist="0" w14:dir="0" w14:sx="1000" w14:sy="1000" w14:kx="0" w14:ky="0" w14:algn="tl">
            <w14:srgbClr w14:val="000000"/>
          </w14:shadow>
        </w:rPr>
        <w:t>By submission of this offer, the offeror represents, to the best of its knowledge and belief, that all Covered DoD officials employed by or otherwise receiving compensation from the offeror, and who are expected to undertake activities on behalf of the offeror for any resulting contract, are presently in compliance with all post-employment restrictions covered by 18 U.S.C. 207, 41 U.S.C. 2101-2107, and 5 CFR parts 2637 and 2641, including Federal Acquisition Regulation 3.104-2.</w:t>
      </w:r>
    </w:p>
    <w:p w14:paraId="02EECFA9" w14:textId="77777777" w:rsidR="00676C24" w:rsidRPr="003D4BA5" w:rsidRDefault="00676C24" w:rsidP="006A1BC9">
      <w:pPr>
        <w:pStyle w:val="BodyText"/>
        <w:suppressAutoHyphens/>
        <w:spacing w:before="0" w:after="0"/>
        <w:ind w:left="0"/>
        <w:rPr>
          <w:rFonts w:ascii="Arial" w:hAnsi="Arial" w:cs="Arial"/>
          <w:b/>
          <w:sz w:val="20"/>
          <w14:shadow w14:blurRad="0" w14:dist="0" w14:dir="0" w14:sx="1000" w14:sy="1000" w14:kx="0" w14:ky="0" w14:algn="tl">
            <w14:srgbClr w14:val="000000"/>
          </w14:shadow>
        </w:rPr>
      </w:pPr>
    </w:p>
    <w:p w14:paraId="1EA139F3" w14:textId="77777777" w:rsidR="00E279E8" w:rsidRPr="003D4BA5" w:rsidRDefault="00E279E8" w:rsidP="006A1BC9">
      <w:pPr>
        <w:pStyle w:val="BodyText"/>
        <w:suppressAutoHyphens/>
        <w:spacing w:before="0" w:after="0"/>
        <w:ind w:left="0"/>
        <w:rPr>
          <w:rFonts w:ascii="Arial" w:hAnsi="Arial" w:cs="Arial"/>
          <w:b/>
          <w:sz w:val="20"/>
          <w14:shadow w14:blurRad="0" w14:dist="0" w14:dir="0" w14:sx="1000" w14:sy="1000" w14:kx="0" w14:ky="0" w14:algn="tl">
            <w14:srgbClr w14:val="000000"/>
          </w14:shadow>
        </w:rPr>
      </w:pPr>
      <w:r w:rsidRPr="003D4BA5">
        <w:rPr>
          <w:rFonts w:ascii="Arial" w:hAnsi="Arial" w:cs="Arial"/>
          <w:b/>
          <w:sz w:val="20"/>
          <w14:shadow w14:blurRad="0" w14:dist="0" w14:dir="0" w14:sx="1000" w14:sy="1000" w14:kx="0" w14:ky="0" w14:algn="tl">
            <w14:srgbClr w14:val="000000"/>
          </w14:shadow>
        </w:rPr>
        <w:t xml:space="preserve">CLAUSE NO. </w:t>
      </w:r>
      <w:r w:rsidR="00F65AD8" w:rsidRPr="003D4BA5">
        <w:rPr>
          <w:rFonts w:ascii="Arial" w:hAnsi="Arial" w:cs="Arial"/>
          <w:b/>
          <w:sz w:val="20"/>
          <w14:shadow w14:blurRad="0" w14:dist="0" w14:dir="0" w14:sx="1000" w14:sy="1000" w14:kx="0" w14:ky="0" w14:algn="tl">
            <w14:srgbClr w14:val="000000"/>
          </w14:shadow>
        </w:rPr>
        <w:t>8</w:t>
      </w:r>
      <w:r w:rsidRPr="003D4BA5">
        <w:rPr>
          <w:rFonts w:ascii="Arial" w:hAnsi="Arial" w:cs="Arial"/>
          <w:b/>
          <w:sz w:val="20"/>
          <w14:shadow w14:blurRad="0" w14:dist="0" w14:dir="0" w14:sx="1000" w14:sy="1000" w14:kx="0" w14:ky="0" w14:algn="tl">
            <w14:srgbClr w14:val="000000"/>
          </w14:shadow>
        </w:rPr>
        <w:t xml:space="preserve"> – SELLER ACCOUNTING SYSTEM CERTIFICATION:</w:t>
      </w:r>
    </w:p>
    <w:p w14:paraId="2A38D18F" w14:textId="4741A605" w:rsidR="00E279E8" w:rsidRPr="00E279E8" w:rsidRDefault="00E279E8" w:rsidP="006A1BC9">
      <w:pPr>
        <w:ind w:left="360"/>
        <w:jc w:val="both"/>
        <w:rPr>
          <w:rFonts w:cs="Arial"/>
        </w:rPr>
      </w:pPr>
      <w:r w:rsidRPr="00E279E8">
        <w:rPr>
          <w:rFonts w:cs="Arial"/>
        </w:rPr>
        <w:t>Seller certifies it’s accounting system has been determined to be adequate to accurately report and invoice costs incurred in performance of a Purchase Order/Subcontract awarded to Seller by Buyer and accepts FAR Clause 52.215.2. The Seller likewise agrees to indemnify Buyer for any unallowable charges or penalties that are billed to Government as a result of charges billed to the Buyer by the Seller under this order. The Seller certifies that all invoice submitted specifically exclude any and all unallowable costs as defined in FAR 52.216-7 (applicable to all Cost Reimbursable Purchase Orders and Subcontracts including Time and Materials and Labor Hour</w:t>
      </w:r>
      <w:r w:rsidR="00B76657">
        <w:rPr>
          <w:rFonts w:cs="Arial"/>
        </w:rPr>
        <w:t xml:space="preserve"> contracts that include ODC’s or Travel</w:t>
      </w:r>
      <w:r w:rsidRPr="00E279E8">
        <w:rPr>
          <w:rFonts w:cs="Arial"/>
        </w:rPr>
        <w:t>).     </w:t>
      </w:r>
    </w:p>
    <w:p w14:paraId="60CC20DB" w14:textId="77777777" w:rsidR="009E5F44" w:rsidRPr="00AA3F9C" w:rsidRDefault="009E5F44" w:rsidP="006A1BC9">
      <w:pPr>
        <w:pStyle w:val="BodyText"/>
        <w:suppressAutoHyphens/>
        <w:spacing w:before="0" w:after="0"/>
        <w:ind w:left="360"/>
        <w:jc w:val="left"/>
        <w:rPr>
          <w:rFonts w:ascii="Arial" w:hAnsi="Arial" w:cs="Arial"/>
          <w:sz w:val="20"/>
        </w:rPr>
      </w:pPr>
    </w:p>
    <w:p w14:paraId="12155D75" w14:textId="77777777" w:rsidR="00D97873" w:rsidRDefault="004369EC" w:rsidP="006A1BC9">
      <w:pPr>
        <w:pStyle w:val="Title"/>
        <w:suppressAutoHyphens/>
        <w:spacing w:line="240" w:lineRule="auto"/>
        <w:rPr>
          <w:rFonts w:cs="Arial"/>
          <w:b w:val="0"/>
        </w:rPr>
      </w:pPr>
      <w:r w:rsidRPr="00E16516">
        <w:rPr>
          <w:rFonts w:cs="Arial"/>
          <w:b w:val="0"/>
        </w:rPr>
        <w:t xml:space="preserve"> </w:t>
      </w:r>
    </w:p>
    <w:p w14:paraId="58AF1A8F" w14:textId="77777777" w:rsidR="00670EAF" w:rsidRPr="00E16516" w:rsidRDefault="00D97873" w:rsidP="006A1BC9">
      <w:pPr>
        <w:pStyle w:val="Title"/>
        <w:suppressAutoHyphens/>
        <w:spacing w:line="240" w:lineRule="auto"/>
        <w:rPr>
          <w:rFonts w:cs="Arial"/>
        </w:rPr>
      </w:pPr>
      <w:r>
        <w:rPr>
          <w:rFonts w:cs="Arial"/>
          <w:b w:val="0"/>
        </w:rPr>
        <w:br w:type="page"/>
      </w:r>
      <w:r w:rsidR="001434A1" w:rsidRPr="00E16516">
        <w:rPr>
          <w:rFonts w:cs="Arial"/>
        </w:rPr>
        <w:lastRenderedPageBreak/>
        <w:t>SECTION 3</w:t>
      </w:r>
    </w:p>
    <w:p w14:paraId="509ABD9C" w14:textId="77777777" w:rsidR="001434A1" w:rsidRPr="00E16516" w:rsidRDefault="001434A1" w:rsidP="006A1BC9">
      <w:pPr>
        <w:pStyle w:val="Title"/>
        <w:suppressAutoHyphens/>
        <w:spacing w:line="240" w:lineRule="auto"/>
        <w:rPr>
          <w:rFonts w:cs="Arial"/>
        </w:rPr>
      </w:pPr>
      <w:r w:rsidRPr="00E16516">
        <w:rPr>
          <w:rFonts w:cs="Arial"/>
        </w:rPr>
        <w:t>FAR AND FAR SUPPLEMENT CONTRACT CLAUSES</w:t>
      </w:r>
    </w:p>
    <w:p w14:paraId="5B68E575" w14:textId="77777777" w:rsidR="00EB4A5F" w:rsidRPr="00E16516" w:rsidRDefault="00EB4A5F" w:rsidP="006A1BC9">
      <w:pPr>
        <w:pStyle w:val="Title"/>
        <w:suppressAutoHyphens/>
        <w:spacing w:line="240" w:lineRule="auto"/>
        <w:rPr>
          <w:rFonts w:cs="Arial"/>
        </w:rPr>
      </w:pPr>
    </w:p>
    <w:p w14:paraId="6237A6E6" w14:textId="77777777" w:rsidR="001434A1" w:rsidRPr="00E16516" w:rsidRDefault="001434A1" w:rsidP="006A1BC9">
      <w:pPr>
        <w:pStyle w:val="Text"/>
        <w:suppressAutoHyphens/>
        <w:spacing w:before="0" w:after="0" w:line="240" w:lineRule="auto"/>
        <w:rPr>
          <w:rFonts w:cs="Arial"/>
        </w:rPr>
      </w:pPr>
      <w:r w:rsidRPr="00E16516">
        <w:rPr>
          <w:rFonts w:cs="Arial"/>
        </w:rPr>
        <w:t>(Section 3 excludes Patent Rights and Data Rights contract clauses [except at FAR 52.227-1, -2, and -10, subject to scoping provision], which clauses, if any, are separately provided for within this Subcontract.)</w:t>
      </w:r>
    </w:p>
    <w:p w14:paraId="0C0AA6E4" w14:textId="77777777" w:rsidR="001434A1" w:rsidRPr="00E16516" w:rsidRDefault="001434A1" w:rsidP="006A1BC9">
      <w:pPr>
        <w:pStyle w:val="Text"/>
        <w:suppressAutoHyphens/>
        <w:spacing w:before="0" w:after="0" w:line="240" w:lineRule="auto"/>
        <w:rPr>
          <w:rFonts w:cs="Arial"/>
        </w:rPr>
      </w:pPr>
      <w:r w:rsidRPr="00E16516">
        <w:rPr>
          <w:rFonts w:cs="Arial"/>
        </w:rPr>
        <w:t>General Preamble</w:t>
      </w:r>
      <w:r w:rsidR="00423C04">
        <w:rPr>
          <w:rFonts w:cs="Arial"/>
        </w:rPr>
        <w:t xml:space="preserve">.  </w:t>
      </w:r>
      <w:r w:rsidRPr="00E16516">
        <w:rPr>
          <w:rFonts w:cs="Arial"/>
        </w:rPr>
        <w:t xml:space="preserve">The Federal Acquisition Regulation (FAR), Department of Defense FAR Supplement (DFARS), and National Aeronautics and Space Administration FAR Supplement (NFS) clauses identified </w:t>
      </w:r>
      <w:r w:rsidR="005443BF" w:rsidRPr="00E16516">
        <w:rPr>
          <w:rFonts w:cs="Arial"/>
        </w:rPr>
        <w:t>herein below</w:t>
      </w:r>
      <w:r w:rsidRPr="00E16516">
        <w:rPr>
          <w:rFonts w:cs="Arial"/>
        </w:rPr>
        <w:t xml:space="preserve"> are hereby incorporated into this Subcontract by reference with full force and effect</w:t>
      </w:r>
      <w:r w:rsidR="00423C04">
        <w:rPr>
          <w:rFonts w:cs="Arial"/>
        </w:rPr>
        <w:t xml:space="preserve">.  </w:t>
      </w:r>
      <w:r w:rsidRPr="00E16516">
        <w:rPr>
          <w:rFonts w:cs="Arial"/>
        </w:rPr>
        <w:t xml:space="preserve">The additional DFARS and NFS clauses augment and supplement the FAR clauses, taking precedence </w:t>
      </w:r>
      <w:proofErr w:type="spellStart"/>
      <w:r w:rsidRPr="00E16516">
        <w:rPr>
          <w:rFonts w:cs="Arial"/>
        </w:rPr>
        <w:t>thereover</w:t>
      </w:r>
      <w:proofErr w:type="spellEnd"/>
      <w:r w:rsidRPr="00E16516">
        <w:rPr>
          <w:rFonts w:cs="Arial"/>
        </w:rPr>
        <w:t xml:space="preserve"> to any extent inconsistent therewith</w:t>
      </w:r>
      <w:r w:rsidR="00423C04">
        <w:rPr>
          <w:rFonts w:cs="Arial"/>
        </w:rPr>
        <w:t xml:space="preserve">.  </w:t>
      </w:r>
      <w:r w:rsidRPr="00E16516">
        <w:rPr>
          <w:rFonts w:cs="Arial"/>
        </w:rPr>
        <w:t>The applicability and interpretation of each such clause are subject to any specific parenthetical statement following its title and setting forth conditions, requirements, and instructions for use of the clause (hereinafter called its scoping provision).</w:t>
      </w:r>
    </w:p>
    <w:p w14:paraId="0FB12A6F" w14:textId="77777777" w:rsidR="001434A1" w:rsidRPr="00E16516" w:rsidRDefault="001434A1" w:rsidP="006A1BC9">
      <w:pPr>
        <w:pStyle w:val="Text"/>
        <w:suppressAutoHyphens/>
        <w:spacing w:before="0" w:after="0" w:line="240" w:lineRule="auto"/>
        <w:rPr>
          <w:rFonts w:cs="Arial"/>
        </w:rPr>
      </w:pPr>
      <w:r w:rsidRPr="00E16516">
        <w:rPr>
          <w:rFonts w:cs="Arial"/>
        </w:rPr>
        <w:t>In the event that the Buyer shall have entered into a definitive prime contract or higher-tier subcontract with its customer prior to the effective date of this supporting Subcontract, and unless otherwise stated elsewhere in this Subcontract, the date of each undated clause identified herein</w:t>
      </w:r>
      <w:r w:rsidR="00051CAA" w:rsidRPr="00E16516">
        <w:rPr>
          <w:rFonts w:cs="Arial"/>
        </w:rPr>
        <w:t xml:space="preserve"> </w:t>
      </w:r>
      <w:r w:rsidRPr="00E16516">
        <w:rPr>
          <w:rFonts w:cs="Arial"/>
        </w:rPr>
        <w:t>below (i) shall be the same date as any equivalent clause of such definitive prime contract or subcontract; or (ii) if there is no equivalent clause, shall be the regulatory date in effect therefor</w:t>
      </w:r>
      <w:r w:rsidR="00E16516">
        <w:rPr>
          <w:rFonts w:cs="Arial"/>
        </w:rPr>
        <w:t>e</w:t>
      </w:r>
      <w:r w:rsidRPr="00E16516">
        <w:rPr>
          <w:rFonts w:cs="Arial"/>
        </w:rPr>
        <w:t xml:space="preserve"> as of the effective date of the solicitation preceding this supporting Subcontract</w:t>
      </w:r>
      <w:r w:rsidR="00423C04">
        <w:rPr>
          <w:rFonts w:cs="Arial"/>
        </w:rPr>
        <w:t xml:space="preserve">.  </w:t>
      </w:r>
      <w:r w:rsidRPr="00E16516">
        <w:rPr>
          <w:rFonts w:cs="Arial"/>
        </w:rPr>
        <w:t>In the event that the Buyer shall not have entered into a definitive prime contract or higher-tier subcontract with its customer prior to the effective date of this supporting Subcontract, and unless otherwise expressly stated elsewhere in this Subcontract, the date of each undated clause identified herein</w:t>
      </w:r>
      <w:r w:rsidR="00051CAA" w:rsidRPr="00E16516">
        <w:rPr>
          <w:rFonts w:cs="Arial"/>
        </w:rPr>
        <w:t xml:space="preserve"> </w:t>
      </w:r>
      <w:r w:rsidRPr="00E16516">
        <w:rPr>
          <w:rFonts w:cs="Arial"/>
        </w:rPr>
        <w:t>below shall be the regulatory date in effect therefor</w:t>
      </w:r>
      <w:r w:rsidR="00E16516">
        <w:rPr>
          <w:rFonts w:cs="Arial"/>
        </w:rPr>
        <w:t>e</w:t>
      </w:r>
      <w:r w:rsidRPr="00E16516">
        <w:rPr>
          <w:rFonts w:cs="Arial"/>
        </w:rPr>
        <w:t xml:space="preserve"> as of the effective date of the solicitation preceding this supporting Subcontract.</w:t>
      </w:r>
    </w:p>
    <w:p w14:paraId="1AB5A13E" w14:textId="77777777" w:rsidR="001434A1" w:rsidRPr="00E16516" w:rsidRDefault="001434A1" w:rsidP="006A1BC9">
      <w:pPr>
        <w:pStyle w:val="Text"/>
        <w:suppressAutoHyphens/>
        <w:spacing w:before="0" w:after="0" w:line="240" w:lineRule="auto"/>
        <w:rPr>
          <w:rFonts w:cs="Arial"/>
        </w:rPr>
      </w:pPr>
      <w:r w:rsidRPr="00E16516">
        <w:rPr>
          <w:rFonts w:cs="Arial"/>
        </w:rPr>
        <w:t xml:space="preserve">All such clauses shall, with respect to the rights, duties, and obligations of the Buyer and </w:t>
      </w:r>
      <w:r w:rsidR="00B5219D" w:rsidRPr="00E16516">
        <w:rPr>
          <w:rFonts w:cs="Arial"/>
        </w:rPr>
        <w:t>Subcontractor</w:t>
      </w:r>
      <w:r w:rsidRPr="00E16516">
        <w:rPr>
          <w:rFonts w:cs="Arial"/>
        </w:rPr>
        <w:t xml:space="preserve"> there</w:t>
      </w:r>
      <w:r w:rsidR="000C43D0" w:rsidRPr="00E16516">
        <w:rPr>
          <w:rFonts w:cs="Arial"/>
        </w:rPr>
        <w:t>-</w:t>
      </w:r>
      <w:r w:rsidRPr="00E16516">
        <w:rPr>
          <w:rFonts w:cs="Arial"/>
        </w:rPr>
        <w:t xml:space="preserve">under, be interpreted and construed in such manner as to recognize and give effect to: (i) the contractual relationship between the Buyer and the </w:t>
      </w:r>
      <w:r w:rsidR="00B5219D" w:rsidRPr="00E16516">
        <w:rPr>
          <w:rFonts w:cs="Arial"/>
        </w:rPr>
        <w:t>Subcontractor</w:t>
      </w:r>
      <w:r w:rsidRPr="00E16516">
        <w:rPr>
          <w:rFonts w:cs="Arial"/>
        </w:rPr>
        <w:t xml:space="preserve"> under this Subcontract, (ii) the rights of any higher-tier subcontractor with respect thereto under the higher-tier subcontract, and (iii) the rights of the Government or other customer with respect thereto under the prime contract from which such clauses are derived.</w:t>
      </w:r>
    </w:p>
    <w:p w14:paraId="44F794D9" w14:textId="77777777" w:rsidR="001434A1" w:rsidRPr="00E16516" w:rsidRDefault="001434A1" w:rsidP="006A1BC9">
      <w:pPr>
        <w:pStyle w:val="Text"/>
        <w:suppressAutoHyphens/>
        <w:spacing w:before="0" w:after="0" w:line="240" w:lineRule="auto"/>
        <w:rPr>
          <w:rFonts w:cs="Arial"/>
        </w:rPr>
      </w:pPr>
      <w:r w:rsidRPr="00E16516">
        <w:rPr>
          <w:rFonts w:cs="Arial"/>
        </w:rPr>
        <w:t xml:space="preserve">Where rights, duties, and obligations are expressed herein as applying to the Government, they shall generally apply by reason of the flow-down to the Buyer; and where expressed herein as applying to the Contractor, they shall generally apply by reason of the flow-down to the </w:t>
      </w:r>
      <w:r w:rsidR="00B5219D" w:rsidRPr="00E16516">
        <w:rPr>
          <w:rFonts w:cs="Arial"/>
        </w:rPr>
        <w:t>Subcontractor</w:t>
      </w:r>
      <w:r w:rsidR="00423C04">
        <w:rPr>
          <w:rFonts w:cs="Arial"/>
        </w:rPr>
        <w:t xml:space="preserve">.  </w:t>
      </w:r>
      <w:r w:rsidRPr="00E16516">
        <w:rPr>
          <w:rFonts w:cs="Arial"/>
        </w:rPr>
        <w:t>As an exception to such generalization, some scoping provisions may particularize such definitions, which particularizations are to be accorded precedence.</w:t>
      </w:r>
    </w:p>
    <w:p w14:paraId="6916340D" w14:textId="77777777" w:rsidR="001434A1" w:rsidRPr="00E16516" w:rsidRDefault="001434A1" w:rsidP="006A1BC9">
      <w:pPr>
        <w:pStyle w:val="Text"/>
        <w:suppressAutoHyphens/>
        <w:spacing w:before="0" w:after="0" w:line="240" w:lineRule="auto"/>
        <w:rPr>
          <w:rFonts w:cs="Arial"/>
        </w:rPr>
      </w:pPr>
      <w:r w:rsidRPr="00E16516">
        <w:rPr>
          <w:rFonts w:cs="Arial"/>
        </w:rPr>
        <w:t xml:space="preserve">All </w:t>
      </w:r>
      <w:proofErr w:type="gramStart"/>
      <w:r w:rsidR="00B5219D" w:rsidRPr="00E16516">
        <w:rPr>
          <w:rFonts w:cs="Arial"/>
        </w:rPr>
        <w:t>Subcontractor</w:t>
      </w:r>
      <w:proofErr w:type="gramEnd"/>
      <w:r w:rsidRPr="00E16516">
        <w:rPr>
          <w:rFonts w:cs="Arial"/>
        </w:rPr>
        <w:t xml:space="preserve"> contact with the prime contractor and/or any higher-tier subcontractor relating to performance of this Subcontract shall be through or coordinated with the Buyer, except as may be otherwise expressly provided for within this Subcontract.</w:t>
      </w:r>
    </w:p>
    <w:p w14:paraId="13D7D428" w14:textId="77777777" w:rsidR="001434A1" w:rsidRPr="00E16516" w:rsidRDefault="001434A1" w:rsidP="006A1BC9">
      <w:pPr>
        <w:pStyle w:val="Text"/>
        <w:suppressAutoHyphens/>
        <w:spacing w:before="0" w:after="0" w:line="240" w:lineRule="auto"/>
        <w:rPr>
          <w:rFonts w:cs="Arial"/>
        </w:rPr>
      </w:pPr>
      <w:r w:rsidRPr="00E16516">
        <w:rPr>
          <w:rFonts w:cs="Arial"/>
        </w:rPr>
        <w:t xml:space="preserve">Where (i) claims or reports from the </w:t>
      </w:r>
      <w:r w:rsidR="00B5219D" w:rsidRPr="00E16516">
        <w:rPr>
          <w:rFonts w:cs="Arial"/>
        </w:rPr>
        <w:t>Subcontractor</w:t>
      </w:r>
      <w:r w:rsidRPr="00E16516">
        <w:rPr>
          <w:rFonts w:cs="Arial"/>
        </w:rPr>
        <w:t xml:space="preserve"> need to be sent by the Buyer to its customer for review, approval, or preservation of rights; and (ii) time constraints have been flowed down in this Subcontract; and (iii) associated Buyer processing time has not been expressly provided for herei</w:t>
      </w:r>
      <w:r w:rsidRPr="00E16516">
        <w:rPr>
          <w:rFonts w:cs="Arial"/>
          <w:spacing w:val="1"/>
        </w:rPr>
        <w:t>n</w:t>
      </w:r>
      <w:r w:rsidRPr="00E16516">
        <w:rPr>
          <w:rFonts w:cs="Arial"/>
        </w:rPr>
        <w:t>; each such time constraint shall be deemed to be cut back by a number of days reasonable to allow for Buyer processing under the particular circumstances.</w:t>
      </w:r>
    </w:p>
    <w:p w14:paraId="59F2B88E" w14:textId="77777777" w:rsidR="00E16516" w:rsidRDefault="00E16516" w:rsidP="006A1BC9">
      <w:pPr>
        <w:pStyle w:val="Text"/>
        <w:suppressAutoHyphens/>
        <w:spacing w:before="0" w:after="0" w:line="240" w:lineRule="auto"/>
        <w:rPr>
          <w:rFonts w:cs="Arial"/>
        </w:rPr>
      </w:pPr>
    </w:p>
    <w:p w14:paraId="4F9EF800" w14:textId="77777777" w:rsidR="001434A1" w:rsidRPr="00E16516" w:rsidRDefault="001434A1" w:rsidP="006A1BC9">
      <w:pPr>
        <w:pStyle w:val="Text"/>
        <w:suppressAutoHyphens/>
        <w:spacing w:before="0" w:after="0" w:line="240" w:lineRule="auto"/>
        <w:rPr>
          <w:rFonts w:cs="Arial"/>
        </w:rPr>
      </w:pPr>
      <w:r w:rsidRPr="00E16516">
        <w:rPr>
          <w:rFonts w:cs="Arial"/>
        </w:rPr>
        <w:t>1.  FAR CONTRACT CLAUSES</w:t>
      </w:r>
    </w:p>
    <w:p w14:paraId="209CFEBB" w14:textId="77777777" w:rsidR="001434A1" w:rsidRPr="00E16516" w:rsidRDefault="001434A1" w:rsidP="006A1BC9">
      <w:pPr>
        <w:pStyle w:val="Text"/>
        <w:suppressAutoHyphens/>
        <w:spacing w:before="0" w:after="0" w:line="240" w:lineRule="auto"/>
        <w:rPr>
          <w:rFonts w:cs="Arial"/>
        </w:rPr>
      </w:pPr>
      <w:r w:rsidRPr="00E16516">
        <w:rPr>
          <w:rFonts w:cs="Arial"/>
        </w:rPr>
        <w:t>A.  FAR Contract Clauses Applicable to this Subcontract Irrespective of Amount Thereof (subject to any scoping provision per individual clause)</w:t>
      </w:r>
    </w:p>
    <w:p w14:paraId="41E50089" w14:textId="77777777" w:rsidR="00D9128E" w:rsidRPr="00E16516" w:rsidRDefault="00D9128E" w:rsidP="006A1BC9">
      <w:pPr>
        <w:pStyle w:val="Text"/>
        <w:suppressAutoHyphens/>
        <w:spacing w:before="0" w:after="0" w:line="240" w:lineRule="auto"/>
        <w:rPr>
          <w:rFonts w:cs="Arial"/>
        </w:rPr>
      </w:pPr>
    </w:p>
    <w:tbl>
      <w:tblPr>
        <w:tblW w:w="10957" w:type="dxa"/>
        <w:tblCellSpacing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000" w:firstRow="0" w:lastRow="0" w:firstColumn="0" w:lastColumn="0" w:noHBand="0" w:noVBand="0"/>
      </w:tblPr>
      <w:tblGrid>
        <w:gridCol w:w="1327"/>
        <w:gridCol w:w="9630"/>
      </w:tblGrid>
      <w:tr w:rsidR="001434A1" w:rsidRPr="00E16516" w14:paraId="2833F3B2" w14:textId="77777777" w:rsidTr="003205F6">
        <w:trPr>
          <w:tblCellSpacing w:w="7" w:type="dxa"/>
        </w:trPr>
        <w:tc>
          <w:tcPr>
            <w:tcW w:w="1306" w:type="dxa"/>
          </w:tcPr>
          <w:p w14:paraId="09524EE1" w14:textId="77777777" w:rsidR="001434A1" w:rsidRPr="00E16516" w:rsidRDefault="001434A1" w:rsidP="006A1BC9">
            <w:pPr>
              <w:pStyle w:val="Listings"/>
              <w:suppressAutoHyphens/>
              <w:spacing w:before="0" w:after="0" w:line="240" w:lineRule="auto"/>
              <w:rPr>
                <w:rFonts w:cs="Arial"/>
              </w:rPr>
            </w:pPr>
            <w:r w:rsidRPr="00E16516">
              <w:rPr>
                <w:rFonts w:cs="Arial"/>
              </w:rPr>
              <w:t>52.202</w:t>
            </w:r>
            <w:r w:rsidRPr="00E16516">
              <w:rPr>
                <w:rFonts w:cs="Arial"/>
              </w:rPr>
              <w:noBreakHyphen/>
              <w:t>1</w:t>
            </w:r>
          </w:p>
        </w:tc>
        <w:tc>
          <w:tcPr>
            <w:tcW w:w="9609" w:type="dxa"/>
          </w:tcPr>
          <w:p w14:paraId="35A8CFAD" w14:textId="77777777" w:rsidR="001434A1" w:rsidRPr="00E16516" w:rsidRDefault="001434A1" w:rsidP="006A1BC9">
            <w:pPr>
              <w:pStyle w:val="Listings"/>
              <w:suppressAutoHyphens/>
              <w:spacing w:before="0" w:after="0" w:line="240" w:lineRule="auto"/>
              <w:rPr>
                <w:rFonts w:cs="Arial"/>
              </w:rPr>
            </w:pPr>
            <w:r w:rsidRPr="00E16516">
              <w:rPr>
                <w:rFonts w:cs="Arial"/>
              </w:rPr>
              <w:t>Definitions</w:t>
            </w:r>
          </w:p>
        </w:tc>
      </w:tr>
      <w:tr w:rsidR="001434A1" w:rsidRPr="00E16516" w14:paraId="3E798BE4" w14:textId="77777777" w:rsidTr="003205F6">
        <w:trPr>
          <w:tblCellSpacing w:w="7" w:type="dxa"/>
        </w:trPr>
        <w:tc>
          <w:tcPr>
            <w:tcW w:w="1306" w:type="dxa"/>
          </w:tcPr>
          <w:p w14:paraId="6C18B0F4" w14:textId="77777777" w:rsidR="001434A1" w:rsidRPr="00E16516" w:rsidRDefault="001434A1" w:rsidP="006A1BC9">
            <w:pPr>
              <w:pStyle w:val="Listings"/>
              <w:suppressAutoHyphens/>
              <w:spacing w:before="0" w:after="0" w:line="240" w:lineRule="auto"/>
              <w:rPr>
                <w:rFonts w:cs="Arial"/>
              </w:rPr>
            </w:pPr>
            <w:r w:rsidRPr="00E16516">
              <w:rPr>
                <w:rFonts w:cs="Arial"/>
              </w:rPr>
              <w:t>52.203</w:t>
            </w:r>
            <w:r w:rsidRPr="00E16516">
              <w:rPr>
                <w:rFonts w:cs="Arial"/>
              </w:rPr>
              <w:noBreakHyphen/>
              <w:t>3</w:t>
            </w:r>
          </w:p>
        </w:tc>
        <w:tc>
          <w:tcPr>
            <w:tcW w:w="9609" w:type="dxa"/>
          </w:tcPr>
          <w:p w14:paraId="0A4970D0" w14:textId="77777777" w:rsidR="001434A1" w:rsidRPr="00E16516" w:rsidRDefault="001434A1" w:rsidP="006A1BC9">
            <w:pPr>
              <w:pStyle w:val="Listings"/>
              <w:suppressAutoHyphens/>
              <w:spacing w:before="0" w:after="0" w:line="240" w:lineRule="auto"/>
              <w:rPr>
                <w:rFonts w:cs="Arial"/>
              </w:rPr>
            </w:pPr>
            <w:r w:rsidRPr="00E16516">
              <w:rPr>
                <w:rFonts w:cs="Arial"/>
              </w:rPr>
              <w:t>Gratuities (Clause is not applicable to any extent this Subcontract is for personal services.)</w:t>
            </w:r>
          </w:p>
        </w:tc>
      </w:tr>
      <w:tr w:rsidR="00D033BC" w:rsidRPr="00E16516" w14:paraId="5905AE47" w14:textId="77777777" w:rsidTr="003205F6">
        <w:trPr>
          <w:tblCellSpacing w:w="7" w:type="dxa"/>
        </w:trPr>
        <w:tc>
          <w:tcPr>
            <w:tcW w:w="1306" w:type="dxa"/>
          </w:tcPr>
          <w:p w14:paraId="57F889BC" w14:textId="77777777" w:rsidR="00D033BC" w:rsidRPr="00E16516" w:rsidRDefault="00D033BC" w:rsidP="006A1BC9">
            <w:pPr>
              <w:pStyle w:val="Listings"/>
              <w:suppressAutoHyphens/>
              <w:spacing w:before="0" w:after="0" w:line="240" w:lineRule="auto"/>
              <w:rPr>
                <w:rFonts w:cs="Arial"/>
              </w:rPr>
            </w:pPr>
            <w:r w:rsidRPr="00E16516">
              <w:rPr>
                <w:rFonts w:cs="Arial"/>
              </w:rPr>
              <w:t>52.203-15</w:t>
            </w:r>
          </w:p>
        </w:tc>
        <w:tc>
          <w:tcPr>
            <w:tcW w:w="9609" w:type="dxa"/>
          </w:tcPr>
          <w:p w14:paraId="74C8DE51" w14:textId="77777777" w:rsidR="00D033BC" w:rsidRPr="00E16516" w:rsidRDefault="00D033BC" w:rsidP="006A1BC9">
            <w:pPr>
              <w:pStyle w:val="Listings"/>
              <w:suppressAutoHyphens/>
              <w:spacing w:before="0" w:after="0" w:line="240" w:lineRule="auto"/>
              <w:rPr>
                <w:rFonts w:cs="Arial"/>
              </w:rPr>
            </w:pPr>
            <w:r w:rsidRPr="00E16516">
              <w:rPr>
                <w:rFonts w:cs="Arial"/>
              </w:rPr>
              <w:t>Whistleblower Protections Under the American Recovery and Reinvestment Act of 2009.</w:t>
            </w:r>
          </w:p>
        </w:tc>
      </w:tr>
      <w:tr w:rsidR="001434A1" w:rsidRPr="00E16516" w14:paraId="7D416D83" w14:textId="77777777" w:rsidTr="003205F6">
        <w:trPr>
          <w:tblCellSpacing w:w="7" w:type="dxa"/>
        </w:trPr>
        <w:tc>
          <w:tcPr>
            <w:tcW w:w="1306" w:type="dxa"/>
          </w:tcPr>
          <w:p w14:paraId="49FBC683" w14:textId="77777777" w:rsidR="001434A1" w:rsidRPr="00E16516" w:rsidRDefault="001434A1" w:rsidP="006A1BC9">
            <w:pPr>
              <w:pStyle w:val="Listings"/>
              <w:suppressAutoHyphens/>
              <w:spacing w:before="0" w:after="0" w:line="240" w:lineRule="auto"/>
              <w:rPr>
                <w:rFonts w:cs="Arial"/>
              </w:rPr>
            </w:pPr>
            <w:r w:rsidRPr="00E16516">
              <w:rPr>
                <w:rFonts w:cs="Arial"/>
              </w:rPr>
              <w:t>52.204</w:t>
            </w:r>
            <w:r w:rsidRPr="00E16516">
              <w:rPr>
                <w:rFonts w:cs="Arial"/>
              </w:rPr>
              <w:noBreakHyphen/>
              <w:t>2</w:t>
            </w:r>
          </w:p>
        </w:tc>
        <w:tc>
          <w:tcPr>
            <w:tcW w:w="9609" w:type="dxa"/>
          </w:tcPr>
          <w:p w14:paraId="5AFB7EEF" w14:textId="77777777" w:rsidR="001434A1" w:rsidRPr="00E16516" w:rsidRDefault="001434A1" w:rsidP="006A1BC9">
            <w:pPr>
              <w:pStyle w:val="Listings"/>
              <w:suppressAutoHyphens/>
              <w:spacing w:before="0" w:after="0" w:line="240" w:lineRule="auto"/>
              <w:rPr>
                <w:rFonts w:cs="Arial"/>
              </w:rPr>
            </w:pPr>
            <w:r w:rsidRPr="00E16516">
              <w:rPr>
                <w:rFonts w:cs="Arial"/>
              </w:rPr>
              <w:t>Security Requirements (In paragraph (c), “Changes clause” shall be deemed to be that of this Subcontract.)</w:t>
            </w:r>
          </w:p>
        </w:tc>
      </w:tr>
      <w:tr w:rsidR="00B203D8" w:rsidRPr="00E16516" w14:paraId="56ADD7D3" w14:textId="77777777" w:rsidTr="003205F6">
        <w:trPr>
          <w:tblCellSpacing w:w="7" w:type="dxa"/>
        </w:trPr>
        <w:tc>
          <w:tcPr>
            <w:tcW w:w="1306" w:type="dxa"/>
          </w:tcPr>
          <w:p w14:paraId="1BB31180" w14:textId="7969818E" w:rsidR="00B203D8" w:rsidRPr="00E16516" w:rsidRDefault="00B203D8" w:rsidP="006A1BC9">
            <w:pPr>
              <w:pStyle w:val="Listings"/>
              <w:suppressAutoHyphens/>
              <w:spacing w:before="0" w:after="0" w:line="240" w:lineRule="auto"/>
              <w:rPr>
                <w:rFonts w:cs="Arial"/>
              </w:rPr>
            </w:pPr>
            <w:r>
              <w:rPr>
                <w:rFonts w:cs="Arial"/>
              </w:rPr>
              <w:t>52.204-21</w:t>
            </w:r>
          </w:p>
        </w:tc>
        <w:tc>
          <w:tcPr>
            <w:tcW w:w="9609" w:type="dxa"/>
          </w:tcPr>
          <w:p w14:paraId="3FB32561" w14:textId="42FC5511" w:rsidR="00B203D8" w:rsidRPr="00E16516" w:rsidRDefault="00B203D8" w:rsidP="006A1BC9">
            <w:pPr>
              <w:pStyle w:val="Listings"/>
              <w:suppressAutoHyphens/>
              <w:spacing w:before="0" w:after="0" w:line="240" w:lineRule="auto"/>
              <w:rPr>
                <w:rFonts w:cs="Arial"/>
              </w:rPr>
            </w:pPr>
            <w:r>
              <w:rPr>
                <w:rFonts w:cs="Arial"/>
              </w:rPr>
              <w:t>Basic Safeguarding of Covered Contractor Information</w:t>
            </w:r>
            <w:r w:rsidR="0083624D">
              <w:rPr>
                <w:rFonts w:cs="Arial"/>
              </w:rPr>
              <w:t xml:space="preserve"> Systems</w:t>
            </w:r>
          </w:p>
        </w:tc>
      </w:tr>
      <w:tr w:rsidR="00B203D8" w:rsidRPr="00E16516" w14:paraId="32121668" w14:textId="77777777" w:rsidTr="003205F6">
        <w:trPr>
          <w:tblCellSpacing w:w="7" w:type="dxa"/>
        </w:trPr>
        <w:tc>
          <w:tcPr>
            <w:tcW w:w="1306" w:type="dxa"/>
          </w:tcPr>
          <w:p w14:paraId="521340DC" w14:textId="77777777" w:rsidR="00B203D8" w:rsidRPr="00E16516" w:rsidRDefault="00B203D8" w:rsidP="006A1BC9">
            <w:pPr>
              <w:pStyle w:val="Listings"/>
              <w:suppressAutoHyphens/>
              <w:spacing w:before="0" w:after="0" w:line="240" w:lineRule="auto"/>
              <w:rPr>
                <w:rFonts w:cs="Arial"/>
              </w:rPr>
            </w:pPr>
            <w:r w:rsidRPr="00E16516">
              <w:rPr>
                <w:rFonts w:cs="Arial"/>
              </w:rPr>
              <w:t>52.211-5</w:t>
            </w:r>
          </w:p>
        </w:tc>
        <w:tc>
          <w:tcPr>
            <w:tcW w:w="9609" w:type="dxa"/>
          </w:tcPr>
          <w:p w14:paraId="47AC24F1" w14:textId="77777777" w:rsidR="00B203D8" w:rsidRPr="00E16516" w:rsidRDefault="00B203D8" w:rsidP="006A1BC9">
            <w:pPr>
              <w:pStyle w:val="Listings"/>
              <w:suppressAutoHyphens/>
              <w:spacing w:before="0" w:after="0" w:line="240" w:lineRule="auto"/>
              <w:rPr>
                <w:rFonts w:cs="Arial"/>
              </w:rPr>
            </w:pPr>
            <w:r w:rsidRPr="00E16516">
              <w:rPr>
                <w:rFonts w:cs="Arial"/>
              </w:rPr>
              <w:t>Material Requirements</w:t>
            </w:r>
          </w:p>
        </w:tc>
      </w:tr>
      <w:tr w:rsidR="00B203D8" w:rsidRPr="00E16516" w14:paraId="61ABA25C" w14:textId="77777777" w:rsidTr="003205F6">
        <w:trPr>
          <w:tblCellSpacing w:w="7" w:type="dxa"/>
        </w:trPr>
        <w:tc>
          <w:tcPr>
            <w:tcW w:w="1306" w:type="dxa"/>
          </w:tcPr>
          <w:p w14:paraId="7AF259FC" w14:textId="77777777" w:rsidR="00B203D8" w:rsidRPr="00E16516" w:rsidRDefault="00B203D8" w:rsidP="006A1BC9">
            <w:pPr>
              <w:pStyle w:val="Listings"/>
              <w:suppressAutoHyphens/>
              <w:spacing w:before="0" w:after="0" w:line="240" w:lineRule="auto"/>
              <w:rPr>
                <w:rFonts w:cs="Arial"/>
              </w:rPr>
            </w:pPr>
            <w:r w:rsidRPr="00E16516">
              <w:rPr>
                <w:rFonts w:cs="Arial"/>
              </w:rPr>
              <w:t>52.211-15</w:t>
            </w:r>
          </w:p>
        </w:tc>
        <w:tc>
          <w:tcPr>
            <w:tcW w:w="9609" w:type="dxa"/>
          </w:tcPr>
          <w:p w14:paraId="3E732051" w14:textId="77777777" w:rsidR="00B203D8" w:rsidRPr="00E16516" w:rsidRDefault="00B203D8" w:rsidP="006A1BC9">
            <w:pPr>
              <w:pStyle w:val="Listings"/>
              <w:suppressAutoHyphens/>
              <w:spacing w:before="0" w:after="0" w:line="240" w:lineRule="auto"/>
              <w:rPr>
                <w:rFonts w:cs="Arial"/>
              </w:rPr>
            </w:pPr>
            <w:r w:rsidRPr="00E16516">
              <w:rPr>
                <w:rFonts w:cs="Arial"/>
              </w:rPr>
              <w:t>Defense Priority and Allocation Requirements (Clause is applicable unless this Subcontract provides no DPAS rating on the title page thereof.)</w:t>
            </w:r>
          </w:p>
        </w:tc>
      </w:tr>
      <w:tr w:rsidR="00B203D8" w:rsidRPr="00E16516" w14:paraId="00B5BBB8" w14:textId="77777777" w:rsidTr="003205F6">
        <w:trPr>
          <w:tblCellSpacing w:w="7" w:type="dxa"/>
        </w:trPr>
        <w:tc>
          <w:tcPr>
            <w:tcW w:w="1306" w:type="dxa"/>
          </w:tcPr>
          <w:p w14:paraId="10808296" w14:textId="77777777" w:rsidR="00B203D8" w:rsidRPr="00E16516" w:rsidRDefault="00B203D8" w:rsidP="006A1BC9">
            <w:pPr>
              <w:pStyle w:val="Listings"/>
              <w:suppressAutoHyphens/>
              <w:spacing w:before="0" w:after="0" w:line="240" w:lineRule="auto"/>
              <w:rPr>
                <w:rFonts w:cs="Arial"/>
              </w:rPr>
            </w:pPr>
            <w:r w:rsidRPr="00E16516">
              <w:rPr>
                <w:rFonts w:cs="Arial"/>
              </w:rPr>
              <w:t>52.215</w:t>
            </w:r>
            <w:r w:rsidRPr="00E16516">
              <w:rPr>
                <w:rFonts w:cs="Arial"/>
              </w:rPr>
              <w:noBreakHyphen/>
              <w:t>15</w:t>
            </w:r>
          </w:p>
        </w:tc>
        <w:tc>
          <w:tcPr>
            <w:tcW w:w="9609" w:type="dxa"/>
          </w:tcPr>
          <w:p w14:paraId="2D1E5BD5" w14:textId="7D29BAD3" w:rsidR="00B203D8" w:rsidRPr="00E16516" w:rsidRDefault="00B203D8" w:rsidP="006A1BC9">
            <w:pPr>
              <w:pStyle w:val="Listings"/>
              <w:suppressAutoHyphens/>
              <w:spacing w:before="0" w:after="0" w:line="240" w:lineRule="auto"/>
              <w:rPr>
                <w:rFonts w:cs="Arial"/>
              </w:rPr>
            </w:pPr>
            <w:r w:rsidRPr="00E16516">
              <w:rPr>
                <w:rFonts w:cs="Arial"/>
              </w:rPr>
              <w:t>Pension Adjustments and Asset Reversions (Clause is applicable only (i) if this Subcontract requires certified cost or pricing data, or (ii) if any pre</w:t>
            </w:r>
            <w:r w:rsidR="000417AF">
              <w:rPr>
                <w:rFonts w:cs="Arial"/>
              </w:rPr>
              <w:t>-</w:t>
            </w:r>
            <w:r w:rsidRPr="00E16516">
              <w:rPr>
                <w:rFonts w:cs="Arial"/>
              </w:rPr>
              <w:t>award or post</w:t>
            </w:r>
            <w:r w:rsidR="000417AF">
              <w:rPr>
                <w:rFonts w:cs="Arial"/>
              </w:rPr>
              <w:t>-</w:t>
            </w:r>
            <w:r w:rsidRPr="00E16516">
              <w:rPr>
                <w:rFonts w:cs="Arial"/>
              </w:rPr>
              <w:t>award cost determinations under this Subcontract are subject to FAR Subpart 31.2.)</w:t>
            </w:r>
          </w:p>
        </w:tc>
      </w:tr>
      <w:tr w:rsidR="00B203D8" w:rsidRPr="00E16516" w14:paraId="3B33B9DB" w14:textId="77777777" w:rsidTr="003205F6">
        <w:trPr>
          <w:trHeight w:val="478"/>
          <w:tblCellSpacing w:w="7" w:type="dxa"/>
        </w:trPr>
        <w:tc>
          <w:tcPr>
            <w:tcW w:w="1306" w:type="dxa"/>
          </w:tcPr>
          <w:p w14:paraId="56EF444E" w14:textId="77777777" w:rsidR="00B203D8" w:rsidRPr="00E16516" w:rsidRDefault="00B203D8" w:rsidP="006A1BC9">
            <w:pPr>
              <w:pStyle w:val="Listings"/>
              <w:suppressAutoHyphens/>
              <w:spacing w:before="0" w:after="0" w:line="240" w:lineRule="auto"/>
              <w:rPr>
                <w:rFonts w:cs="Arial"/>
              </w:rPr>
            </w:pPr>
            <w:r w:rsidRPr="00E16516">
              <w:rPr>
                <w:rFonts w:cs="Arial"/>
              </w:rPr>
              <w:lastRenderedPageBreak/>
              <w:t>52.215</w:t>
            </w:r>
            <w:r w:rsidRPr="00E16516">
              <w:rPr>
                <w:rFonts w:cs="Arial"/>
              </w:rPr>
              <w:noBreakHyphen/>
              <w:t>16</w:t>
            </w:r>
          </w:p>
        </w:tc>
        <w:tc>
          <w:tcPr>
            <w:tcW w:w="9609" w:type="dxa"/>
          </w:tcPr>
          <w:p w14:paraId="341C4299" w14:textId="77777777" w:rsidR="00B203D8" w:rsidRPr="00E16516" w:rsidRDefault="00B203D8" w:rsidP="006A1BC9">
            <w:pPr>
              <w:pStyle w:val="Listings"/>
              <w:suppressAutoHyphens/>
              <w:spacing w:before="0" w:after="0" w:line="240" w:lineRule="auto"/>
              <w:rPr>
                <w:rFonts w:cs="Arial"/>
              </w:rPr>
            </w:pPr>
            <w:r w:rsidRPr="00E16516">
              <w:rPr>
                <w:rFonts w:cs="Arial"/>
              </w:rPr>
              <w:t>Facilities Capital Cost of Money (Clause is applicable only if FCCM was included as cost in pricing this Subcontract.)</w:t>
            </w:r>
          </w:p>
        </w:tc>
      </w:tr>
      <w:tr w:rsidR="00B203D8" w:rsidRPr="00E16516" w14:paraId="1C34BE3C" w14:textId="77777777" w:rsidTr="003205F6">
        <w:trPr>
          <w:tblCellSpacing w:w="7" w:type="dxa"/>
        </w:trPr>
        <w:tc>
          <w:tcPr>
            <w:tcW w:w="1306" w:type="dxa"/>
          </w:tcPr>
          <w:p w14:paraId="4A6DCAF8" w14:textId="77777777" w:rsidR="00B203D8" w:rsidRPr="00E16516" w:rsidRDefault="00B203D8" w:rsidP="006A1BC9">
            <w:pPr>
              <w:pStyle w:val="Listings"/>
              <w:suppressAutoHyphens/>
              <w:spacing w:before="0" w:after="0" w:line="240" w:lineRule="auto"/>
              <w:rPr>
                <w:rFonts w:cs="Arial"/>
              </w:rPr>
            </w:pPr>
            <w:r w:rsidRPr="00E16516">
              <w:rPr>
                <w:rFonts w:cs="Arial"/>
              </w:rPr>
              <w:t>52.215</w:t>
            </w:r>
            <w:r w:rsidRPr="00E16516">
              <w:rPr>
                <w:rFonts w:cs="Arial"/>
              </w:rPr>
              <w:noBreakHyphen/>
              <w:t>17</w:t>
            </w:r>
          </w:p>
        </w:tc>
        <w:tc>
          <w:tcPr>
            <w:tcW w:w="9609" w:type="dxa"/>
          </w:tcPr>
          <w:p w14:paraId="71105FB6" w14:textId="77777777" w:rsidR="00B203D8" w:rsidRPr="00E16516" w:rsidRDefault="00B203D8" w:rsidP="006A1BC9">
            <w:pPr>
              <w:pStyle w:val="Listings"/>
              <w:suppressAutoHyphens/>
              <w:spacing w:before="0" w:after="0" w:line="240" w:lineRule="auto"/>
              <w:rPr>
                <w:rFonts w:cs="Arial"/>
              </w:rPr>
            </w:pPr>
            <w:r w:rsidRPr="00E16516">
              <w:rPr>
                <w:rFonts w:cs="Arial"/>
              </w:rPr>
              <w:t>Waiver of Facilities Capital Cost of Money (Clause is applicable [in place of Facilities Capital Cost of Money clause of FAR 52.215</w:t>
            </w:r>
            <w:r w:rsidRPr="00E16516">
              <w:rPr>
                <w:rFonts w:cs="Arial"/>
              </w:rPr>
              <w:noBreakHyphen/>
              <w:t>30] only if FCCM was not included as cost in pricing this Subcontract.)</w:t>
            </w:r>
          </w:p>
        </w:tc>
      </w:tr>
      <w:tr w:rsidR="00B203D8" w:rsidRPr="00E16516" w14:paraId="6D3B4615" w14:textId="77777777" w:rsidTr="003205F6">
        <w:trPr>
          <w:tblCellSpacing w:w="7" w:type="dxa"/>
        </w:trPr>
        <w:tc>
          <w:tcPr>
            <w:tcW w:w="1306" w:type="dxa"/>
          </w:tcPr>
          <w:p w14:paraId="2E72B3AD" w14:textId="77777777" w:rsidR="00B203D8" w:rsidRPr="00E16516" w:rsidRDefault="00B203D8" w:rsidP="006A1BC9">
            <w:pPr>
              <w:pStyle w:val="Listings"/>
              <w:suppressAutoHyphens/>
              <w:spacing w:before="0" w:after="0" w:line="240" w:lineRule="auto"/>
              <w:rPr>
                <w:rFonts w:cs="Arial"/>
              </w:rPr>
            </w:pPr>
            <w:r w:rsidRPr="00E16516">
              <w:rPr>
                <w:rFonts w:cs="Arial"/>
              </w:rPr>
              <w:t>52.215</w:t>
            </w:r>
            <w:r w:rsidRPr="00E16516">
              <w:rPr>
                <w:rFonts w:cs="Arial"/>
              </w:rPr>
              <w:noBreakHyphen/>
              <w:t>18</w:t>
            </w:r>
          </w:p>
        </w:tc>
        <w:tc>
          <w:tcPr>
            <w:tcW w:w="9609" w:type="dxa"/>
          </w:tcPr>
          <w:p w14:paraId="0163D050" w14:textId="77777777" w:rsidR="00B203D8" w:rsidRPr="00E16516" w:rsidRDefault="00B203D8" w:rsidP="006A1BC9">
            <w:pPr>
              <w:pStyle w:val="Listings"/>
              <w:suppressAutoHyphens/>
              <w:spacing w:before="0" w:after="0" w:line="240" w:lineRule="auto"/>
              <w:rPr>
                <w:rFonts w:cs="Arial"/>
              </w:rPr>
            </w:pPr>
            <w:r w:rsidRPr="00E16516">
              <w:rPr>
                <w:rFonts w:cs="Arial"/>
              </w:rPr>
              <w:t>Reversion or Adjustment of Plans for Postretirement Benefits (PRB) Other Than Pensions</w:t>
            </w:r>
            <w:r>
              <w:rPr>
                <w:rFonts w:cs="Arial"/>
              </w:rPr>
              <w:t xml:space="preserve"> </w:t>
            </w:r>
            <w:r w:rsidRPr="00E16516">
              <w:rPr>
                <w:rFonts w:cs="Arial"/>
              </w:rPr>
              <w:t>(Clause is applicable only (i) if this Subcontract requires certified cost or pricing data, or (ii) if any preaward or postaward cost determinations under this Subcontract are subject to FAR Subpart 31.2.)</w:t>
            </w:r>
          </w:p>
        </w:tc>
      </w:tr>
      <w:tr w:rsidR="00B203D8" w:rsidRPr="00E16516" w14:paraId="62492962" w14:textId="77777777" w:rsidTr="003205F6">
        <w:trPr>
          <w:tblCellSpacing w:w="7" w:type="dxa"/>
        </w:trPr>
        <w:tc>
          <w:tcPr>
            <w:tcW w:w="1306" w:type="dxa"/>
          </w:tcPr>
          <w:p w14:paraId="15FC763D" w14:textId="77777777" w:rsidR="00B203D8" w:rsidRPr="00E16516" w:rsidRDefault="00B203D8" w:rsidP="006A1BC9">
            <w:pPr>
              <w:pStyle w:val="Listings"/>
              <w:suppressAutoHyphens/>
              <w:spacing w:before="0" w:after="0" w:line="240" w:lineRule="auto"/>
              <w:rPr>
                <w:rFonts w:cs="Arial"/>
              </w:rPr>
            </w:pPr>
            <w:r w:rsidRPr="00E16516">
              <w:rPr>
                <w:rFonts w:cs="Arial"/>
              </w:rPr>
              <w:t>52.215-19</w:t>
            </w:r>
          </w:p>
        </w:tc>
        <w:tc>
          <w:tcPr>
            <w:tcW w:w="9609" w:type="dxa"/>
          </w:tcPr>
          <w:p w14:paraId="1150C2AD" w14:textId="77777777" w:rsidR="00B203D8" w:rsidRPr="00E16516" w:rsidRDefault="00B203D8" w:rsidP="006A1BC9">
            <w:pPr>
              <w:pStyle w:val="Listings"/>
              <w:suppressAutoHyphens/>
              <w:spacing w:before="0" w:after="0" w:line="240" w:lineRule="auto"/>
              <w:rPr>
                <w:rFonts w:cs="Arial"/>
              </w:rPr>
            </w:pPr>
            <w:r w:rsidRPr="00E16516">
              <w:rPr>
                <w:rFonts w:cs="Arial"/>
              </w:rPr>
              <w:t>Notification of Ownership Changes (Clause is applicable only if (i) this Subcontract required [preaward] or requires [postaward] certified cost or pricing data, or (ii) any preaward or postaward cost determinations under this Subcontract are subject to FAR Subpart 31.2.)</w:t>
            </w:r>
          </w:p>
        </w:tc>
      </w:tr>
      <w:tr w:rsidR="00B203D8" w:rsidRPr="00E16516" w14:paraId="0B7F8FFB" w14:textId="77777777" w:rsidTr="003205F6">
        <w:trPr>
          <w:tblCellSpacing w:w="7" w:type="dxa"/>
        </w:trPr>
        <w:tc>
          <w:tcPr>
            <w:tcW w:w="1306" w:type="dxa"/>
          </w:tcPr>
          <w:p w14:paraId="2BC579D5" w14:textId="77777777" w:rsidR="00B203D8" w:rsidRPr="00E16516" w:rsidRDefault="00B203D8" w:rsidP="006A1BC9">
            <w:pPr>
              <w:pStyle w:val="Listings"/>
              <w:suppressAutoHyphens/>
              <w:spacing w:before="0" w:after="0" w:line="240" w:lineRule="auto"/>
              <w:rPr>
                <w:rFonts w:cs="Arial"/>
              </w:rPr>
            </w:pPr>
            <w:r w:rsidRPr="00E16516">
              <w:rPr>
                <w:rFonts w:cs="Arial"/>
              </w:rPr>
              <w:t>52.215-20</w:t>
            </w:r>
          </w:p>
        </w:tc>
        <w:tc>
          <w:tcPr>
            <w:tcW w:w="9609" w:type="dxa"/>
          </w:tcPr>
          <w:p w14:paraId="51DFA310" w14:textId="756D8CD4" w:rsidR="00B203D8" w:rsidRPr="00E16516" w:rsidRDefault="00B203D8" w:rsidP="00FB5786">
            <w:pPr>
              <w:pStyle w:val="Listings"/>
              <w:suppressAutoHyphens/>
              <w:spacing w:before="0" w:after="0" w:line="240" w:lineRule="auto"/>
              <w:rPr>
                <w:rFonts w:cs="Arial"/>
              </w:rPr>
            </w:pPr>
            <w:r w:rsidRPr="00E16516">
              <w:rPr>
                <w:rFonts w:cs="Arial"/>
              </w:rPr>
              <w:t xml:space="preserve">Requirements for </w:t>
            </w:r>
            <w:r>
              <w:rPr>
                <w:rFonts w:cs="Arial"/>
              </w:rPr>
              <w:t xml:space="preserve">Certified </w:t>
            </w:r>
            <w:r w:rsidRPr="00E16516">
              <w:rPr>
                <w:rFonts w:cs="Arial"/>
              </w:rPr>
              <w:t>Cost or Pricing Data</w:t>
            </w:r>
            <w:r>
              <w:rPr>
                <w:rFonts w:cs="Arial"/>
              </w:rPr>
              <w:t xml:space="preserve"> and Data</w:t>
            </w:r>
            <w:r w:rsidRPr="00E16516">
              <w:rPr>
                <w:rFonts w:cs="Arial"/>
              </w:rPr>
              <w:t xml:space="preserve"> Other Than </w:t>
            </w:r>
            <w:r>
              <w:rPr>
                <w:rFonts w:cs="Arial"/>
              </w:rPr>
              <w:t xml:space="preserve">Certified </w:t>
            </w:r>
            <w:r w:rsidRPr="00E16516">
              <w:rPr>
                <w:rFonts w:cs="Arial"/>
              </w:rPr>
              <w:t>Cost or Pricing Data</w:t>
            </w:r>
          </w:p>
        </w:tc>
      </w:tr>
      <w:tr w:rsidR="00B203D8" w:rsidRPr="00E16516" w14:paraId="1EC3E966" w14:textId="77777777" w:rsidTr="003205F6">
        <w:trPr>
          <w:tblCellSpacing w:w="7" w:type="dxa"/>
        </w:trPr>
        <w:tc>
          <w:tcPr>
            <w:tcW w:w="1306" w:type="dxa"/>
          </w:tcPr>
          <w:p w14:paraId="37C34AA1" w14:textId="77777777" w:rsidR="00B203D8" w:rsidRPr="00E16516" w:rsidRDefault="00B203D8" w:rsidP="006A1BC9">
            <w:pPr>
              <w:pStyle w:val="Listings"/>
              <w:suppressAutoHyphens/>
              <w:spacing w:before="0" w:after="0" w:line="240" w:lineRule="auto"/>
              <w:rPr>
                <w:rFonts w:cs="Arial"/>
              </w:rPr>
            </w:pPr>
            <w:r w:rsidRPr="00E16516">
              <w:rPr>
                <w:rFonts w:cs="Arial"/>
              </w:rPr>
              <w:t>52.215-21</w:t>
            </w:r>
          </w:p>
        </w:tc>
        <w:tc>
          <w:tcPr>
            <w:tcW w:w="9609" w:type="dxa"/>
          </w:tcPr>
          <w:p w14:paraId="5A12D00A" w14:textId="06C08546" w:rsidR="00B203D8" w:rsidRPr="00E16516" w:rsidRDefault="00B203D8" w:rsidP="00FB5786">
            <w:pPr>
              <w:pStyle w:val="Listings"/>
              <w:suppressAutoHyphens/>
              <w:spacing w:before="0" w:after="0" w:line="240" w:lineRule="auto"/>
              <w:rPr>
                <w:rFonts w:cs="Arial"/>
              </w:rPr>
            </w:pPr>
            <w:r w:rsidRPr="00E16516">
              <w:rPr>
                <w:rFonts w:cs="Arial"/>
              </w:rPr>
              <w:t xml:space="preserve">Requirements for </w:t>
            </w:r>
            <w:r>
              <w:rPr>
                <w:rFonts w:cs="Arial"/>
              </w:rPr>
              <w:t xml:space="preserve">Certified </w:t>
            </w:r>
            <w:r w:rsidRPr="00E16516">
              <w:rPr>
                <w:rFonts w:cs="Arial"/>
              </w:rPr>
              <w:t xml:space="preserve">Cost or Pricing Data </w:t>
            </w:r>
            <w:r>
              <w:rPr>
                <w:rFonts w:cs="Arial"/>
              </w:rPr>
              <w:t>and Data</w:t>
            </w:r>
            <w:r w:rsidRPr="00E16516">
              <w:rPr>
                <w:rFonts w:cs="Arial"/>
              </w:rPr>
              <w:t xml:space="preserve"> Other Than </w:t>
            </w:r>
            <w:r>
              <w:rPr>
                <w:rFonts w:cs="Arial"/>
              </w:rPr>
              <w:t xml:space="preserve">Certified </w:t>
            </w:r>
            <w:r w:rsidRPr="00E16516">
              <w:rPr>
                <w:rFonts w:cs="Arial"/>
              </w:rPr>
              <w:t xml:space="preserve">Cost or Pricing Data </w:t>
            </w:r>
            <w:r w:rsidRPr="00E16516">
              <w:rPr>
                <w:rFonts w:cs="Arial"/>
              </w:rPr>
              <w:noBreakHyphen/>
              <w:t xml:space="preserve"> Modifications</w:t>
            </w:r>
          </w:p>
        </w:tc>
      </w:tr>
      <w:tr w:rsidR="00B203D8" w:rsidRPr="00E16516" w14:paraId="15D602C3" w14:textId="77777777" w:rsidTr="003205F6">
        <w:trPr>
          <w:tblCellSpacing w:w="7" w:type="dxa"/>
        </w:trPr>
        <w:tc>
          <w:tcPr>
            <w:tcW w:w="1306" w:type="dxa"/>
          </w:tcPr>
          <w:p w14:paraId="5CDDB8C2" w14:textId="77777777" w:rsidR="00B203D8" w:rsidRPr="00E16516" w:rsidRDefault="00B203D8" w:rsidP="006A1BC9">
            <w:pPr>
              <w:pStyle w:val="Listings"/>
              <w:suppressAutoHyphens/>
              <w:spacing w:before="0" w:after="0" w:line="240" w:lineRule="auto"/>
              <w:rPr>
                <w:rFonts w:cs="Arial"/>
              </w:rPr>
            </w:pPr>
            <w:r w:rsidRPr="00E16516">
              <w:rPr>
                <w:rFonts w:cs="Arial"/>
              </w:rPr>
              <w:t>52.215-22</w:t>
            </w:r>
          </w:p>
        </w:tc>
        <w:tc>
          <w:tcPr>
            <w:tcW w:w="9609" w:type="dxa"/>
          </w:tcPr>
          <w:p w14:paraId="4105C7FD" w14:textId="77777777" w:rsidR="00B203D8" w:rsidRPr="00E16516" w:rsidRDefault="00B203D8" w:rsidP="006A1BC9">
            <w:pPr>
              <w:pStyle w:val="Listings"/>
              <w:suppressAutoHyphens/>
              <w:spacing w:before="0" w:after="0" w:line="240" w:lineRule="auto"/>
              <w:rPr>
                <w:rFonts w:cs="Arial"/>
              </w:rPr>
            </w:pPr>
            <w:r w:rsidRPr="00E16516">
              <w:rPr>
                <w:rFonts w:cs="Arial"/>
              </w:rPr>
              <w:t>Limitations on Pass-Through Charges-Identification of Subcontract Effort</w:t>
            </w:r>
          </w:p>
        </w:tc>
      </w:tr>
      <w:tr w:rsidR="00B203D8" w:rsidRPr="00E16516" w14:paraId="176F64E9" w14:textId="77777777" w:rsidTr="003205F6">
        <w:trPr>
          <w:tblCellSpacing w:w="7" w:type="dxa"/>
        </w:trPr>
        <w:tc>
          <w:tcPr>
            <w:tcW w:w="1306" w:type="dxa"/>
          </w:tcPr>
          <w:p w14:paraId="4E34C21D" w14:textId="77777777" w:rsidR="00B203D8" w:rsidRPr="00E16516" w:rsidRDefault="00B203D8" w:rsidP="006A1BC9">
            <w:pPr>
              <w:pStyle w:val="Listings"/>
              <w:suppressAutoHyphens/>
              <w:spacing w:before="0" w:after="0" w:line="240" w:lineRule="auto"/>
              <w:rPr>
                <w:rFonts w:cs="Arial"/>
              </w:rPr>
            </w:pPr>
            <w:r w:rsidRPr="00E16516">
              <w:rPr>
                <w:rFonts w:cs="Arial"/>
              </w:rPr>
              <w:t>52.215-23</w:t>
            </w:r>
          </w:p>
        </w:tc>
        <w:tc>
          <w:tcPr>
            <w:tcW w:w="9609" w:type="dxa"/>
          </w:tcPr>
          <w:p w14:paraId="5907B31E" w14:textId="77777777" w:rsidR="00B203D8" w:rsidRPr="00E16516" w:rsidRDefault="00B203D8" w:rsidP="006A1BC9">
            <w:pPr>
              <w:pStyle w:val="Listings"/>
              <w:suppressAutoHyphens/>
              <w:spacing w:before="0" w:after="0" w:line="240" w:lineRule="auto"/>
              <w:rPr>
                <w:rFonts w:cs="Arial"/>
              </w:rPr>
            </w:pPr>
            <w:r w:rsidRPr="00E16516">
              <w:rPr>
                <w:rFonts w:cs="Arial"/>
              </w:rPr>
              <w:t>Limitations on Pass-Through Charges</w:t>
            </w:r>
          </w:p>
        </w:tc>
      </w:tr>
      <w:tr w:rsidR="00B203D8" w:rsidRPr="00E16516" w14:paraId="767E6048" w14:textId="77777777" w:rsidTr="003463ED">
        <w:trPr>
          <w:tblCellSpacing w:w="7" w:type="dxa"/>
        </w:trPr>
        <w:tc>
          <w:tcPr>
            <w:tcW w:w="1306" w:type="dxa"/>
          </w:tcPr>
          <w:p w14:paraId="277EFE69" w14:textId="77777777" w:rsidR="00B203D8" w:rsidRPr="00E16516" w:rsidRDefault="00B203D8" w:rsidP="006A1BC9">
            <w:pPr>
              <w:pStyle w:val="Listings"/>
              <w:suppressAutoHyphens/>
              <w:spacing w:before="0" w:after="0" w:line="240" w:lineRule="auto"/>
              <w:rPr>
                <w:rFonts w:cs="Arial"/>
              </w:rPr>
            </w:pPr>
            <w:r w:rsidRPr="00E16516">
              <w:rPr>
                <w:rFonts w:cs="Arial"/>
              </w:rPr>
              <w:t>52.222-1</w:t>
            </w:r>
          </w:p>
        </w:tc>
        <w:tc>
          <w:tcPr>
            <w:tcW w:w="9609" w:type="dxa"/>
          </w:tcPr>
          <w:p w14:paraId="4DF2CBB9" w14:textId="77777777" w:rsidR="00B203D8" w:rsidRPr="00E16516" w:rsidRDefault="00B203D8" w:rsidP="006A1BC9">
            <w:pPr>
              <w:pStyle w:val="Listings"/>
              <w:suppressAutoHyphens/>
              <w:spacing w:before="0" w:after="0" w:line="240" w:lineRule="auto"/>
              <w:rPr>
                <w:rFonts w:cs="Arial"/>
              </w:rPr>
            </w:pPr>
            <w:r w:rsidRPr="00E16516">
              <w:rPr>
                <w:rFonts w:cs="Arial"/>
              </w:rPr>
              <w:t>Notice to the Government of Labor Disputes</w:t>
            </w:r>
          </w:p>
        </w:tc>
      </w:tr>
      <w:tr w:rsidR="00B203D8" w:rsidRPr="00E16516" w14:paraId="7945BC5B" w14:textId="77777777" w:rsidTr="003205F6">
        <w:trPr>
          <w:tblCellSpacing w:w="7" w:type="dxa"/>
        </w:trPr>
        <w:tc>
          <w:tcPr>
            <w:tcW w:w="1306" w:type="dxa"/>
          </w:tcPr>
          <w:p w14:paraId="69408F75" w14:textId="77777777" w:rsidR="00B203D8" w:rsidRPr="00E16516" w:rsidRDefault="00B203D8" w:rsidP="006A1BC9">
            <w:pPr>
              <w:pStyle w:val="Listings"/>
              <w:suppressAutoHyphens/>
              <w:spacing w:before="0" w:after="0" w:line="240" w:lineRule="auto"/>
              <w:rPr>
                <w:rFonts w:cs="Arial"/>
              </w:rPr>
            </w:pPr>
            <w:r w:rsidRPr="00E16516">
              <w:rPr>
                <w:rFonts w:cs="Arial"/>
              </w:rPr>
              <w:t>52.222</w:t>
            </w:r>
            <w:r w:rsidRPr="00E16516">
              <w:rPr>
                <w:rFonts w:cs="Arial"/>
              </w:rPr>
              <w:noBreakHyphen/>
              <w:t>3</w:t>
            </w:r>
          </w:p>
        </w:tc>
        <w:tc>
          <w:tcPr>
            <w:tcW w:w="9609" w:type="dxa"/>
          </w:tcPr>
          <w:p w14:paraId="6CCC6B85" w14:textId="22C58342" w:rsidR="00B203D8" w:rsidRPr="00E16516" w:rsidRDefault="00B203D8" w:rsidP="00FB5786">
            <w:pPr>
              <w:pStyle w:val="Listings"/>
              <w:suppressAutoHyphens/>
              <w:spacing w:before="0" w:after="0" w:line="240" w:lineRule="auto"/>
              <w:rPr>
                <w:rFonts w:cs="Arial"/>
              </w:rPr>
            </w:pPr>
            <w:r w:rsidRPr="00E16516">
              <w:rPr>
                <w:rFonts w:cs="Arial"/>
              </w:rPr>
              <w:t xml:space="preserve">Convict Labor </w:t>
            </w:r>
          </w:p>
        </w:tc>
      </w:tr>
      <w:tr w:rsidR="00B203D8" w:rsidRPr="00E16516" w14:paraId="47051C6B" w14:textId="77777777" w:rsidTr="003205F6">
        <w:trPr>
          <w:tblCellSpacing w:w="7" w:type="dxa"/>
        </w:trPr>
        <w:tc>
          <w:tcPr>
            <w:tcW w:w="1306" w:type="dxa"/>
          </w:tcPr>
          <w:p w14:paraId="0357F6C2" w14:textId="77777777" w:rsidR="00B203D8" w:rsidRPr="00E16516" w:rsidRDefault="00B203D8" w:rsidP="006A1BC9">
            <w:pPr>
              <w:pStyle w:val="Listings"/>
              <w:suppressAutoHyphens/>
              <w:spacing w:before="0" w:after="0" w:line="240" w:lineRule="auto"/>
              <w:rPr>
                <w:rFonts w:cs="Arial"/>
              </w:rPr>
            </w:pPr>
            <w:r w:rsidRPr="00E16516">
              <w:rPr>
                <w:rFonts w:cs="Arial"/>
              </w:rPr>
              <w:t>52.222</w:t>
            </w:r>
            <w:r w:rsidRPr="00E16516">
              <w:rPr>
                <w:rFonts w:cs="Arial"/>
              </w:rPr>
              <w:noBreakHyphen/>
              <w:t>22</w:t>
            </w:r>
          </w:p>
        </w:tc>
        <w:tc>
          <w:tcPr>
            <w:tcW w:w="9609" w:type="dxa"/>
          </w:tcPr>
          <w:p w14:paraId="60A22227" w14:textId="77777777" w:rsidR="00B203D8" w:rsidRPr="00E16516" w:rsidRDefault="00B203D8" w:rsidP="006A1BC9">
            <w:pPr>
              <w:pStyle w:val="Listings"/>
              <w:suppressAutoHyphens/>
              <w:spacing w:before="0" w:after="0" w:line="240" w:lineRule="auto"/>
              <w:rPr>
                <w:rFonts w:cs="Arial"/>
              </w:rPr>
            </w:pPr>
            <w:r w:rsidRPr="00E16516">
              <w:rPr>
                <w:rFonts w:cs="Arial"/>
              </w:rPr>
              <w:t>Previous Contracts and Compliance Reports (Representation provided for in Section 2 of this form.)</w:t>
            </w:r>
          </w:p>
        </w:tc>
      </w:tr>
      <w:tr w:rsidR="00B203D8" w:rsidRPr="00E16516" w14:paraId="7A96A40B" w14:textId="77777777" w:rsidTr="003205F6">
        <w:trPr>
          <w:tblCellSpacing w:w="7" w:type="dxa"/>
        </w:trPr>
        <w:tc>
          <w:tcPr>
            <w:tcW w:w="1306" w:type="dxa"/>
          </w:tcPr>
          <w:p w14:paraId="2A1FFE14" w14:textId="77777777" w:rsidR="00B203D8" w:rsidRPr="00E16516" w:rsidRDefault="00B203D8" w:rsidP="006A1BC9">
            <w:pPr>
              <w:pStyle w:val="Listings"/>
              <w:suppressAutoHyphens/>
              <w:spacing w:before="0" w:after="0" w:line="240" w:lineRule="auto"/>
              <w:rPr>
                <w:rFonts w:cs="Arial"/>
              </w:rPr>
            </w:pPr>
            <w:r w:rsidRPr="00E16516">
              <w:rPr>
                <w:rFonts w:cs="Arial"/>
              </w:rPr>
              <w:t>52.222</w:t>
            </w:r>
            <w:r w:rsidRPr="00E16516">
              <w:rPr>
                <w:rFonts w:cs="Arial"/>
              </w:rPr>
              <w:noBreakHyphen/>
              <w:t>25</w:t>
            </w:r>
          </w:p>
        </w:tc>
        <w:tc>
          <w:tcPr>
            <w:tcW w:w="9609" w:type="dxa"/>
          </w:tcPr>
          <w:p w14:paraId="28630A80" w14:textId="77777777" w:rsidR="00B203D8" w:rsidRPr="00E16516" w:rsidRDefault="00B203D8" w:rsidP="006A1BC9">
            <w:pPr>
              <w:pStyle w:val="Listings"/>
              <w:suppressAutoHyphens/>
              <w:spacing w:before="0" w:after="0" w:line="240" w:lineRule="auto"/>
              <w:rPr>
                <w:rFonts w:cs="Arial"/>
              </w:rPr>
            </w:pPr>
            <w:r w:rsidRPr="00E16516">
              <w:rPr>
                <w:rFonts w:cs="Arial"/>
              </w:rPr>
              <w:t>Affirmative Action Compliance (Clause is applicable if Equal Opportunity clause has been determined to be applicable to this Subcontract</w:t>
            </w:r>
            <w:r>
              <w:rPr>
                <w:rFonts w:cs="Arial"/>
              </w:rPr>
              <w:t xml:space="preserve">.  </w:t>
            </w:r>
            <w:r w:rsidRPr="00E16516">
              <w:rPr>
                <w:rFonts w:cs="Arial"/>
              </w:rPr>
              <w:t>Representation provided for in Section 2 of this form.)</w:t>
            </w:r>
          </w:p>
        </w:tc>
      </w:tr>
      <w:tr w:rsidR="00B203D8" w:rsidRPr="00E16516" w14:paraId="54E2F602" w14:textId="77777777" w:rsidTr="003205F6">
        <w:trPr>
          <w:tblCellSpacing w:w="7" w:type="dxa"/>
        </w:trPr>
        <w:tc>
          <w:tcPr>
            <w:tcW w:w="1306" w:type="dxa"/>
          </w:tcPr>
          <w:p w14:paraId="00202825" w14:textId="77777777" w:rsidR="00B203D8" w:rsidRPr="00E16516" w:rsidRDefault="00B203D8" w:rsidP="006A1BC9">
            <w:pPr>
              <w:pStyle w:val="Listings"/>
              <w:suppressAutoHyphens/>
              <w:spacing w:before="0" w:after="0" w:line="240" w:lineRule="auto"/>
              <w:rPr>
                <w:rFonts w:cs="Arial"/>
              </w:rPr>
            </w:pPr>
            <w:r w:rsidRPr="00E16516">
              <w:rPr>
                <w:rFonts w:cs="Arial"/>
              </w:rPr>
              <w:t>52.222</w:t>
            </w:r>
            <w:r w:rsidRPr="00E16516">
              <w:rPr>
                <w:rFonts w:cs="Arial"/>
              </w:rPr>
              <w:noBreakHyphen/>
              <w:t>26</w:t>
            </w:r>
          </w:p>
        </w:tc>
        <w:tc>
          <w:tcPr>
            <w:tcW w:w="9609" w:type="dxa"/>
          </w:tcPr>
          <w:p w14:paraId="6CB0C784" w14:textId="77777777" w:rsidR="00B203D8" w:rsidRPr="00E16516" w:rsidRDefault="00B203D8" w:rsidP="006A1BC9">
            <w:pPr>
              <w:pStyle w:val="Listings"/>
              <w:suppressAutoHyphens/>
              <w:spacing w:before="0" w:after="0" w:line="240" w:lineRule="auto"/>
              <w:rPr>
                <w:rFonts w:cs="Arial"/>
              </w:rPr>
            </w:pPr>
            <w:r w:rsidRPr="00E16516">
              <w:rPr>
                <w:rFonts w:cs="Arial"/>
              </w:rPr>
              <w:t>Equal Opportunity (Clause is applicable only (i) if this Subcontract is not exempted by Secretary of Labor under Executive Order 11246 as amended, and (ii) then only with respect to provisions of subparagraphs (b) (1) through (b)(11) [binding Seller thereto].  DoD deviation applies if this subcontractor stems from higher-tier with DoD.)</w:t>
            </w:r>
          </w:p>
        </w:tc>
      </w:tr>
      <w:tr w:rsidR="00B203D8" w:rsidRPr="00E16516" w14:paraId="41656783" w14:textId="77777777" w:rsidTr="003205F6">
        <w:trPr>
          <w:trHeight w:val="460"/>
          <w:tblCellSpacing w:w="7" w:type="dxa"/>
        </w:trPr>
        <w:tc>
          <w:tcPr>
            <w:tcW w:w="1306" w:type="dxa"/>
          </w:tcPr>
          <w:p w14:paraId="220497E6" w14:textId="77777777" w:rsidR="00B203D8" w:rsidRPr="00E16516" w:rsidRDefault="00B203D8" w:rsidP="006A1BC9">
            <w:pPr>
              <w:pStyle w:val="Listings"/>
              <w:suppressAutoHyphens/>
              <w:spacing w:before="0" w:after="0" w:line="240" w:lineRule="auto"/>
              <w:rPr>
                <w:rFonts w:cs="Arial"/>
              </w:rPr>
            </w:pPr>
            <w:r w:rsidRPr="00E16516">
              <w:rPr>
                <w:rFonts w:cs="Arial"/>
              </w:rPr>
              <w:t>52.222</w:t>
            </w:r>
            <w:r w:rsidRPr="00E16516">
              <w:rPr>
                <w:rFonts w:cs="Arial"/>
              </w:rPr>
              <w:noBreakHyphen/>
              <w:t>41</w:t>
            </w:r>
          </w:p>
        </w:tc>
        <w:tc>
          <w:tcPr>
            <w:tcW w:w="9609" w:type="dxa"/>
          </w:tcPr>
          <w:p w14:paraId="25441EFC" w14:textId="373521A7" w:rsidR="00B203D8" w:rsidRPr="00A2501A" w:rsidRDefault="00B203D8" w:rsidP="00A2501A">
            <w:pPr>
              <w:pStyle w:val="Listings"/>
              <w:suppressAutoHyphens/>
              <w:spacing w:before="0" w:after="0" w:line="240" w:lineRule="auto"/>
              <w:rPr>
                <w:rFonts w:cs="Arial"/>
              </w:rPr>
            </w:pPr>
            <w:r w:rsidRPr="00A2501A">
              <w:rPr>
                <w:rFonts w:cs="Arial"/>
              </w:rPr>
              <w:t xml:space="preserve">Service Contract Labor Standards - </w:t>
            </w:r>
            <w:r w:rsidRPr="00A2501A">
              <w:rPr>
                <w:rFonts w:eastAsia="Calibri" w:cs="Arial"/>
              </w:rPr>
              <w:t>Applicable to all subcontracts subject to the Service Contract Labor Standards statute.</w:t>
            </w:r>
          </w:p>
        </w:tc>
      </w:tr>
      <w:tr w:rsidR="00C43667" w:rsidRPr="00E16516" w14:paraId="0C501283" w14:textId="77777777" w:rsidTr="003205F6">
        <w:trPr>
          <w:tblCellSpacing w:w="7" w:type="dxa"/>
        </w:trPr>
        <w:tc>
          <w:tcPr>
            <w:tcW w:w="1306" w:type="dxa"/>
          </w:tcPr>
          <w:p w14:paraId="402356B7" w14:textId="76E2E2E2" w:rsidR="00C43667" w:rsidRPr="00E16516" w:rsidRDefault="00C43667" w:rsidP="006A1BC9">
            <w:pPr>
              <w:pStyle w:val="Listings"/>
              <w:suppressAutoHyphens/>
              <w:spacing w:before="0" w:after="0" w:line="240" w:lineRule="auto"/>
              <w:rPr>
                <w:rFonts w:cs="Arial"/>
              </w:rPr>
            </w:pPr>
            <w:r>
              <w:rPr>
                <w:rFonts w:cs="Arial"/>
              </w:rPr>
              <w:t>52.222-43</w:t>
            </w:r>
          </w:p>
        </w:tc>
        <w:tc>
          <w:tcPr>
            <w:tcW w:w="9609" w:type="dxa"/>
          </w:tcPr>
          <w:p w14:paraId="26C27004" w14:textId="3A407428" w:rsidR="00C43667" w:rsidRPr="00863783" w:rsidRDefault="00C43667" w:rsidP="006A1BC9">
            <w:pPr>
              <w:pStyle w:val="Listings"/>
              <w:suppressAutoHyphens/>
              <w:spacing w:before="0" w:after="0" w:line="240" w:lineRule="auto"/>
              <w:rPr>
                <w:rFonts w:cs="Arial"/>
              </w:rPr>
            </w:pPr>
            <w:r>
              <w:rPr>
                <w:rFonts w:cs="Arial"/>
              </w:rPr>
              <w:t>Fair Labor Standards Act and Service Contract Labor Standards-Price Adjustment (Multiple Year and Option Contracts)</w:t>
            </w:r>
          </w:p>
        </w:tc>
      </w:tr>
      <w:tr w:rsidR="00C43667" w:rsidRPr="00E16516" w14:paraId="40FE40D2" w14:textId="77777777" w:rsidTr="003205F6">
        <w:trPr>
          <w:tblCellSpacing w:w="7" w:type="dxa"/>
        </w:trPr>
        <w:tc>
          <w:tcPr>
            <w:tcW w:w="1306" w:type="dxa"/>
          </w:tcPr>
          <w:p w14:paraId="08C9CEAB" w14:textId="7926FA40" w:rsidR="00C43667" w:rsidRPr="00E16516" w:rsidRDefault="00C43667" w:rsidP="006A1BC9">
            <w:pPr>
              <w:pStyle w:val="Listings"/>
              <w:suppressAutoHyphens/>
              <w:spacing w:before="0" w:after="0" w:line="240" w:lineRule="auto"/>
              <w:rPr>
                <w:rFonts w:cs="Arial"/>
              </w:rPr>
            </w:pPr>
            <w:r>
              <w:rPr>
                <w:rFonts w:cs="Arial"/>
              </w:rPr>
              <w:t>52.222-44</w:t>
            </w:r>
          </w:p>
        </w:tc>
        <w:tc>
          <w:tcPr>
            <w:tcW w:w="9609" w:type="dxa"/>
          </w:tcPr>
          <w:p w14:paraId="410A3E21" w14:textId="22094628" w:rsidR="00C43667" w:rsidRPr="00863783" w:rsidRDefault="00C43667" w:rsidP="006A1BC9">
            <w:pPr>
              <w:pStyle w:val="Listings"/>
              <w:suppressAutoHyphens/>
              <w:spacing w:before="0" w:after="0" w:line="240" w:lineRule="auto"/>
              <w:rPr>
                <w:rFonts w:cs="Arial"/>
              </w:rPr>
            </w:pPr>
            <w:r>
              <w:rPr>
                <w:rFonts w:cs="Arial"/>
              </w:rPr>
              <w:t>Fair Labor Standards Act and Service Contract Labor Standards –Price Adjustment</w:t>
            </w:r>
          </w:p>
        </w:tc>
      </w:tr>
      <w:tr w:rsidR="00B203D8" w:rsidRPr="00E16516" w14:paraId="0F82991C" w14:textId="77777777" w:rsidTr="003205F6">
        <w:trPr>
          <w:tblCellSpacing w:w="7" w:type="dxa"/>
        </w:trPr>
        <w:tc>
          <w:tcPr>
            <w:tcW w:w="1306" w:type="dxa"/>
          </w:tcPr>
          <w:p w14:paraId="6A40EEBE" w14:textId="77777777" w:rsidR="00B203D8" w:rsidRPr="00E16516" w:rsidRDefault="00B203D8" w:rsidP="006A1BC9">
            <w:pPr>
              <w:pStyle w:val="Listings"/>
              <w:suppressAutoHyphens/>
              <w:spacing w:before="0" w:after="0" w:line="240" w:lineRule="auto"/>
              <w:rPr>
                <w:rFonts w:cs="Arial"/>
              </w:rPr>
            </w:pPr>
            <w:r w:rsidRPr="00E16516">
              <w:rPr>
                <w:rFonts w:cs="Arial"/>
              </w:rPr>
              <w:t>52.222-50</w:t>
            </w:r>
          </w:p>
        </w:tc>
        <w:tc>
          <w:tcPr>
            <w:tcW w:w="9609" w:type="dxa"/>
          </w:tcPr>
          <w:p w14:paraId="5813ED47" w14:textId="1A18FB2B" w:rsidR="00B203D8" w:rsidRPr="00863783" w:rsidRDefault="00B203D8" w:rsidP="006A1BC9">
            <w:pPr>
              <w:pStyle w:val="Listings"/>
              <w:suppressAutoHyphens/>
              <w:spacing w:before="0" w:after="0" w:line="240" w:lineRule="auto"/>
              <w:rPr>
                <w:rFonts w:cs="Arial"/>
              </w:rPr>
            </w:pPr>
            <w:r w:rsidRPr="00863783">
              <w:rPr>
                <w:rFonts w:cs="Arial"/>
              </w:rPr>
              <w:t xml:space="preserve">Combating Trafficking in Persons </w:t>
            </w:r>
            <w:r w:rsidRPr="00863783">
              <w:rPr>
                <w:rFonts w:cs="Arial"/>
                <w:lang w:val="en"/>
              </w:rPr>
              <w:t>Applicable to all awards.  However, the requirements in paragraph (h) of this clause only apply only to any portions of the subcontract that— (A) Is for supplies, other than commercially available off-the-shelf items, acquired outside the United States, or services to be performed outside the United States; and, (B) Has an estimated value that exceeds $500,000. Where paragraph (h) applies, the Subcontractor shall submit a certification to the Buyer prior to award and annually thereafter for the duration of the Subcontract, affirming that— (i) It has implemented a compliance plan to prevent any prohibited activities identified at paragraph (b) of this clause and to monitor, detect, and terminate any agent, subcontract or subcontractor employee engaging in prohibited activities; and, (ii) After having conducted due diligence, either— (A) To the best of the Contractor's knowledge and belief, neither it nor any of its agents, subcontractors, or their agents is engaged in any such activities; or (B) If abuses relating to any of the prohibited activities identified in paragraph (b) of this clause have been found, the subcontractor has taken the appropriate remedial and referral actions.</w:t>
            </w:r>
          </w:p>
        </w:tc>
      </w:tr>
      <w:tr w:rsidR="00B203D8" w:rsidRPr="00E16516" w14:paraId="55C51374" w14:textId="77777777" w:rsidTr="003205F6">
        <w:trPr>
          <w:tblCellSpacing w:w="7" w:type="dxa"/>
        </w:trPr>
        <w:tc>
          <w:tcPr>
            <w:tcW w:w="1306" w:type="dxa"/>
          </w:tcPr>
          <w:p w14:paraId="20387242" w14:textId="77777777" w:rsidR="00B203D8" w:rsidRPr="00E16516" w:rsidRDefault="00B203D8" w:rsidP="006A1BC9">
            <w:pPr>
              <w:pStyle w:val="Listings"/>
              <w:suppressAutoHyphens/>
              <w:spacing w:before="0" w:after="0" w:line="240" w:lineRule="auto"/>
              <w:rPr>
                <w:rFonts w:cs="Arial"/>
              </w:rPr>
            </w:pPr>
            <w:r w:rsidRPr="00E16516">
              <w:rPr>
                <w:rFonts w:cs="Arial"/>
              </w:rPr>
              <w:t>52.222-54</w:t>
            </w:r>
          </w:p>
        </w:tc>
        <w:tc>
          <w:tcPr>
            <w:tcW w:w="9609" w:type="dxa"/>
          </w:tcPr>
          <w:p w14:paraId="30841276" w14:textId="77777777" w:rsidR="00B203D8" w:rsidRPr="00E16516" w:rsidRDefault="00B203D8" w:rsidP="006A1BC9">
            <w:pPr>
              <w:pStyle w:val="Listings"/>
              <w:suppressAutoHyphens/>
              <w:spacing w:before="0" w:after="0" w:line="240" w:lineRule="auto"/>
              <w:rPr>
                <w:rFonts w:cs="Arial"/>
              </w:rPr>
            </w:pPr>
            <w:r w:rsidRPr="00E16516">
              <w:rPr>
                <w:rFonts w:cs="Arial"/>
              </w:rPr>
              <w:t>Employment Eligibility Verification</w:t>
            </w:r>
          </w:p>
        </w:tc>
      </w:tr>
      <w:tr w:rsidR="00B203D8" w:rsidRPr="00E16516" w14:paraId="7B7FCE79" w14:textId="77777777" w:rsidTr="003205F6">
        <w:trPr>
          <w:tblCellSpacing w:w="7" w:type="dxa"/>
        </w:trPr>
        <w:tc>
          <w:tcPr>
            <w:tcW w:w="1306" w:type="dxa"/>
          </w:tcPr>
          <w:p w14:paraId="44901C01" w14:textId="7120E92C" w:rsidR="00B203D8" w:rsidRDefault="00B203D8" w:rsidP="006A1BC9">
            <w:pPr>
              <w:pStyle w:val="Listings"/>
              <w:suppressAutoHyphens/>
              <w:spacing w:before="0" w:after="0" w:line="240" w:lineRule="auto"/>
              <w:rPr>
                <w:rFonts w:cs="Arial"/>
              </w:rPr>
            </w:pPr>
            <w:r>
              <w:rPr>
                <w:rFonts w:cs="Arial"/>
              </w:rPr>
              <w:t>52.222-55</w:t>
            </w:r>
          </w:p>
        </w:tc>
        <w:tc>
          <w:tcPr>
            <w:tcW w:w="9609" w:type="dxa"/>
          </w:tcPr>
          <w:p w14:paraId="678F320B" w14:textId="0E4930A1" w:rsidR="00B203D8" w:rsidRPr="00A2501A" w:rsidRDefault="00B203D8" w:rsidP="004F31DE">
            <w:pPr>
              <w:overflowPunct/>
              <w:autoSpaceDE/>
              <w:autoSpaceDN/>
              <w:adjustRightInd/>
              <w:jc w:val="both"/>
            </w:pPr>
            <w:r w:rsidRPr="00A2501A">
              <w:rPr>
                <w:rFonts w:cs="Arial"/>
                <w:bCs/>
                <w:lang w:val="en"/>
              </w:rPr>
              <w:t xml:space="preserve">Minimum Wages Under Executive Order 13658. </w:t>
            </w:r>
            <w:r w:rsidRPr="00A2501A">
              <w:rPr>
                <w:rFonts w:cs="Arial"/>
                <w:b/>
                <w:bCs/>
                <w:lang w:val="en"/>
              </w:rPr>
              <w:t xml:space="preserve"> </w:t>
            </w:r>
            <w:r w:rsidRPr="00A2501A">
              <w:rPr>
                <w:rFonts w:cs="Arial"/>
                <w:lang w:val="en"/>
              </w:rPr>
              <w:t>Applicable to all subcontracts, regardless of dollar value, that are subject to the Service Contract Labor Standards statute or the Wage Rate Requirements (Construction) statute, and are to be performed in whole or in part in the United States.</w:t>
            </w:r>
            <w:r w:rsidRPr="00A2501A">
              <w:t xml:space="preserve"> </w:t>
            </w:r>
          </w:p>
        </w:tc>
      </w:tr>
      <w:tr w:rsidR="00B203D8" w:rsidRPr="00E16516" w14:paraId="01CE232B" w14:textId="77777777" w:rsidTr="003205F6">
        <w:trPr>
          <w:tblCellSpacing w:w="7" w:type="dxa"/>
        </w:trPr>
        <w:tc>
          <w:tcPr>
            <w:tcW w:w="1306" w:type="dxa"/>
          </w:tcPr>
          <w:p w14:paraId="04883A23" w14:textId="77777777" w:rsidR="00B203D8" w:rsidRPr="00E16516" w:rsidRDefault="00B203D8" w:rsidP="006A1BC9">
            <w:pPr>
              <w:pStyle w:val="Listings"/>
              <w:suppressAutoHyphens/>
              <w:spacing w:before="0" w:after="0" w:line="240" w:lineRule="auto"/>
              <w:rPr>
                <w:rFonts w:cs="Arial"/>
              </w:rPr>
            </w:pPr>
            <w:r w:rsidRPr="00E16516">
              <w:rPr>
                <w:rFonts w:cs="Arial"/>
              </w:rPr>
              <w:t>52.223</w:t>
            </w:r>
            <w:r w:rsidRPr="00E16516">
              <w:rPr>
                <w:rFonts w:cs="Arial"/>
              </w:rPr>
              <w:noBreakHyphen/>
              <w:t>3</w:t>
            </w:r>
          </w:p>
        </w:tc>
        <w:tc>
          <w:tcPr>
            <w:tcW w:w="9609" w:type="dxa"/>
          </w:tcPr>
          <w:p w14:paraId="792B00E4" w14:textId="77777777" w:rsidR="00B203D8" w:rsidRPr="00E16516" w:rsidRDefault="00B203D8" w:rsidP="006A1BC9">
            <w:pPr>
              <w:pStyle w:val="Listings"/>
              <w:suppressAutoHyphens/>
              <w:spacing w:before="0" w:after="0" w:line="240" w:lineRule="auto"/>
              <w:rPr>
                <w:rFonts w:cs="Arial"/>
              </w:rPr>
            </w:pPr>
            <w:r w:rsidRPr="00E16516">
              <w:rPr>
                <w:rFonts w:cs="Arial"/>
              </w:rPr>
              <w:t>Hazardous Material Identification and Material Safety Data</w:t>
            </w:r>
          </w:p>
        </w:tc>
      </w:tr>
      <w:tr w:rsidR="00B203D8" w:rsidRPr="00E16516" w14:paraId="4AAA5840" w14:textId="77777777" w:rsidTr="003205F6">
        <w:trPr>
          <w:tblCellSpacing w:w="7" w:type="dxa"/>
        </w:trPr>
        <w:tc>
          <w:tcPr>
            <w:tcW w:w="1306" w:type="dxa"/>
          </w:tcPr>
          <w:p w14:paraId="5C27D14E" w14:textId="77777777" w:rsidR="00B203D8" w:rsidRPr="00E16516" w:rsidRDefault="00B203D8" w:rsidP="006A1BC9">
            <w:pPr>
              <w:pStyle w:val="Listings"/>
              <w:suppressAutoHyphens/>
              <w:spacing w:before="0" w:after="0" w:line="240" w:lineRule="auto"/>
              <w:rPr>
                <w:rFonts w:cs="Arial"/>
              </w:rPr>
            </w:pPr>
            <w:r w:rsidRPr="00E16516">
              <w:rPr>
                <w:rFonts w:cs="Arial"/>
              </w:rPr>
              <w:t>52.223</w:t>
            </w:r>
            <w:r w:rsidRPr="00E16516">
              <w:rPr>
                <w:rFonts w:cs="Arial"/>
              </w:rPr>
              <w:noBreakHyphen/>
              <w:t>5</w:t>
            </w:r>
          </w:p>
        </w:tc>
        <w:tc>
          <w:tcPr>
            <w:tcW w:w="9609" w:type="dxa"/>
          </w:tcPr>
          <w:p w14:paraId="7E958F60" w14:textId="77777777" w:rsidR="00B203D8" w:rsidRPr="00E16516" w:rsidRDefault="00B203D8" w:rsidP="006A1BC9">
            <w:pPr>
              <w:pStyle w:val="Listings"/>
              <w:suppressAutoHyphens/>
              <w:spacing w:before="0" w:after="0" w:line="240" w:lineRule="auto"/>
              <w:rPr>
                <w:rFonts w:cs="Arial"/>
              </w:rPr>
            </w:pPr>
            <w:r w:rsidRPr="00E16516">
              <w:rPr>
                <w:rFonts w:cs="Arial"/>
              </w:rPr>
              <w:t>Pollution Prevention and Right-to-Know Information (Clause is applicable only to services to be performed on a Government facility.)</w:t>
            </w:r>
          </w:p>
        </w:tc>
      </w:tr>
      <w:tr w:rsidR="00B203D8" w:rsidRPr="00E16516" w14:paraId="7DD131D2" w14:textId="77777777" w:rsidTr="003205F6">
        <w:trPr>
          <w:tblCellSpacing w:w="7" w:type="dxa"/>
        </w:trPr>
        <w:tc>
          <w:tcPr>
            <w:tcW w:w="1306" w:type="dxa"/>
          </w:tcPr>
          <w:p w14:paraId="7119DF10" w14:textId="2D727962" w:rsidR="00B203D8" w:rsidRPr="00E16516" w:rsidRDefault="00B203D8" w:rsidP="006A1BC9">
            <w:pPr>
              <w:pStyle w:val="Listings"/>
              <w:suppressAutoHyphens/>
              <w:spacing w:before="0" w:after="0" w:line="240" w:lineRule="auto"/>
              <w:rPr>
                <w:rFonts w:cs="Arial"/>
              </w:rPr>
            </w:pPr>
            <w:r w:rsidRPr="00F4172D">
              <w:rPr>
                <w:rFonts w:cs="Arial"/>
              </w:rPr>
              <w:t>52.223-7</w:t>
            </w:r>
          </w:p>
        </w:tc>
        <w:tc>
          <w:tcPr>
            <w:tcW w:w="9609" w:type="dxa"/>
          </w:tcPr>
          <w:p w14:paraId="088F558A" w14:textId="6E22C025" w:rsidR="00B203D8" w:rsidRPr="00E16516" w:rsidRDefault="00B203D8" w:rsidP="006A1BC9">
            <w:pPr>
              <w:pStyle w:val="Listings"/>
              <w:suppressAutoHyphens/>
              <w:spacing w:before="0" w:after="0" w:line="240" w:lineRule="auto"/>
              <w:rPr>
                <w:rFonts w:cs="Arial"/>
              </w:rPr>
            </w:pPr>
            <w:r w:rsidRPr="00F4172D">
              <w:rPr>
                <w:rFonts w:cs="Arial"/>
              </w:rPr>
              <w:t>Notice of Radioactive Materials</w:t>
            </w:r>
            <w:r>
              <w:rPr>
                <w:rFonts w:cs="Arial"/>
              </w:rPr>
              <w:t xml:space="preserve"> (Unless otherwise stated in subcontract, insert “ninety (90)” in the blank in paragraph (a))</w:t>
            </w:r>
            <w:r w:rsidRPr="00F4172D">
              <w:rPr>
                <w:rFonts w:cs="Arial"/>
              </w:rPr>
              <w:t>.</w:t>
            </w:r>
          </w:p>
        </w:tc>
      </w:tr>
      <w:tr w:rsidR="00B203D8" w:rsidRPr="00E16516" w14:paraId="20E19FE0" w14:textId="77777777" w:rsidTr="003205F6">
        <w:trPr>
          <w:tblCellSpacing w:w="7" w:type="dxa"/>
        </w:trPr>
        <w:tc>
          <w:tcPr>
            <w:tcW w:w="1306" w:type="dxa"/>
          </w:tcPr>
          <w:p w14:paraId="04086B31" w14:textId="77777777" w:rsidR="00B203D8" w:rsidRPr="00E16516" w:rsidRDefault="00B203D8" w:rsidP="006A1BC9">
            <w:pPr>
              <w:pStyle w:val="Listings"/>
              <w:suppressAutoHyphens/>
              <w:spacing w:before="0" w:after="0" w:line="240" w:lineRule="auto"/>
              <w:rPr>
                <w:rFonts w:cs="Arial"/>
              </w:rPr>
            </w:pPr>
            <w:r w:rsidRPr="00E16516">
              <w:rPr>
                <w:rFonts w:cs="Arial"/>
              </w:rPr>
              <w:t>52.223-18</w:t>
            </w:r>
          </w:p>
        </w:tc>
        <w:tc>
          <w:tcPr>
            <w:tcW w:w="9609" w:type="dxa"/>
          </w:tcPr>
          <w:p w14:paraId="5204E568" w14:textId="77777777" w:rsidR="00B203D8" w:rsidRPr="00E16516" w:rsidRDefault="00B203D8" w:rsidP="006A1BC9">
            <w:pPr>
              <w:pStyle w:val="Listings"/>
              <w:suppressAutoHyphens/>
              <w:spacing w:before="0" w:after="0" w:line="240" w:lineRule="auto"/>
              <w:rPr>
                <w:rFonts w:cs="Arial"/>
              </w:rPr>
            </w:pPr>
            <w:r>
              <w:rPr>
                <w:rFonts w:cs="Arial"/>
              </w:rPr>
              <w:t>Encouraging Contractor Policies to</w:t>
            </w:r>
            <w:r w:rsidRPr="00E16516">
              <w:rPr>
                <w:rFonts w:cs="Arial"/>
              </w:rPr>
              <w:t xml:space="preserve"> Ban Text Messaging While Driving</w:t>
            </w:r>
            <w:r>
              <w:rPr>
                <w:rFonts w:cs="Arial"/>
              </w:rPr>
              <w:t xml:space="preserve">.  </w:t>
            </w:r>
            <w:r w:rsidRPr="00E16516">
              <w:rPr>
                <w:rFonts w:cs="Arial"/>
              </w:rPr>
              <w:t>The Subcontractor shall insert the substance of this clause in all subcontracts that exceed the micro-purchase threshold</w:t>
            </w:r>
          </w:p>
        </w:tc>
      </w:tr>
      <w:tr w:rsidR="00B203D8" w:rsidRPr="00E16516" w14:paraId="762374AD" w14:textId="77777777" w:rsidTr="003205F6">
        <w:trPr>
          <w:tblCellSpacing w:w="7" w:type="dxa"/>
        </w:trPr>
        <w:tc>
          <w:tcPr>
            <w:tcW w:w="1306" w:type="dxa"/>
          </w:tcPr>
          <w:p w14:paraId="0ABF06BB" w14:textId="77777777" w:rsidR="00B203D8" w:rsidRPr="00E16516" w:rsidRDefault="00B203D8" w:rsidP="006A1BC9">
            <w:pPr>
              <w:pStyle w:val="Listings"/>
              <w:suppressAutoHyphens/>
              <w:spacing w:before="0" w:after="0" w:line="240" w:lineRule="auto"/>
              <w:rPr>
                <w:rFonts w:cs="Arial"/>
              </w:rPr>
            </w:pPr>
            <w:r w:rsidRPr="00E16516">
              <w:rPr>
                <w:rFonts w:cs="Arial"/>
              </w:rPr>
              <w:t>52.225-1</w:t>
            </w:r>
          </w:p>
        </w:tc>
        <w:tc>
          <w:tcPr>
            <w:tcW w:w="9609" w:type="dxa"/>
          </w:tcPr>
          <w:p w14:paraId="5D71E9CE" w14:textId="77777777" w:rsidR="00B203D8" w:rsidRPr="00E16516" w:rsidRDefault="00B203D8" w:rsidP="006A1BC9">
            <w:pPr>
              <w:pStyle w:val="Listings"/>
              <w:suppressAutoHyphens/>
              <w:spacing w:before="0" w:after="0" w:line="240" w:lineRule="auto"/>
              <w:rPr>
                <w:rFonts w:cs="Arial"/>
              </w:rPr>
            </w:pPr>
            <w:r w:rsidRPr="00E16516">
              <w:rPr>
                <w:rFonts w:cs="Arial"/>
              </w:rPr>
              <w:t>Buy American Act—Supplies</w:t>
            </w:r>
          </w:p>
        </w:tc>
      </w:tr>
      <w:tr w:rsidR="00B203D8" w:rsidRPr="00E16516" w14:paraId="0C2B461A" w14:textId="77777777" w:rsidTr="003205F6">
        <w:trPr>
          <w:tblCellSpacing w:w="7" w:type="dxa"/>
        </w:trPr>
        <w:tc>
          <w:tcPr>
            <w:tcW w:w="1306" w:type="dxa"/>
          </w:tcPr>
          <w:p w14:paraId="493FFFD1" w14:textId="77777777" w:rsidR="00B203D8" w:rsidRPr="00E16516" w:rsidRDefault="00B203D8" w:rsidP="006A1BC9">
            <w:pPr>
              <w:pStyle w:val="Listings"/>
              <w:suppressAutoHyphens/>
              <w:spacing w:before="0" w:after="0" w:line="240" w:lineRule="auto"/>
              <w:rPr>
                <w:rFonts w:cs="Arial"/>
              </w:rPr>
            </w:pPr>
            <w:r w:rsidRPr="00E16516">
              <w:rPr>
                <w:rFonts w:cs="Arial"/>
              </w:rPr>
              <w:lastRenderedPageBreak/>
              <w:t>52.225</w:t>
            </w:r>
            <w:r w:rsidRPr="00E16516">
              <w:rPr>
                <w:rFonts w:cs="Arial"/>
              </w:rPr>
              <w:noBreakHyphen/>
              <w:t>8</w:t>
            </w:r>
          </w:p>
        </w:tc>
        <w:tc>
          <w:tcPr>
            <w:tcW w:w="9609" w:type="dxa"/>
          </w:tcPr>
          <w:p w14:paraId="3745CF37" w14:textId="77777777" w:rsidR="00B203D8" w:rsidRPr="00E16516" w:rsidRDefault="00B203D8" w:rsidP="006A1BC9">
            <w:pPr>
              <w:pStyle w:val="Listings"/>
              <w:suppressAutoHyphens/>
              <w:spacing w:before="0" w:after="0" w:line="240" w:lineRule="auto"/>
              <w:rPr>
                <w:rFonts w:cs="Arial"/>
              </w:rPr>
            </w:pPr>
            <w:r w:rsidRPr="00E16516">
              <w:rPr>
                <w:rFonts w:cs="Arial"/>
              </w:rPr>
              <w:t>Duty</w:t>
            </w:r>
            <w:r w:rsidRPr="00E16516">
              <w:rPr>
                <w:rFonts w:cs="Arial"/>
              </w:rPr>
              <w:noBreakHyphen/>
              <w:t>Free Entry (Clause is applicable only if such clause is contained in Buyer’s prime contract or subcontract with its customer—under which any reduced duty</w:t>
            </w:r>
            <w:r w:rsidRPr="00E16516">
              <w:rPr>
                <w:rFonts w:cs="Arial"/>
              </w:rPr>
              <w:noBreakHyphen/>
              <w:t>free entry thresholds shall apply.  Under paragraph (</w:t>
            </w:r>
            <w:r>
              <w:rPr>
                <w:rFonts w:cs="Arial"/>
              </w:rPr>
              <w:t>c</w:t>
            </w:r>
            <w:r w:rsidRPr="00E16516">
              <w:rPr>
                <w:rFonts w:cs="Arial"/>
              </w:rPr>
              <w:t>) (1), change “20 days” to “30 days.”  Under paragraph (</w:t>
            </w:r>
            <w:r>
              <w:rPr>
                <w:rFonts w:cs="Arial"/>
              </w:rPr>
              <w:t>c</w:t>
            </w:r>
            <w:r w:rsidRPr="00E16516">
              <w:rPr>
                <w:rFonts w:cs="Arial"/>
              </w:rPr>
              <w:t>) (2), change “10 days” to “20 days.”)</w:t>
            </w:r>
          </w:p>
        </w:tc>
      </w:tr>
      <w:tr w:rsidR="00B203D8" w:rsidRPr="00E16516" w14:paraId="18C80514" w14:textId="77777777" w:rsidTr="003205F6">
        <w:trPr>
          <w:tblCellSpacing w:w="7" w:type="dxa"/>
        </w:trPr>
        <w:tc>
          <w:tcPr>
            <w:tcW w:w="1306" w:type="dxa"/>
          </w:tcPr>
          <w:p w14:paraId="732D141B" w14:textId="77777777" w:rsidR="00B203D8" w:rsidRPr="00E16516" w:rsidRDefault="00B203D8" w:rsidP="006A1BC9">
            <w:pPr>
              <w:pStyle w:val="Listings"/>
              <w:suppressAutoHyphens/>
              <w:spacing w:before="0" w:after="0" w:line="240" w:lineRule="auto"/>
              <w:rPr>
                <w:rFonts w:cs="Arial"/>
              </w:rPr>
            </w:pPr>
            <w:r w:rsidRPr="00E16516">
              <w:rPr>
                <w:rFonts w:cs="Arial"/>
              </w:rPr>
              <w:t>52.225</w:t>
            </w:r>
            <w:r w:rsidRPr="00E16516">
              <w:rPr>
                <w:rFonts w:cs="Arial"/>
              </w:rPr>
              <w:noBreakHyphen/>
              <w:t>13</w:t>
            </w:r>
          </w:p>
        </w:tc>
        <w:tc>
          <w:tcPr>
            <w:tcW w:w="9609" w:type="dxa"/>
          </w:tcPr>
          <w:p w14:paraId="236946A6" w14:textId="77777777" w:rsidR="00B203D8" w:rsidRPr="00E16516" w:rsidRDefault="00B203D8" w:rsidP="006A1BC9">
            <w:pPr>
              <w:pStyle w:val="Listings"/>
              <w:suppressAutoHyphens/>
              <w:spacing w:before="0" w:after="0" w:line="240" w:lineRule="auto"/>
              <w:rPr>
                <w:rFonts w:cs="Arial"/>
              </w:rPr>
            </w:pPr>
            <w:r w:rsidRPr="00E16516">
              <w:rPr>
                <w:rFonts w:cs="Arial"/>
              </w:rPr>
              <w:t>Restrictions on Certain Foreign Purchases (Clause is applicable if item is other than commercial item or component per clause at FAR 52.244-6.)</w:t>
            </w:r>
          </w:p>
        </w:tc>
      </w:tr>
      <w:tr w:rsidR="00B203D8" w:rsidRPr="00E16516" w14:paraId="7C6F4D6D" w14:textId="77777777" w:rsidTr="003205F6">
        <w:trPr>
          <w:tblCellSpacing w:w="7" w:type="dxa"/>
        </w:trPr>
        <w:tc>
          <w:tcPr>
            <w:tcW w:w="1306" w:type="dxa"/>
          </w:tcPr>
          <w:p w14:paraId="4C77A1A3" w14:textId="77777777" w:rsidR="00B203D8" w:rsidRPr="00E16516" w:rsidRDefault="00B203D8" w:rsidP="006A1BC9">
            <w:pPr>
              <w:pStyle w:val="Listings"/>
              <w:suppressAutoHyphens/>
              <w:spacing w:before="0" w:after="0" w:line="240" w:lineRule="auto"/>
              <w:rPr>
                <w:rFonts w:cs="Arial"/>
              </w:rPr>
            </w:pPr>
            <w:r w:rsidRPr="00E16516">
              <w:rPr>
                <w:rFonts w:cs="Arial"/>
              </w:rPr>
              <w:t>52.227</w:t>
            </w:r>
            <w:r w:rsidRPr="00E16516">
              <w:rPr>
                <w:rFonts w:cs="Arial"/>
              </w:rPr>
              <w:noBreakHyphen/>
              <w:t>1</w:t>
            </w:r>
          </w:p>
        </w:tc>
        <w:tc>
          <w:tcPr>
            <w:tcW w:w="9609" w:type="dxa"/>
          </w:tcPr>
          <w:p w14:paraId="2480CE19" w14:textId="77777777" w:rsidR="00B203D8" w:rsidRPr="00E16516" w:rsidRDefault="00B203D8" w:rsidP="006A1BC9">
            <w:pPr>
              <w:pStyle w:val="Listings"/>
              <w:suppressAutoHyphens/>
              <w:spacing w:before="0" w:after="0" w:line="240" w:lineRule="auto"/>
              <w:rPr>
                <w:rFonts w:cs="Arial"/>
              </w:rPr>
            </w:pPr>
            <w:r w:rsidRPr="00E16516">
              <w:rPr>
                <w:rFonts w:cs="Arial"/>
              </w:rPr>
              <w:t>Authorization and Consent (Clause is applicable only if and to extent such clause is contained in Buyer’s prime contract or subcontract with its customer.)</w:t>
            </w:r>
          </w:p>
        </w:tc>
      </w:tr>
      <w:tr w:rsidR="00B203D8" w:rsidRPr="00E16516" w14:paraId="0D499B72" w14:textId="77777777" w:rsidTr="003205F6">
        <w:trPr>
          <w:tblCellSpacing w:w="7" w:type="dxa"/>
        </w:trPr>
        <w:tc>
          <w:tcPr>
            <w:tcW w:w="1306" w:type="dxa"/>
          </w:tcPr>
          <w:p w14:paraId="54FA3F37" w14:textId="28DB4610" w:rsidR="00B203D8" w:rsidRPr="00E16516" w:rsidRDefault="00B203D8" w:rsidP="000225CB">
            <w:pPr>
              <w:pStyle w:val="Listings"/>
              <w:suppressAutoHyphens/>
              <w:spacing w:before="0" w:after="0" w:line="240" w:lineRule="auto"/>
              <w:rPr>
                <w:rFonts w:cs="Arial"/>
              </w:rPr>
            </w:pPr>
            <w:r w:rsidRPr="00E16516">
              <w:rPr>
                <w:rFonts w:cs="Arial"/>
              </w:rPr>
              <w:t>52.227</w:t>
            </w:r>
            <w:r>
              <w:rPr>
                <w:rFonts w:cs="Arial"/>
              </w:rPr>
              <w:t>-</w:t>
            </w:r>
            <w:r w:rsidRPr="00E16516">
              <w:rPr>
                <w:rFonts w:cs="Arial"/>
              </w:rPr>
              <w:t>2</w:t>
            </w:r>
          </w:p>
        </w:tc>
        <w:tc>
          <w:tcPr>
            <w:tcW w:w="9609" w:type="dxa"/>
          </w:tcPr>
          <w:p w14:paraId="1F57FB1F" w14:textId="77777777" w:rsidR="00B203D8" w:rsidRPr="00E16516" w:rsidRDefault="00B203D8" w:rsidP="006A1BC9">
            <w:pPr>
              <w:pStyle w:val="Listings"/>
              <w:suppressAutoHyphens/>
              <w:spacing w:before="0" w:after="0" w:line="240" w:lineRule="auto"/>
              <w:rPr>
                <w:rFonts w:cs="Arial"/>
              </w:rPr>
            </w:pPr>
            <w:r w:rsidRPr="00E16516">
              <w:rPr>
                <w:rFonts w:cs="Arial"/>
              </w:rPr>
              <w:t>Notice and Assistance Regarding Patent and Copyright Infringement</w:t>
            </w:r>
          </w:p>
        </w:tc>
      </w:tr>
      <w:tr w:rsidR="00B203D8" w:rsidRPr="00E16516" w14:paraId="2AD5EF9F" w14:textId="77777777" w:rsidTr="003205F6">
        <w:trPr>
          <w:tblCellSpacing w:w="7" w:type="dxa"/>
        </w:trPr>
        <w:tc>
          <w:tcPr>
            <w:tcW w:w="1306" w:type="dxa"/>
          </w:tcPr>
          <w:p w14:paraId="5BDD2D51" w14:textId="77777777" w:rsidR="00B203D8" w:rsidRPr="00E16516" w:rsidRDefault="00B203D8" w:rsidP="006A1BC9">
            <w:pPr>
              <w:pStyle w:val="Listings"/>
              <w:suppressAutoHyphens/>
              <w:spacing w:before="0" w:after="0" w:line="240" w:lineRule="auto"/>
              <w:rPr>
                <w:rFonts w:cs="Arial"/>
              </w:rPr>
            </w:pPr>
            <w:r w:rsidRPr="00E16516">
              <w:rPr>
                <w:rFonts w:cs="Arial"/>
              </w:rPr>
              <w:t>52.227</w:t>
            </w:r>
            <w:r w:rsidRPr="00E16516">
              <w:rPr>
                <w:rFonts w:cs="Arial"/>
              </w:rPr>
              <w:noBreakHyphen/>
              <w:t>10</w:t>
            </w:r>
          </w:p>
        </w:tc>
        <w:tc>
          <w:tcPr>
            <w:tcW w:w="9609" w:type="dxa"/>
          </w:tcPr>
          <w:p w14:paraId="4F207283" w14:textId="77777777" w:rsidR="00B203D8" w:rsidRPr="00E16516" w:rsidRDefault="00B203D8" w:rsidP="006A1BC9">
            <w:pPr>
              <w:pStyle w:val="Listings"/>
              <w:suppressAutoHyphens/>
              <w:spacing w:before="0" w:after="0" w:line="240" w:lineRule="auto"/>
              <w:rPr>
                <w:rFonts w:cs="Arial"/>
              </w:rPr>
            </w:pPr>
            <w:r w:rsidRPr="00E16516">
              <w:rPr>
                <w:rFonts w:cs="Arial"/>
              </w:rPr>
              <w:t>Filing of Patent Applications—Classified Subject Matter</w:t>
            </w:r>
          </w:p>
        </w:tc>
      </w:tr>
      <w:tr w:rsidR="00B203D8" w:rsidRPr="00E16516" w14:paraId="49CD4266" w14:textId="77777777" w:rsidTr="003205F6">
        <w:trPr>
          <w:tblCellSpacing w:w="7" w:type="dxa"/>
        </w:trPr>
        <w:tc>
          <w:tcPr>
            <w:tcW w:w="1306" w:type="dxa"/>
          </w:tcPr>
          <w:p w14:paraId="6C566D0B" w14:textId="77777777" w:rsidR="00B203D8" w:rsidRPr="00E16516" w:rsidRDefault="00B203D8" w:rsidP="006A1BC9">
            <w:pPr>
              <w:pStyle w:val="Listings"/>
              <w:suppressAutoHyphens/>
              <w:spacing w:before="0" w:after="0" w:line="240" w:lineRule="auto"/>
              <w:rPr>
                <w:rFonts w:cs="Arial"/>
              </w:rPr>
            </w:pPr>
            <w:r w:rsidRPr="00E16516">
              <w:rPr>
                <w:rFonts w:cs="Arial"/>
              </w:rPr>
              <w:t>52.232-7</w:t>
            </w:r>
          </w:p>
        </w:tc>
        <w:tc>
          <w:tcPr>
            <w:tcW w:w="9609" w:type="dxa"/>
          </w:tcPr>
          <w:p w14:paraId="4AA2275F" w14:textId="77777777" w:rsidR="00B203D8" w:rsidRPr="00E16516" w:rsidRDefault="00B203D8" w:rsidP="006A1BC9">
            <w:pPr>
              <w:pStyle w:val="Listings"/>
              <w:suppressAutoHyphens/>
              <w:spacing w:before="0" w:after="0" w:line="240" w:lineRule="auto"/>
              <w:rPr>
                <w:rFonts w:cs="Arial"/>
              </w:rPr>
            </w:pPr>
            <w:r w:rsidRPr="00E16516">
              <w:rPr>
                <w:rFonts w:cs="Arial"/>
              </w:rPr>
              <w:t>Payments under Time-and-Materials and Labor-Hour Contracts</w:t>
            </w:r>
          </w:p>
        </w:tc>
      </w:tr>
      <w:tr w:rsidR="00B203D8" w:rsidRPr="00E16516" w14:paraId="65983532" w14:textId="77777777" w:rsidTr="003205F6">
        <w:trPr>
          <w:tblCellSpacing w:w="7" w:type="dxa"/>
        </w:trPr>
        <w:tc>
          <w:tcPr>
            <w:tcW w:w="1306" w:type="dxa"/>
          </w:tcPr>
          <w:p w14:paraId="6279298E" w14:textId="77777777" w:rsidR="00B203D8" w:rsidRPr="00E16516" w:rsidRDefault="00B203D8" w:rsidP="006A1BC9">
            <w:pPr>
              <w:pStyle w:val="Listings"/>
              <w:suppressAutoHyphens/>
              <w:spacing w:before="0" w:after="0" w:line="240" w:lineRule="auto"/>
              <w:rPr>
                <w:rFonts w:cs="Arial"/>
              </w:rPr>
            </w:pPr>
            <w:r w:rsidRPr="00E16516">
              <w:rPr>
                <w:rFonts w:cs="Arial"/>
              </w:rPr>
              <w:t>52.232</w:t>
            </w:r>
            <w:r w:rsidRPr="00E16516">
              <w:rPr>
                <w:rFonts w:cs="Arial"/>
              </w:rPr>
              <w:noBreakHyphen/>
              <w:t>9</w:t>
            </w:r>
          </w:p>
        </w:tc>
        <w:tc>
          <w:tcPr>
            <w:tcW w:w="9609" w:type="dxa"/>
          </w:tcPr>
          <w:p w14:paraId="5D3C1901" w14:textId="77777777" w:rsidR="00B203D8" w:rsidRPr="00E16516" w:rsidRDefault="00B203D8" w:rsidP="006A1BC9">
            <w:pPr>
              <w:pStyle w:val="Listings"/>
              <w:suppressAutoHyphens/>
              <w:spacing w:before="0" w:after="0" w:line="240" w:lineRule="auto"/>
              <w:rPr>
                <w:rFonts w:cs="Arial"/>
              </w:rPr>
            </w:pPr>
            <w:r w:rsidRPr="00E16516">
              <w:rPr>
                <w:rFonts w:cs="Arial"/>
              </w:rPr>
              <w:t>Limitation on Withholding of Payments</w:t>
            </w:r>
          </w:p>
        </w:tc>
      </w:tr>
      <w:tr w:rsidR="00B203D8" w:rsidRPr="00E16516" w14:paraId="0CDC0C33" w14:textId="77777777" w:rsidTr="003205F6">
        <w:trPr>
          <w:tblCellSpacing w:w="7" w:type="dxa"/>
        </w:trPr>
        <w:tc>
          <w:tcPr>
            <w:tcW w:w="1306" w:type="dxa"/>
          </w:tcPr>
          <w:p w14:paraId="1B3DA658" w14:textId="77777777" w:rsidR="00B203D8" w:rsidRPr="00E16516" w:rsidRDefault="00B203D8" w:rsidP="006A1BC9">
            <w:pPr>
              <w:pStyle w:val="Listings"/>
              <w:suppressAutoHyphens/>
              <w:spacing w:before="0" w:after="0" w:line="240" w:lineRule="auto"/>
              <w:rPr>
                <w:rFonts w:cs="Arial"/>
              </w:rPr>
            </w:pPr>
            <w:r>
              <w:rPr>
                <w:rFonts w:cs="Arial"/>
              </w:rPr>
              <w:t>52.232-40</w:t>
            </w:r>
          </w:p>
        </w:tc>
        <w:tc>
          <w:tcPr>
            <w:tcW w:w="9609" w:type="dxa"/>
          </w:tcPr>
          <w:p w14:paraId="27233604" w14:textId="77777777" w:rsidR="00B203D8" w:rsidRPr="00E16516" w:rsidRDefault="00B203D8" w:rsidP="006A1BC9">
            <w:pPr>
              <w:pStyle w:val="Listings"/>
              <w:suppressAutoHyphens/>
              <w:spacing w:before="0" w:after="0" w:line="240" w:lineRule="auto"/>
              <w:rPr>
                <w:rFonts w:cs="Arial"/>
              </w:rPr>
            </w:pPr>
            <w:r>
              <w:rPr>
                <w:rFonts w:cs="Arial"/>
              </w:rPr>
              <w:t>Providing Accelerated Payments to Small Business Subcontractors</w:t>
            </w:r>
          </w:p>
        </w:tc>
      </w:tr>
      <w:tr w:rsidR="00B203D8" w:rsidRPr="00E16516" w14:paraId="6887DC5A" w14:textId="77777777" w:rsidTr="003205F6">
        <w:trPr>
          <w:tblCellSpacing w:w="7" w:type="dxa"/>
        </w:trPr>
        <w:tc>
          <w:tcPr>
            <w:tcW w:w="1306" w:type="dxa"/>
          </w:tcPr>
          <w:p w14:paraId="70CCC4B6" w14:textId="77777777" w:rsidR="00B203D8" w:rsidRPr="00E16516" w:rsidRDefault="00B203D8" w:rsidP="006A1BC9">
            <w:pPr>
              <w:pStyle w:val="Listings"/>
              <w:suppressAutoHyphens/>
              <w:spacing w:before="0" w:after="0" w:line="240" w:lineRule="auto"/>
              <w:rPr>
                <w:rFonts w:cs="Arial"/>
              </w:rPr>
            </w:pPr>
            <w:r w:rsidRPr="00E16516">
              <w:rPr>
                <w:rFonts w:cs="Arial"/>
              </w:rPr>
              <w:t>52.234</w:t>
            </w:r>
            <w:r w:rsidRPr="00E16516">
              <w:rPr>
                <w:rFonts w:cs="Arial"/>
              </w:rPr>
              <w:noBreakHyphen/>
              <w:t>1</w:t>
            </w:r>
          </w:p>
        </w:tc>
        <w:tc>
          <w:tcPr>
            <w:tcW w:w="9609" w:type="dxa"/>
          </w:tcPr>
          <w:p w14:paraId="7AA35F31" w14:textId="77777777" w:rsidR="00B203D8" w:rsidRPr="00E16516" w:rsidRDefault="00B203D8" w:rsidP="006A1BC9">
            <w:pPr>
              <w:pStyle w:val="Listings"/>
              <w:suppressAutoHyphens/>
              <w:spacing w:before="0" w:after="0" w:line="240" w:lineRule="auto"/>
              <w:rPr>
                <w:rFonts w:cs="Arial"/>
              </w:rPr>
            </w:pPr>
            <w:r w:rsidRPr="00E16516">
              <w:rPr>
                <w:rFonts w:cs="Arial"/>
              </w:rPr>
              <w:t>Industrial Resources Developed Under Defense Production Act Title III (Clause is applicable only if this Subcontract is identified elsewhere herein as stemming from a major system prime contract.)</w:t>
            </w:r>
          </w:p>
        </w:tc>
      </w:tr>
      <w:tr w:rsidR="00B203D8" w:rsidRPr="00E16516" w14:paraId="7B1F6542" w14:textId="77777777" w:rsidTr="003205F6">
        <w:trPr>
          <w:tblCellSpacing w:w="7" w:type="dxa"/>
        </w:trPr>
        <w:tc>
          <w:tcPr>
            <w:tcW w:w="1306" w:type="dxa"/>
          </w:tcPr>
          <w:p w14:paraId="5D22CFAC" w14:textId="7E7C7FF8" w:rsidR="00B203D8" w:rsidRPr="00E16516" w:rsidRDefault="00B203D8" w:rsidP="006A1BC9">
            <w:pPr>
              <w:pStyle w:val="Listings"/>
              <w:suppressAutoHyphens/>
              <w:spacing w:before="0" w:after="0" w:line="240" w:lineRule="auto"/>
              <w:rPr>
                <w:rFonts w:cs="Arial"/>
              </w:rPr>
            </w:pPr>
            <w:r>
              <w:rPr>
                <w:rFonts w:cs="Arial"/>
              </w:rPr>
              <w:t>52.236-13</w:t>
            </w:r>
          </w:p>
        </w:tc>
        <w:tc>
          <w:tcPr>
            <w:tcW w:w="9609" w:type="dxa"/>
          </w:tcPr>
          <w:p w14:paraId="1B85E7EE" w14:textId="03EAB45A" w:rsidR="00B203D8" w:rsidRPr="00E16516" w:rsidRDefault="00B203D8" w:rsidP="006A1BC9">
            <w:pPr>
              <w:pStyle w:val="Listings"/>
              <w:suppressAutoHyphens/>
              <w:spacing w:before="0" w:after="0" w:line="240" w:lineRule="auto"/>
              <w:rPr>
                <w:rFonts w:cs="Arial"/>
              </w:rPr>
            </w:pPr>
            <w:r w:rsidRPr="009A785D">
              <w:rPr>
                <w:rFonts w:cs="Arial"/>
              </w:rPr>
              <w:t>Accident Prevention (Applicable to any work performed at or in a Government installation by Subcontractor)</w:t>
            </w:r>
          </w:p>
        </w:tc>
      </w:tr>
      <w:tr w:rsidR="00B203D8" w:rsidRPr="00E16516" w14:paraId="3B645829" w14:textId="77777777" w:rsidTr="003205F6">
        <w:trPr>
          <w:tblCellSpacing w:w="7" w:type="dxa"/>
        </w:trPr>
        <w:tc>
          <w:tcPr>
            <w:tcW w:w="1306" w:type="dxa"/>
          </w:tcPr>
          <w:p w14:paraId="3F1D44C8" w14:textId="77777777" w:rsidR="00B203D8" w:rsidRPr="00E16516" w:rsidRDefault="00B203D8" w:rsidP="006A1BC9">
            <w:pPr>
              <w:pStyle w:val="Listings"/>
              <w:suppressAutoHyphens/>
              <w:spacing w:before="0" w:after="0" w:line="240" w:lineRule="auto"/>
              <w:rPr>
                <w:rFonts w:cs="Arial"/>
              </w:rPr>
            </w:pPr>
            <w:r w:rsidRPr="00E16516">
              <w:rPr>
                <w:rFonts w:cs="Arial"/>
              </w:rPr>
              <w:t>52.237</w:t>
            </w:r>
            <w:r w:rsidRPr="00E16516">
              <w:rPr>
                <w:rFonts w:cs="Arial"/>
              </w:rPr>
              <w:noBreakHyphen/>
              <w:t>2</w:t>
            </w:r>
          </w:p>
        </w:tc>
        <w:tc>
          <w:tcPr>
            <w:tcW w:w="9609" w:type="dxa"/>
          </w:tcPr>
          <w:p w14:paraId="60E48F8F" w14:textId="77777777" w:rsidR="00B203D8" w:rsidRPr="00E16516" w:rsidRDefault="00B203D8" w:rsidP="006A1BC9">
            <w:pPr>
              <w:pStyle w:val="Listings"/>
              <w:suppressAutoHyphens/>
              <w:spacing w:before="0" w:after="0" w:line="240" w:lineRule="auto"/>
              <w:rPr>
                <w:rFonts w:cs="Arial"/>
              </w:rPr>
            </w:pPr>
            <w:r w:rsidRPr="00E16516">
              <w:rPr>
                <w:rFonts w:cs="Arial"/>
              </w:rPr>
              <w:t>Protection of Government Buildings, Equipment, and Vegetation (Applicable to any work performed on a Government installation</w:t>
            </w:r>
            <w:r>
              <w:rPr>
                <w:rFonts w:cs="Arial"/>
              </w:rPr>
              <w:t xml:space="preserve">.  </w:t>
            </w:r>
            <w:r w:rsidRPr="00E16516">
              <w:rPr>
                <w:rFonts w:cs="Arial"/>
              </w:rPr>
              <w:t>“Government” thereunder means Buyer, prime contractor [if not Buyer], and any higher</w:t>
            </w:r>
            <w:r w:rsidRPr="00E16516">
              <w:rPr>
                <w:rFonts w:cs="Arial"/>
              </w:rPr>
              <w:noBreakHyphen/>
              <w:t>tier subcontractor.)</w:t>
            </w:r>
          </w:p>
        </w:tc>
      </w:tr>
      <w:tr w:rsidR="00B203D8" w:rsidRPr="00E16516" w14:paraId="46690108" w14:textId="77777777" w:rsidTr="003205F6">
        <w:trPr>
          <w:tblCellSpacing w:w="7" w:type="dxa"/>
        </w:trPr>
        <w:tc>
          <w:tcPr>
            <w:tcW w:w="1306" w:type="dxa"/>
          </w:tcPr>
          <w:p w14:paraId="1396F65D" w14:textId="77777777" w:rsidR="00B203D8" w:rsidRPr="00E16516" w:rsidRDefault="00B203D8" w:rsidP="006A1BC9">
            <w:pPr>
              <w:pStyle w:val="Listings"/>
              <w:suppressAutoHyphens/>
              <w:spacing w:before="0" w:after="0" w:line="240" w:lineRule="auto"/>
              <w:rPr>
                <w:rFonts w:cs="Arial"/>
              </w:rPr>
            </w:pPr>
            <w:r w:rsidRPr="00E16516">
              <w:rPr>
                <w:rFonts w:cs="Arial"/>
              </w:rPr>
              <w:t>52.237</w:t>
            </w:r>
            <w:r w:rsidRPr="00E16516">
              <w:rPr>
                <w:rFonts w:cs="Arial"/>
              </w:rPr>
              <w:noBreakHyphen/>
              <w:t>3</w:t>
            </w:r>
          </w:p>
        </w:tc>
        <w:tc>
          <w:tcPr>
            <w:tcW w:w="9609" w:type="dxa"/>
          </w:tcPr>
          <w:p w14:paraId="2175FC9E" w14:textId="77777777" w:rsidR="00B203D8" w:rsidRPr="00E16516" w:rsidRDefault="00B203D8" w:rsidP="006A1BC9">
            <w:pPr>
              <w:pStyle w:val="Listings"/>
              <w:suppressAutoHyphens/>
              <w:spacing w:before="0" w:after="0" w:line="240" w:lineRule="auto"/>
              <w:rPr>
                <w:rFonts w:cs="Arial"/>
              </w:rPr>
            </w:pPr>
            <w:r w:rsidRPr="00E16516">
              <w:rPr>
                <w:rFonts w:cs="Arial"/>
              </w:rPr>
              <w:t>Continuity of Services (Clause is applicable only to any services being provided under this Subcontract.)</w:t>
            </w:r>
          </w:p>
        </w:tc>
      </w:tr>
      <w:tr w:rsidR="00B203D8" w:rsidRPr="00E16516" w14:paraId="63192284" w14:textId="77777777" w:rsidTr="003205F6">
        <w:trPr>
          <w:tblCellSpacing w:w="7" w:type="dxa"/>
        </w:trPr>
        <w:tc>
          <w:tcPr>
            <w:tcW w:w="1306" w:type="dxa"/>
          </w:tcPr>
          <w:p w14:paraId="45595C42" w14:textId="77777777" w:rsidR="00B203D8" w:rsidRPr="00E16516" w:rsidRDefault="00B203D8" w:rsidP="006A1BC9">
            <w:pPr>
              <w:pStyle w:val="Listings"/>
              <w:suppressAutoHyphens/>
              <w:spacing w:before="0" w:after="0" w:line="240" w:lineRule="auto"/>
              <w:rPr>
                <w:rFonts w:cs="Arial"/>
              </w:rPr>
            </w:pPr>
            <w:r w:rsidRPr="00E16516">
              <w:rPr>
                <w:rFonts w:cs="Arial"/>
              </w:rPr>
              <w:t>52.242-1</w:t>
            </w:r>
          </w:p>
        </w:tc>
        <w:tc>
          <w:tcPr>
            <w:tcW w:w="9609" w:type="dxa"/>
          </w:tcPr>
          <w:p w14:paraId="10352D57" w14:textId="77777777" w:rsidR="00B203D8" w:rsidRPr="00E16516" w:rsidRDefault="00B203D8" w:rsidP="006A1BC9">
            <w:pPr>
              <w:pStyle w:val="Listings"/>
              <w:suppressAutoHyphens/>
              <w:spacing w:before="0" w:after="0" w:line="240" w:lineRule="auto"/>
              <w:rPr>
                <w:rFonts w:cs="Arial"/>
              </w:rPr>
            </w:pPr>
            <w:r w:rsidRPr="00E16516">
              <w:rPr>
                <w:rFonts w:cs="Arial"/>
              </w:rPr>
              <w:t>Notice of Intent to Disallow Costs (Clause is inapplicable to any work priced on a firm-fixed-price basis.)</w:t>
            </w:r>
          </w:p>
        </w:tc>
      </w:tr>
      <w:tr w:rsidR="00B203D8" w:rsidRPr="00E16516" w14:paraId="31B613AC" w14:textId="77777777" w:rsidTr="003205F6">
        <w:trPr>
          <w:tblCellSpacing w:w="7" w:type="dxa"/>
        </w:trPr>
        <w:tc>
          <w:tcPr>
            <w:tcW w:w="1306" w:type="dxa"/>
          </w:tcPr>
          <w:p w14:paraId="564E1FD5" w14:textId="77777777" w:rsidR="00B203D8" w:rsidRPr="00E16516" w:rsidRDefault="00B203D8" w:rsidP="006A1BC9">
            <w:pPr>
              <w:pStyle w:val="Listings"/>
              <w:suppressAutoHyphens/>
              <w:spacing w:before="0" w:after="0" w:line="240" w:lineRule="auto"/>
              <w:rPr>
                <w:rFonts w:cs="Arial"/>
              </w:rPr>
            </w:pPr>
            <w:r w:rsidRPr="00E16516">
              <w:rPr>
                <w:rFonts w:cs="Arial"/>
              </w:rPr>
              <w:t>52.242-15</w:t>
            </w:r>
          </w:p>
        </w:tc>
        <w:tc>
          <w:tcPr>
            <w:tcW w:w="9609" w:type="dxa"/>
          </w:tcPr>
          <w:p w14:paraId="0E280E37" w14:textId="77777777" w:rsidR="00B203D8" w:rsidRPr="00E16516" w:rsidRDefault="00B203D8" w:rsidP="006A1BC9">
            <w:pPr>
              <w:pStyle w:val="Listings"/>
              <w:suppressAutoHyphens/>
              <w:spacing w:before="0" w:after="0" w:line="240" w:lineRule="auto"/>
              <w:rPr>
                <w:rFonts w:cs="Arial"/>
              </w:rPr>
            </w:pPr>
            <w:r w:rsidRPr="00E16516">
              <w:rPr>
                <w:rFonts w:cs="Arial"/>
              </w:rPr>
              <w:t xml:space="preserve">Stop-Work Order--Alternate </w:t>
            </w:r>
            <w:proofErr w:type="gramStart"/>
            <w:r w:rsidRPr="00E16516">
              <w:rPr>
                <w:rFonts w:cs="Arial"/>
              </w:rPr>
              <w:t>I</w:t>
            </w:r>
            <w:proofErr w:type="gramEnd"/>
            <w:r w:rsidRPr="00E16516">
              <w:rPr>
                <w:rFonts w:cs="Arial"/>
              </w:rPr>
              <w:t xml:space="preserve"> (In subparagraph (b) (2), change “30 days” to “15 days.”)</w:t>
            </w:r>
          </w:p>
        </w:tc>
      </w:tr>
      <w:tr w:rsidR="00B203D8" w:rsidRPr="00E16516" w14:paraId="2CA9DB12" w14:textId="77777777" w:rsidTr="003205F6">
        <w:trPr>
          <w:tblCellSpacing w:w="7" w:type="dxa"/>
        </w:trPr>
        <w:tc>
          <w:tcPr>
            <w:tcW w:w="1306" w:type="dxa"/>
          </w:tcPr>
          <w:p w14:paraId="10FBC934" w14:textId="0B461683" w:rsidR="00B203D8" w:rsidRPr="00E16516" w:rsidRDefault="00B203D8" w:rsidP="006A1BC9">
            <w:pPr>
              <w:pStyle w:val="Listings"/>
              <w:suppressAutoHyphens/>
              <w:spacing w:before="0" w:after="0" w:line="240" w:lineRule="auto"/>
              <w:rPr>
                <w:rFonts w:cs="Arial"/>
              </w:rPr>
            </w:pPr>
            <w:r>
              <w:rPr>
                <w:rFonts w:cs="Arial"/>
              </w:rPr>
              <w:t>52.244-6</w:t>
            </w:r>
          </w:p>
        </w:tc>
        <w:tc>
          <w:tcPr>
            <w:tcW w:w="9609" w:type="dxa"/>
          </w:tcPr>
          <w:p w14:paraId="2662858B" w14:textId="2EA93B69" w:rsidR="00B203D8" w:rsidRPr="00E16516" w:rsidRDefault="00B203D8" w:rsidP="00BC6A82">
            <w:pPr>
              <w:pStyle w:val="Listings"/>
              <w:tabs>
                <w:tab w:val="clear" w:pos="180"/>
                <w:tab w:val="left" w:pos="120"/>
              </w:tabs>
              <w:suppressAutoHyphens/>
              <w:spacing w:before="0" w:after="0" w:line="240" w:lineRule="auto"/>
              <w:ind w:firstLine="30"/>
              <w:rPr>
                <w:rFonts w:cs="Arial"/>
              </w:rPr>
            </w:pPr>
            <w:r w:rsidRPr="00BC6A82">
              <w:rPr>
                <w:rFonts w:cs="Arial"/>
              </w:rPr>
              <w:t>Subcontracts for Commercial Items</w:t>
            </w:r>
          </w:p>
        </w:tc>
      </w:tr>
      <w:tr w:rsidR="00B203D8" w:rsidRPr="00E16516" w14:paraId="6FFD6211" w14:textId="77777777" w:rsidTr="003205F6">
        <w:trPr>
          <w:tblCellSpacing w:w="7" w:type="dxa"/>
        </w:trPr>
        <w:tc>
          <w:tcPr>
            <w:tcW w:w="1306" w:type="dxa"/>
          </w:tcPr>
          <w:p w14:paraId="311D7019" w14:textId="77777777" w:rsidR="00B203D8" w:rsidRPr="00E16516" w:rsidRDefault="00B203D8" w:rsidP="006A1BC9">
            <w:pPr>
              <w:pStyle w:val="Listings"/>
              <w:suppressAutoHyphens/>
              <w:spacing w:before="0" w:after="0" w:line="240" w:lineRule="auto"/>
              <w:rPr>
                <w:rFonts w:cs="Arial"/>
              </w:rPr>
            </w:pPr>
            <w:r w:rsidRPr="00E16516">
              <w:rPr>
                <w:rFonts w:cs="Arial"/>
              </w:rPr>
              <w:t>52.245-1</w:t>
            </w:r>
          </w:p>
        </w:tc>
        <w:tc>
          <w:tcPr>
            <w:tcW w:w="9609" w:type="dxa"/>
          </w:tcPr>
          <w:p w14:paraId="516234EA" w14:textId="77777777" w:rsidR="00B203D8" w:rsidRPr="00E16516" w:rsidRDefault="00B203D8" w:rsidP="006A1BC9">
            <w:pPr>
              <w:pStyle w:val="NormalWeb"/>
              <w:suppressAutoHyphens/>
              <w:spacing w:before="0" w:beforeAutospacing="0" w:after="0" w:afterAutospacing="0"/>
              <w:jc w:val="both"/>
              <w:rPr>
                <w:rFonts w:ascii="Arial" w:hAnsi="Arial" w:cs="Arial"/>
                <w:sz w:val="20"/>
                <w:szCs w:val="20"/>
              </w:rPr>
            </w:pPr>
            <w:r w:rsidRPr="00E16516">
              <w:rPr>
                <w:rFonts w:ascii="Arial" w:hAnsi="Arial" w:cs="Arial"/>
                <w:sz w:val="20"/>
                <w:szCs w:val="20"/>
              </w:rPr>
              <w:t xml:space="preserve">Government Property with </w:t>
            </w:r>
            <w:r w:rsidRPr="00E16516">
              <w:rPr>
                <w:rFonts w:ascii="Arial" w:hAnsi="Arial" w:cs="Arial"/>
                <w:i/>
                <w:iCs/>
                <w:sz w:val="20"/>
                <w:szCs w:val="20"/>
              </w:rPr>
              <w:t>Alternate I</w:t>
            </w:r>
            <w:r w:rsidRPr="00E16516">
              <w:rPr>
                <w:rFonts w:ascii="Arial" w:hAnsi="Arial" w:cs="Arial"/>
                <w:sz w:val="20"/>
                <w:szCs w:val="20"/>
              </w:rPr>
              <w:t xml:space="preserve">. </w:t>
            </w:r>
            <w:r>
              <w:rPr>
                <w:rFonts w:ascii="Arial" w:hAnsi="Arial" w:cs="Arial"/>
                <w:sz w:val="20"/>
                <w:szCs w:val="20"/>
              </w:rPr>
              <w:t xml:space="preserve"> </w:t>
            </w:r>
            <w:r w:rsidRPr="00E16516">
              <w:rPr>
                <w:rFonts w:ascii="Arial" w:hAnsi="Arial" w:cs="Arial"/>
                <w:sz w:val="20"/>
                <w:szCs w:val="20"/>
              </w:rPr>
              <w:t xml:space="preserve">As prescribed in </w:t>
            </w:r>
            <w:hyperlink r:id="rId10" w:anchor="P68_11108" w:tgtFrame="_blank" w:history="1">
              <w:r w:rsidRPr="00E16516">
                <w:rPr>
                  <w:rStyle w:val="Hyperlink"/>
                  <w:rFonts w:ascii="Arial" w:hAnsi="Arial" w:cs="Arial"/>
                  <w:color w:val="auto"/>
                  <w:sz w:val="20"/>
                  <w:szCs w:val="20"/>
                </w:rPr>
                <w:t>45.107</w:t>
              </w:r>
            </w:hyperlink>
            <w:r w:rsidRPr="00E16516">
              <w:rPr>
                <w:rFonts w:ascii="Arial" w:hAnsi="Arial" w:cs="Arial"/>
                <w:sz w:val="20"/>
                <w:szCs w:val="20"/>
              </w:rPr>
              <w:t xml:space="preserve"> (a)(2), substitute the following for paragraph (h)(1) of the basic clause:</w:t>
            </w:r>
          </w:p>
          <w:p w14:paraId="3F94D9F0" w14:textId="77777777" w:rsidR="00B203D8" w:rsidRPr="00E16516" w:rsidRDefault="00B203D8" w:rsidP="006A1BC9">
            <w:pPr>
              <w:pStyle w:val="NormalWeb"/>
              <w:suppressAutoHyphens/>
              <w:spacing w:before="0" w:beforeAutospacing="0" w:after="0" w:afterAutospacing="0"/>
              <w:jc w:val="both"/>
              <w:rPr>
                <w:rFonts w:ascii="Arial" w:hAnsi="Arial" w:cs="Arial"/>
                <w:sz w:val="20"/>
                <w:szCs w:val="20"/>
              </w:rPr>
            </w:pPr>
            <w:r w:rsidRPr="00E16516">
              <w:rPr>
                <w:rFonts w:ascii="Arial" w:hAnsi="Arial" w:cs="Arial"/>
                <w:sz w:val="20"/>
                <w:szCs w:val="20"/>
              </w:rPr>
              <w:t>(h)(1) The Contractor assumes the risk of, and shall be responsible for, any loss of Government property upon its delivery to the Contractor as Government-furnished property</w:t>
            </w:r>
            <w:r>
              <w:rPr>
                <w:rFonts w:ascii="Arial" w:hAnsi="Arial" w:cs="Arial"/>
                <w:sz w:val="20"/>
                <w:szCs w:val="20"/>
              </w:rPr>
              <w:t xml:space="preserve">.  </w:t>
            </w:r>
            <w:r w:rsidRPr="00E16516">
              <w:rPr>
                <w:rFonts w:ascii="Arial" w:hAnsi="Arial" w:cs="Arial"/>
                <w:sz w:val="20"/>
                <w:szCs w:val="20"/>
              </w:rPr>
              <w:t>However, the Contractor is not responsible for reasonable wear and tear to Government property or for Government property properly consumed in performing this contract.</w:t>
            </w:r>
          </w:p>
          <w:p w14:paraId="4C79995D" w14:textId="77777777" w:rsidR="00B203D8" w:rsidRPr="00E16516" w:rsidRDefault="00B203D8" w:rsidP="006A1BC9">
            <w:pPr>
              <w:pStyle w:val="Listings"/>
              <w:suppressAutoHyphens/>
              <w:spacing w:before="0" w:after="0" w:line="240" w:lineRule="auto"/>
              <w:rPr>
                <w:rFonts w:cs="Arial"/>
              </w:rPr>
            </w:pPr>
            <w:r w:rsidRPr="00E16516">
              <w:rPr>
                <w:rFonts w:cs="Arial"/>
              </w:rPr>
              <w:t>(Clause is applicable only if U. S. Government property under this Subcontract is to be furnished to Seller through Buyer.)</w:t>
            </w:r>
          </w:p>
        </w:tc>
      </w:tr>
      <w:tr w:rsidR="00B203D8" w:rsidRPr="00E16516" w14:paraId="0DA37E0E" w14:textId="77777777" w:rsidTr="003205F6">
        <w:trPr>
          <w:tblCellSpacing w:w="7" w:type="dxa"/>
        </w:trPr>
        <w:tc>
          <w:tcPr>
            <w:tcW w:w="1306" w:type="dxa"/>
          </w:tcPr>
          <w:p w14:paraId="66A82BD9" w14:textId="77777777" w:rsidR="00B203D8" w:rsidRPr="00E16516" w:rsidRDefault="00B203D8" w:rsidP="006A1BC9">
            <w:pPr>
              <w:pStyle w:val="Listings"/>
              <w:suppressAutoHyphens/>
              <w:spacing w:before="0" w:after="0" w:line="240" w:lineRule="auto"/>
              <w:rPr>
                <w:rFonts w:cs="Arial"/>
              </w:rPr>
            </w:pPr>
            <w:r w:rsidRPr="00E16516">
              <w:rPr>
                <w:rFonts w:cs="Arial"/>
              </w:rPr>
              <w:t>52.245-9</w:t>
            </w:r>
          </w:p>
        </w:tc>
        <w:tc>
          <w:tcPr>
            <w:tcW w:w="9609" w:type="dxa"/>
          </w:tcPr>
          <w:p w14:paraId="5CA6FF78" w14:textId="77777777" w:rsidR="00B203D8" w:rsidRPr="00E16516" w:rsidRDefault="00B203D8" w:rsidP="006A1BC9">
            <w:pPr>
              <w:pStyle w:val="Listings"/>
              <w:suppressAutoHyphens/>
              <w:spacing w:before="0" w:after="0" w:line="240" w:lineRule="auto"/>
              <w:rPr>
                <w:rFonts w:cs="Arial"/>
              </w:rPr>
            </w:pPr>
            <w:r w:rsidRPr="00E16516">
              <w:rPr>
                <w:rFonts w:cs="Arial"/>
              </w:rPr>
              <w:t>Use and Charges (Clause is applicable only if clause 52.245-1 is applicable.)</w:t>
            </w:r>
          </w:p>
        </w:tc>
      </w:tr>
      <w:tr w:rsidR="00B203D8" w:rsidRPr="00E16516" w14:paraId="3F4DCCFA" w14:textId="77777777" w:rsidTr="003205F6">
        <w:trPr>
          <w:tblCellSpacing w:w="7" w:type="dxa"/>
        </w:trPr>
        <w:tc>
          <w:tcPr>
            <w:tcW w:w="1306" w:type="dxa"/>
          </w:tcPr>
          <w:p w14:paraId="5427A24C" w14:textId="77777777" w:rsidR="00B203D8" w:rsidRPr="00E16516" w:rsidRDefault="00B203D8" w:rsidP="006A1BC9">
            <w:pPr>
              <w:pStyle w:val="Listings"/>
              <w:keepNext/>
              <w:suppressAutoHyphens/>
              <w:spacing w:before="0" w:after="0" w:line="240" w:lineRule="auto"/>
              <w:ind w:left="-90" w:firstLine="90"/>
              <w:rPr>
                <w:rFonts w:cs="Arial"/>
              </w:rPr>
            </w:pPr>
            <w:r w:rsidRPr="00E16516">
              <w:rPr>
                <w:rFonts w:cs="Arial"/>
              </w:rPr>
              <w:t>52.246-9</w:t>
            </w:r>
          </w:p>
        </w:tc>
        <w:tc>
          <w:tcPr>
            <w:tcW w:w="9609" w:type="dxa"/>
          </w:tcPr>
          <w:p w14:paraId="0F8A14D4" w14:textId="77777777" w:rsidR="00B203D8" w:rsidRPr="00E16516" w:rsidRDefault="00B203D8" w:rsidP="006A1BC9">
            <w:pPr>
              <w:pStyle w:val="Listings"/>
              <w:keepNext/>
              <w:suppressAutoHyphens/>
              <w:spacing w:before="0" w:after="0" w:line="240" w:lineRule="auto"/>
              <w:rPr>
                <w:rFonts w:cs="Arial"/>
                <w:spacing w:val="-4"/>
              </w:rPr>
            </w:pPr>
            <w:r w:rsidRPr="00E16516">
              <w:rPr>
                <w:rFonts w:cs="Arial"/>
                <w:spacing w:val="-4"/>
              </w:rPr>
              <w:t>Inspection of Research and Development (Short Form) (Clause is applicable only to any research and development being furnished by Seller under this Subcontract, when invoked by mutual agreement of parties in place of Inspection of Research and Development—Fixed-Price clause of FAR 52.246-7.)</w:t>
            </w:r>
          </w:p>
        </w:tc>
      </w:tr>
      <w:tr w:rsidR="00B203D8" w:rsidRPr="00E16516" w14:paraId="676346AB" w14:textId="77777777" w:rsidTr="003205F6">
        <w:trPr>
          <w:tblCellSpacing w:w="7" w:type="dxa"/>
        </w:trPr>
        <w:tc>
          <w:tcPr>
            <w:tcW w:w="1306" w:type="dxa"/>
          </w:tcPr>
          <w:p w14:paraId="26BD62FF" w14:textId="77777777" w:rsidR="00B203D8" w:rsidRPr="00E16516" w:rsidRDefault="00B203D8" w:rsidP="006A1BC9">
            <w:pPr>
              <w:pStyle w:val="Listings"/>
              <w:suppressAutoHyphens/>
              <w:spacing w:before="0" w:after="0" w:line="240" w:lineRule="auto"/>
              <w:rPr>
                <w:rFonts w:cs="Arial"/>
              </w:rPr>
            </w:pPr>
            <w:r w:rsidRPr="00E16516">
              <w:rPr>
                <w:rFonts w:cs="Arial"/>
              </w:rPr>
              <w:t>52.246</w:t>
            </w:r>
            <w:r w:rsidRPr="00E16516">
              <w:rPr>
                <w:rFonts w:cs="Arial"/>
              </w:rPr>
              <w:noBreakHyphen/>
              <w:t>23</w:t>
            </w:r>
          </w:p>
        </w:tc>
        <w:tc>
          <w:tcPr>
            <w:tcW w:w="9609" w:type="dxa"/>
          </w:tcPr>
          <w:p w14:paraId="4A8B91C0" w14:textId="77777777" w:rsidR="00B203D8" w:rsidRPr="00E16516" w:rsidRDefault="00B203D8" w:rsidP="006A1BC9">
            <w:pPr>
              <w:pStyle w:val="Listings"/>
              <w:suppressAutoHyphens/>
              <w:spacing w:before="0" w:after="0" w:line="240" w:lineRule="auto"/>
              <w:rPr>
                <w:rFonts w:cs="Arial"/>
                <w:spacing w:val="-4"/>
              </w:rPr>
            </w:pPr>
            <w:r w:rsidRPr="00E16516">
              <w:rPr>
                <w:rFonts w:cs="Arial"/>
                <w:spacing w:val="-4"/>
              </w:rPr>
              <w:t>Limitation of Liability (Clause is applicable only (i) if and to the extent such clause is contained in Buyer’s prime contract or subcontract with its customer, and (ii) to other than high</w:t>
            </w:r>
            <w:r w:rsidRPr="00E16516">
              <w:rPr>
                <w:rFonts w:cs="Arial"/>
                <w:spacing w:val="-4"/>
              </w:rPr>
              <w:noBreakHyphen/>
              <w:t>value items per FAR 46.802 expressly so identified within this Subcontract.)</w:t>
            </w:r>
          </w:p>
        </w:tc>
      </w:tr>
      <w:tr w:rsidR="00B203D8" w:rsidRPr="00E16516" w14:paraId="1EDBF288" w14:textId="77777777" w:rsidTr="003205F6">
        <w:trPr>
          <w:tblCellSpacing w:w="7" w:type="dxa"/>
        </w:trPr>
        <w:tc>
          <w:tcPr>
            <w:tcW w:w="1306" w:type="dxa"/>
          </w:tcPr>
          <w:p w14:paraId="669AF8BE" w14:textId="77777777" w:rsidR="00B203D8" w:rsidRPr="00E16516" w:rsidRDefault="00B203D8" w:rsidP="006A1BC9">
            <w:pPr>
              <w:pStyle w:val="Listings"/>
              <w:suppressAutoHyphens/>
              <w:spacing w:before="0" w:after="0" w:line="240" w:lineRule="auto"/>
              <w:rPr>
                <w:rFonts w:cs="Arial"/>
              </w:rPr>
            </w:pPr>
            <w:r w:rsidRPr="00E16516">
              <w:rPr>
                <w:rFonts w:cs="Arial"/>
              </w:rPr>
              <w:t>52.246</w:t>
            </w:r>
            <w:r w:rsidRPr="00E16516">
              <w:rPr>
                <w:rFonts w:cs="Arial"/>
              </w:rPr>
              <w:noBreakHyphen/>
              <w:t>24</w:t>
            </w:r>
          </w:p>
        </w:tc>
        <w:tc>
          <w:tcPr>
            <w:tcW w:w="9609" w:type="dxa"/>
          </w:tcPr>
          <w:p w14:paraId="62457D11" w14:textId="77777777" w:rsidR="00B203D8" w:rsidRPr="00E16516" w:rsidRDefault="00B203D8" w:rsidP="006A1BC9">
            <w:pPr>
              <w:pStyle w:val="Listings"/>
              <w:suppressAutoHyphens/>
              <w:spacing w:before="0" w:after="0" w:line="240" w:lineRule="auto"/>
              <w:rPr>
                <w:rFonts w:cs="Arial"/>
              </w:rPr>
            </w:pPr>
            <w:r w:rsidRPr="00E16516">
              <w:rPr>
                <w:rFonts w:cs="Arial"/>
              </w:rPr>
              <w:t>Limitation of Liability — High</w:t>
            </w:r>
            <w:r w:rsidRPr="00E16516">
              <w:rPr>
                <w:rFonts w:cs="Arial"/>
              </w:rPr>
              <w:noBreakHyphen/>
              <w:t>Value Items (Clause is applicable only (i) if and to the extent such clause is contained in Buyer’s prime contract or subcontract with its customer; and (ii) then shall apply [in place of the Limitation of Liability clause at FAR 52.246</w:t>
            </w:r>
            <w:r w:rsidRPr="00E16516">
              <w:rPr>
                <w:rFonts w:cs="Arial"/>
              </w:rPr>
              <w:noBreakHyphen/>
              <w:t>23] only to items [if any] identified in this Subcontract as being subject to such clause [i.e., as being high</w:t>
            </w:r>
            <w:r w:rsidRPr="00E16516">
              <w:rPr>
                <w:rFonts w:cs="Arial"/>
              </w:rPr>
              <w:noBreakHyphen/>
              <w:t>value items per FAR 46.802, approved in writing for such coverage by U.S. Government Contracting Officer].)</w:t>
            </w:r>
          </w:p>
        </w:tc>
      </w:tr>
      <w:tr w:rsidR="00B203D8" w:rsidRPr="00E16516" w14:paraId="15CBE6DE" w14:textId="77777777" w:rsidTr="003205F6">
        <w:trPr>
          <w:tblCellSpacing w:w="7" w:type="dxa"/>
        </w:trPr>
        <w:tc>
          <w:tcPr>
            <w:tcW w:w="1306" w:type="dxa"/>
          </w:tcPr>
          <w:p w14:paraId="76F420D2" w14:textId="77777777" w:rsidR="00B203D8" w:rsidRPr="00E16516" w:rsidRDefault="00B203D8" w:rsidP="006A1BC9">
            <w:pPr>
              <w:pStyle w:val="Listings"/>
              <w:suppressAutoHyphens/>
              <w:spacing w:before="0" w:after="0" w:line="240" w:lineRule="auto"/>
              <w:rPr>
                <w:rFonts w:cs="Arial"/>
              </w:rPr>
            </w:pPr>
            <w:r w:rsidRPr="00E16516">
              <w:rPr>
                <w:rFonts w:cs="Arial"/>
              </w:rPr>
              <w:t>52.247</w:t>
            </w:r>
            <w:r w:rsidRPr="00E16516">
              <w:rPr>
                <w:rFonts w:cs="Arial"/>
              </w:rPr>
              <w:noBreakHyphen/>
              <w:t>64</w:t>
            </w:r>
          </w:p>
        </w:tc>
        <w:tc>
          <w:tcPr>
            <w:tcW w:w="9609" w:type="dxa"/>
          </w:tcPr>
          <w:p w14:paraId="0E9C1B31" w14:textId="7F1BA8C7" w:rsidR="00B203D8" w:rsidRPr="00E16516" w:rsidRDefault="00B203D8" w:rsidP="006A1BC9">
            <w:pPr>
              <w:pStyle w:val="Listings"/>
              <w:suppressAutoHyphens/>
              <w:spacing w:before="0" w:after="0" w:line="240" w:lineRule="auto"/>
              <w:rPr>
                <w:rFonts w:cs="Arial"/>
              </w:rPr>
            </w:pPr>
            <w:r w:rsidRPr="00E16516">
              <w:rPr>
                <w:rFonts w:cs="Arial"/>
              </w:rPr>
              <w:t>Preference for Privately Owned U.S. Flag Commercial Vessels (Clause is applicable only if purchased item is other than commercial item or component per clause at FAR 52.212-4, 52.212-5, and 52.244-6.)</w:t>
            </w:r>
          </w:p>
        </w:tc>
      </w:tr>
      <w:tr w:rsidR="00B203D8" w:rsidRPr="00E16516" w14:paraId="6C49990D" w14:textId="77777777" w:rsidTr="003205F6">
        <w:trPr>
          <w:tblCellSpacing w:w="7" w:type="dxa"/>
        </w:trPr>
        <w:tc>
          <w:tcPr>
            <w:tcW w:w="1306" w:type="dxa"/>
          </w:tcPr>
          <w:p w14:paraId="4A6491BD" w14:textId="77777777" w:rsidR="00B203D8" w:rsidRPr="00E16516" w:rsidRDefault="00B203D8" w:rsidP="006A1BC9">
            <w:pPr>
              <w:pStyle w:val="Listings"/>
              <w:suppressAutoHyphens/>
              <w:spacing w:before="0" w:after="0" w:line="240" w:lineRule="auto"/>
              <w:rPr>
                <w:rFonts w:cs="Arial"/>
              </w:rPr>
            </w:pPr>
            <w:r w:rsidRPr="00E16516">
              <w:rPr>
                <w:rFonts w:cs="Arial"/>
              </w:rPr>
              <w:t>52.251</w:t>
            </w:r>
            <w:r w:rsidRPr="00E16516">
              <w:rPr>
                <w:rFonts w:cs="Arial"/>
              </w:rPr>
              <w:noBreakHyphen/>
              <w:t>1</w:t>
            </w:r>
          </w:p>
        </w:tc>
        <w:tc>
          <w:tcPr>
            <w:tcW w:w="9609" w:type="dxa"/>
          </w:tcPr>
          <w:p w14:paraId="0F37D741" w14:textId="77777777" w:rsidR="00B203D8" w:rsidRPr="00E16516" w:rsidRDefault="00B203D8" w:rsidP="006A1BC9">
            <w:pPr>
              <w:pStyle w:val="Listings"/>
              <w:suppressAutoHyphens/>
              <w:spacing w:before="0" w:after="0" w:line="240" w:lineRule="auto"/>
              <w:rPr>
                <w:rFonts w:cs="Arial"/>
                <w:spacing w:val="-4"/>
              </w:rPr>
            </w:pPr>
            <w:r w:rsidRPr="00E16516">
              <w:rPr>
                <w:rFonts w:cs="Arial"/>
                <w:spacing w:val="-4"/>
              </w:rPr>
              <w:t>Government Supply Sources (For purposes of this clause, “Government” means U.S. Government [not Buyer].  Any Buyer authorization for Seller use of U.S. Government supply sources necessitates and is contingent upon Buyer obtaining prior U.S. Government approval.  Referenced provisions of Government Property clause of FAR 52.245</w:t>
            </w:r>
            <w:r w:rsidRPr="00E16516">
              <w:rPr>
                <w:rFonts w:cs="Arial"/>
                <w:spacing w:val="-4"/>
              </w:rPr>
              <w:noBreakHyphen/>
              <w:t>2 apply [even if such clause has not been expressly made a part of this Subcontract].)</w:t>
            </w:r>
          </w:p>
        </w:tc>
      </w:tr>
      <w:tr w:rsidR="00B203D8" w:rsidRPr="00E16516" w14:paraId="2E990300" w14:textId="77777777" w:rsidTr="003205F6">
        <w:trPr>
          <w:tblCellSpacing w:w="7" w:type="dxa"/>
        </w:trPr>
        <w:tc>
          <w:tcPr>
            <w:tcW w:w="1306" w:type="dxa"/>
          </w:tcPr>
          <w:p w14:paraId="5E8169A7" w14:textId="77777777" w:rsidR="00B203D8" w:rsidRPr="00E16516" w:rsidRDefault="00B203D8" w:rsidP="006A1BC9">
            <w:pPr>
              <w:pStyle w:val="Listings"/>
              <w:suppressAutoHyphens/>
              <w:spacing w:before="0" w:after="0" w:line="240" w:lineRule="auto"/>
              <w:rPr>
                <w:rFonts w:cs="Arial"/>
              </w:rPr>
            </w:pPr>
            <w:r w:rsidRPr="00E16516">
              <w:rPr>
                <w:rFonts w:cs="Arial"/>
              </w:rPr>
              <w:t>52.253</w:t>
            </w:r>
            <w:r w:rsidRPr="00E16516">
              <w:rPr>
                <w:rFonts w:cs="Arial"/>
              </w:rPr>
              <w:noBreakHyphen/>
              <w:t>1</w:t>
            </w:r>
          </w:p>
        </w:tc>
        <w:tc>
          <w:tcPr>
            <w:tcW w:w="9609" w:type="dxa"/>
          </w:tcPr>
          <w:p w14:paraId="25BF1518" w14:textId="77777777" w:rsidR="00B203D8" w:rsidRPr="00E16516" w:rsidRDefault="00B203D8" w:rsidP="006A1BC9">
            <w:pPr>
              <w:pStyle w:val="Listings"/>
              <w:suppressAutoHyphens/>
              <w:spacing w:before="0" w:after="0" w:line="240" w:lineRule="auto"/>
              <w:rPr>
                <w:rFonts w:cs="Arial"/>
              </w:rPr>
            </w:pPr>
            <w:r w:rsidRPr="00E16516">
              <w:rPr>
                <w:rFonts w:cs="Arial"/>
              </w:rPr>
              <w:t>Computer Generated Forms</w:t>
            </w:r>
          </w:p>
        </w:tc>
      </w:tr>
    </w:tbl>
    <w:p w14:paraId="3F14E334" w14:textId="77777777" w:rsidR="00D402CD" w:rsidRPr="00E16516" w:rsidRDefault="00D402CD" w:rsidP="006A1BC9">
      <w:pPr>
        <w:pStyle w:val="Text"/>
        <w:suppressAutoHyphens/>
        <w:spacing w:before="0" w:after="0" w:line="240" w:lineRule="auto"/>
        <w:rPr>
          <w:rFonts w:cs="Arial"/>
        </w:rPr>
      </w:pPr>
    </w:p>
    <w:p w14:paraId="1F5D1151" w14:textId="77777777" w:rsidR="001434A1" w:rsidRPr="00E16516" w:rsidRDefault="001434A1" w:rsidP="006A1BC9">
      <w:pPr>
        <w:pStyle w:val="Text"/>
        <w:suppressAutoHyphens/>
        <w:spacing w:before="0" w:after="0" w:line="240" w:lineRule="auto"/>
        <w:rPr>
          <w:rFonts w:cs="Arial"/>
        </w:rPr>
      </w:pPr>
      <w:r w:rsidRPr="005205EA">
        <w:rPr>
          <w:rFonts w:cs="Arial"/>
        </w:rPr>
        <w:t>B.  FAR Contract Clauses Applicable if this Subcontract Exceeds or is Expected to Exceed $10,000 (subject to any scoping provision per individual clause)</w:t>
      </w:r>
      <w:r w:rsidRPr="00E16516">
        <w:rPr>
          <w:rFonts w:cs="Arial"/>
        </w:rPr>
        <w:t xml:space="preserve"> </w:t>
      </w:r>
    </w:p>
    <w:tbl>
      <w:tblPr>
        <w:tblW w:w="10980" w:type="dxa"/>
        <w:tblCellSpacing w:w="7"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000" w:firstRow="0" w:lastRow="0" w:firstColumn="0" w:lastColumn="0" w:noHBand="0" w:noVBand="0"/>
      </w:tblPr>
      <w:tblGrid>
        <w:gridCol w:w="1350"/>
        <w:gridCol w:w="9630"/>
      </w:tblGrid>
      <w:tr w:rsidR="003C243F" w:rsidRPr="00E16516" w14:paraId="055A5212" w14:textId="77777777" w:rsidTr="00907143">
        <w:trPr>
          <w:trHeight w:val="317"/>
          <w:tblCellSpacing w:w="7" w:type="dxa"/>
        </w:trPr>
        <w:tc>
          <w:tcPr>
            <w:tcW w:w="1329" w:type="dxa"/>
          </w:tcPr>
          <w:p w14:paraId="506E1895" w14:textId="77777777" w:rsidR="003C243F" w:rsidRPr="00E16516" w:rsidRDefault="003C243F" w:rsidP="006A1BC9">
            <w:pPr>
              <w:pStyle w:val="Listings"/>
              <w:suppressAutoHyphens/>
              <w:spacing w:before="0" w:after="0" w:line="240" w:lineRule="auto"/>
              <w:rPr>
                <w:rFonts w:cs="Arial"/>
              </w:rPr>
            </w:pPr>
            <w:r w:rsidRPr="00E16516">
              <w:rPr>
                <w:rFonts w:cs="Arial"/>
              </w:rPr>
              <w:t>52.222</w:t>
            </w:r>
            <w:r w:rsidRPr="00E16516">
              <w:rPr>
                <w:rFonts w:cs="Arial"/>
              </w:rPr>
              <w:noBreakHyphen/>
              <w:t>20</w:t>
            </w:r>
          </w:p>
        </w:tc>
        <w:tc>
          <w:tcPr>
            <w:tcW w:w="9609" w:type="dxa"/>
          </w:tcPr>
          <w:p w14:paraId="2AB1E2E6" w14:textId="6326D9BF" w:rsidR="003C243F" w:rsidRPr="00E16516" w:rsidRDefault="00FB5786" w:rsidP="006A1BC9">
            <w:pPr>
              <w:pStyle w:val="Listings"/>
              <w:suppressAutoHyphens/>
              <w:spacing w:before="0" w:after="0" w:line="240" w:lineRule="auto"/>
              <w:rPr>
                <w:rFonts w:cs="Arial"/>
              </w:rPr>
            </w:pPr>
            <w:r>
              <w:rPr>
                <w:rFonts w:cs="Arial"/>
              </w:rPr>
              <w:t>Contracts for Materials, Supplies, Articles and Equipment Exceeding $15,000</w:t>
            </w:r>
          </w:p>
        </w:tc>
      </w:tr>
      <w:tr w:rsidR="003C243F" w:rsidRPr="00E16516" w14:paraId="7A55581C" w14:textId="77777777" w:rsidTr="00907143">
        <w:trPr>
          <w:trHeight w:val="317"/>
          <w:tblCellSpacing w:w="7" w:type="dxa"/>
        </w:trPr>
        <w:tc>
          <w:tcPr>
            <w:tcW w:w="1329" w:type="dxa"/>
          </w:tcPr>
          <w:p w14:paraId="750B3F13" w14:textId="77777777" w:rsidR="003C243F" w:rsidRPr="00E16516" w:rsidRDefault="003C243F" w:rsidP="006A1BC9">
            <w:pPr>
              <w:pStyle w:val="Listings"/>
              <w:suppressAutoHyphens/>
              <w:spacing w:before="0" w:after="0" w:line="240" w:lineRule="auto"/>
              <w:rPr>
                <w:rFonts w:cs="Arial"/>
              </w:rPr>
            </w:pPr>
            <w:r w:rsidRPr="00E16516">
              <w:rPr>
                <w:rFonts w:cs="Arial"/>
              </w:rPr>
              <w:lastRenderedPageBreak/>
              <w:t>52.222</w:t>
            </w:r>
            <w:r w:rsidRPr="00E16516">
              <w:rPr>
                <w:rFonts w:cs="Arial"/>
              </w:rPr>
              <w:noBreakHyphen/>
              <w:t>21</w:t>
            </w:r>
          </w:p>
        </w:tc>
        <w:tc>
          <w:tcPr>
            <w:tcW w:w="9609" w:type="dxa"/>
          </w:tcPr>
          <w:p w14:paraId="4B7FA121" w14:textId="77777777" w:rsidR="003C243F" w:rsidRPr="00E16516" w:rsidRDefault="003C243F" w:rsidP="006A1BC9">
            <w:pPr>
              <w:pStyle w:val="Listings"/>
              <w:suppressAutoHyphens/>
              <w:spacing w:before="0" w:after="0" w:line="240" w:lineRule="auto"/>
              <w:rPr>
                <w:rFonts w:cs="Arial"/>
              </w:rPr>
            </w:pPr>
            <w:r w:rsidRPr="00E16516">
              <w:rPr>
                <w:rFonts w:cs="Arial"/>
              </w:rPr>
              <w:t xml:space="preserve">Prohibition of Segregated Facilities </w:t>
            </w:r>
          </w:p>
        </w:tc>
      </w:tr>
      <w:tr w:rsidR="003C243F" w:rsidRPr="00E16516" w14:paraId="724EF0D8" w14:textId="77777777" w:rsidTr="00907143">
        <w:trPr>
          <w:trHeight w:val="317"/>
          <w:tblCellSpacing w:w="7" w:type="dxa"/>
        </w:trPr>
        <w:tc>
          <w:tcPr>
            <w:tcW w:w="1329" w:type="dxa"/>
          </w:tcPr>
          <w:p w14:paraId="3722244E" w14:textId="77777777" w:rsidR="003C243F" w:rsidRPr="00E16516" w:rsidRDefault="003C243F" w:rsidP="006A1BC9">
            <w:pPr>
              <w:pStyle w:val="Listings"/>
              <w:suppressAutoHyphens/>
              <w:spacing w:before="0" w:after="0" w:line="240" w:lineRule="auto"/>
              <w:rPr>
                <w:rFonts w:cs="Arial"/>
              </w:rPr>
            </w:pPr>
            <w:r w:rsidRPr="00E16516">
              <w:rPr>
                <w:rFonts w:cs="Arial"/>
              </w:rPr>
              <w:t>52.222</w:t>
            </w:r>
            <w:r w:rsidRPr="00E16516">
              <w:rPr>
                <w:rFonts w:cs="Arial"/>
              </w:rPr>
              <w:noBreakHyphen/>
              <w:t>36</w:t>
            </w:r>
          </w:p>
        </w:tc>
        <w:tc>
          <w:tcPr>
            <w:tcW w:w="9609" w:type="dxa"/>
          </w:tcPr>
          <w:p w14:paraId="33D7A12C" w14:textId="647C4D2D" w:rsidR="003C243F" w:rsidRPr="00E16516" w:rsidRDefault="00FB5786" w:rsidP="006A1BC9">
            <w:pPr>
              <w:pStyle w:val="Listings"/>
              <w:suppressAutoHyphens/>
              <w:spacing w:before="0" w:after="0" w:line="240" w:lineRule="auto"/>
              <w:rPr>
                <w:rFonts w:cs="Arial"/>
              </w:rPr>
            </w:pPr>
            <w:r>
              <w:rPr>
                <w:rFonts w:cs="Arial"/>
              </w:rPr>
              <w:t>Equal Opportunity</w:t>
            </w:r>
            <w:r w:rsidR="003C243F" w:rsidRPr="00E16516">
              <w:rPr>
                <w:rFonts w:cs="Arial"/>
              </w:rPr>
              <w:t xml:space="preserve"> for Workers with Disabilities</w:t>
            </w:r>
          </w:p>
        </w:tc>
      </w:tr>
    </w:tbl>
    <w:p w14:paraId="597A82D5" w14:textId="77777777" w:rsidR="00CF1843" w:rsidRPr="00E16516" w:rsidRDefault="00CF1843" w:rsidP="006A1BC9">
      <w:pPr>
        <w:pStyle w:val="Text"/>
        <w:suppressAutoHyphens/>
        <w:spacing w:before="0" w:after="0" w:line="240" w:lineRule="auto"/>
        <w:rPr>
          <w:rFonts w:cs="Arial"/>
        </w:rPr>
      </w:pPr>
    </w:p>
    <w:p w14:paraId="4BFA02AA" w14:textId="33BFF9E2" w:rsidR="001434A1" w:rsidRPr="00E16516" w:rsidRDefault="001434A1" w:rsidP="006A1BC9">
      <w:pPr>
        <w:pStyle w:val="Text"/>
        <w:suppressAutoHyphens/>
        <w:spacing w:before="0" w:after="0" w:line="240" w:lineRule="auto"/>
        <w:rPr>
          <w:rFonts w:cs="Arial"/>
        </w:rPr>
      </w:pPr>
      <w:r w:rsidRPr="00E16516">
        <w:rPr>
          <w:rFonts w:cs="Arial"/>
        </w:rPr>
        <w:t>C.  FAR Contract Clauses Applicable if this Subcontract Exceeds or is Expected to Exceed $</w:t>
      </w:r>
      <w:r w:rsidR="00254FE2">
        <w:rPr>
          <w:rFonts w:cs="Arial"/>
        </w:rPr>
        <w:t>30</w:t>
      </w:r>
      <w:r w:rsidRPr="00E16516">
        <w:rPr>
          <w:rFonts w:cs="Arial"/>
        </w:rPr>
        <w:t xml:space="preserve">,000 (subject to any scoping provision per individual clause) </w:t>
      </w:r>
    </w:p>
    <w:tbl>
      <w:tblPr>
        <w:tblW w:w="10954" w:type="dxa"/>
        <w:tblCellSpacing w:w="7"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000" w:firstRow="0" w:lastRow="0" w:firstColumn="0" w:lastColumn="0" w:noHBand="0" w:noVBand="0"/>
      </w:tblPr>
      <w:tblGrid>
        <w:gridCol w:w="1324"/>
        <w:gridCol w:w="9630"/>
      </w:tblGrid>
      <w:tr w:rsidR="00550403" w:rsidRPr="00E16516" w14:paraId="34516106" w14:textId="77777777" w:rsidTr="009701A3">
        <w:trPr>
          <w:trHeight w:val="317"/>
          <w:tblCellSpacing w:w="7" w:type="dxa"/>
        </w:trPr>
        <w:tc>
          <w:tcPr>
            <w:tcW w:w="1303" w:type="dxa"/>
          </w:tcPr>
          <w:p w14:paraId="51451311" w14:textId="77777777" w:rsidR="00550403" w:rsidRPr="00E16516" w:rsidRDefault="00550403" w:rsidP="006A1BC9">
            <w:pPr>
              <w:pStyle w:val="Listings"/>
              <w:suppressAutoHyphens/>
              <w:spacing w:before="0" w:after="0" w:line="240" w:lineRule="auto"/>
              <w:rPr>
                <w:rFonts w:cs="Arial"/>
              </w:rPr>
            </w:pPr>
            <w:r w:rsidRPr="00E16516">
              <w:rPr>
                <w:rFonts w:cs="Arial"/>
              </w:rPr>
              <w:t>52.204-10</w:t>
            </w:r>
          </w:p>
        </w:tc>
        <w:tc>
          <w:tcPr>
            <w:tcW w:w="9609" w:type="dxa"/>
          </w:tcPr>
          <w:p w14:paraId="61F94ED0" w14:textId="32BC4E18" w:rsidR="00550403" w:rsidRPr="00E16516" w:rsidRDefault="00D00894" w:rsidP="00D00894">
            <w:pPr>
              <w:pStyle w:val="Listings"/>
              <w:suppressAutoHyphens/>
              <w:spacing w:before="0" w:after="0" w:line="240" w:lineRule="auto"/>
              <w:rPr>
                <w:rFonts w:cs="Arial"/>
              </w:rPr>
            </w:pPr>
            <w:r w:rsidRPr="00D3434D">
              <w:rPr>
                <w:rFonts w:cs="Arial"/>
                <w:szCs w:val="18"/>
              </w:rPr>
              <w:t>Reporting Executive Compensation and First-Tier Subcontract Awards. (As applicable for first-tier subcontracts only). Seller shall report to Buyer the names and total compensation of each of its five most highly compensated executives for Seller’s preceding completed fiscal year.  This information is due prior to award, and annually thereafter during contract performance, and will be made public in accordance with FAR 52.204-10, Reporting Executive Compensation and First-Tier Subcontract Awards.</w:t>
            </w:r>
          </w:p>
        </w:tc>
      </w:tr>
      <w:tr w:rsidR="00100238" w:rsidRPr="00E16516" w14:paraId="2E6ECECD" w14:textId="77777777" w:rsidTr="00100238">
        <w:trPr>
          <w:trHeight w:val="317"/>
          <w:tblCellSpacing w:w="7" w:type="dxa"/>
        </w:trPr>
        <w:tc>
          <w:tcPr>
            <w:tcW w:w="1303" w:type="dxa"/>
          </w:tcPr>
          <w:p w14:paraId="527A5A31" w14:textId="77777777" w:rsidR="00100238" w:rsidRPr="00E16516" w:rsidRDefault="00100238" w:rsidP="00100238">
            <w:pPr>
              <w:pStyle w:val="Listings"/>
              <w:suppressAutoHyphens/>
              <w:spacing w:before="0" w:after="0" w:line="240" w:lineRule="auto"/>
              <w:rPr>
                <w:rFonts w:cs="Arial"/>
              </w:rPr>
            </w:pPr>
            <w:r w:rsidRPr="00E16516">
              <w:rPr>
                <w:rFonts w:cs="Arial"/>
              </w:rPr>
              <w:t>52.209</w:t>
            </w:r>
            <w:r w:rsidRPr="00E16516">
              <w:rPr>
                <w:rFonts w:cs="Arial"/>
              </w:rPr>
              <w:noBreakHyphen/>
              <w:t>6</w:t>
            </w:r>
          </w:p>
        </w:tc>
        <w:tc>
          <w:tcPr>
            <w:tcW w:w="9609" w:type="dxa"/>
          </w:tcPr>
          <w:p w14:paraId="3AE2EB6F" w14:textId="77777777" w:rsidR="00100238" w:rsidRPr="00E16516" w:rsidRDefault="00100238" w:rsidP="00100238">
            <w:pPr>
              <w:pStyle w:val="Listings"/>
              <w:suppressAutoHyphens/>
              <w:spacing w:before="0" w:after="0" w:line="240" w:lineRule="auto"/>
              <w:rPr>
                <w:rFonts w:cs="Arial"/>
              </w:rPr>
            </w:pPr>
            <w:r w:rsidRPr="00E16516">
              <w:rPr>
                <w:rFonts w:cs="Arial"/>
              </w:rPr>
              <w:t>Protecting the Government’s Interest when Subcontracting with Contractors Debarred, Suspended, or Proposed for Debarment (Clause is applicable only if this Subcontract is first</w:t>
            </w:r>
            <w:r w:rsidRPr="00E16516">
              <w:rPr>
                <w:rFonts w:cs="Arial"/>
              </w:rPr>
              <w:noBreakHyphen/>
              <w:t>tier.  Seller shall comply with paragraph (b) of such clause.)</w:t>
            </w:r>
          </w:p>
        </w:tc>
      </w:tr>
    </w:tbl>
    <w:p w14:paraId="274D1062" w14:textId="77777777" w:rsidR="00100238" w:rsidRPr="00E16516" w:rsidRDefault="00100238" w:rsidP="00100238">
      <w:pPr>
        <w:pStyle w:val="Text"/>
        <w:suppressAutoHyphens/>
        <w:spacing w:before="0" w:after="0" w:line="240" w:lineRule="auto"/>
        <w:rPr>
          <w:rFonts w:cs="Arial"/>
        </w:rPr>
      </w:pPr>
    </w:p>
    <w:p w14:paraId="54DA9ED8" w14:textId="77777777" w:rsidR="00100238" w:rsidRPr="00E16516" w:rsidRDefault="00100238" w:rsidP="006A1BC9">
      <w:pPr>
        <w:pStyle w:val="Text"/>
        <w:suppressAutoHyphens/>
        <w:spacing w:before="0" w:after="0" w:line="240" w:lineRule="auto"/>
        <w:jc w:val="left"/>
        <w:rPr>
          <w:rFonts w:cs="Arial"/>
          <w:b w:val="0"/>
        </w:rPr>
      </w:pPr>
    </w:p>
    <w:p w14:paraId="63FB5268" w14:textId="0FA99A8E" w:rsidR="009701A3" w:rsidRPr="00E16516" w:rsidRDefault="00254FE2" w:rsidP="006A1BC9">
      <w:pPr>
        <w:pStyle w:val="Text"/>
        <w:suppressAutoHyphens/>
        <w:spacing w:before="0" w:after="0" w:line="240" w:lineRule="auto"/>
        <w:rPr>
          <w:rFonts w:cs="Arial"/>
        </w:rPr>
      </w:pPr>
      <w:r>
        <w:rPr>
          <w:rFonts w:cs="Arial"/>
        </w:rPr>
        <w:t>D</w:t>
      </w:r>
      <w:r w:rsidR="001434A1" w:rsidRPr="00E16516">
        <w:rPr>
          <w:rFonts w:cs="Arial"/>
        </w:rPr>
        <w:t>.  FAR Contract Clauses Applicable if this Subcontract Exceeds or is Expected to Exceed $1</w:t>
      </w:r>
      <w:r w:rsidR="000225CB">
        <w:rPr>
          <w:rFonts w:cs="Arial"/>
        </w:rPr>
        <w:t>5</w:t>
      </w:r>
      <w:r w:rsidR="001434A1" w:rsidRPr="00E16516">
        <w:rPr>
          <w:rFonts w:cs="Arial"/>
        </w:rPr>
        <w:t xml:space="preserve">0,000 (subject to any scoping provision per individual clause) </w:t>
      </w:r>
    </w:p>
    <w:tbl>
      <w:tblPr>
        <w:tblW w:w="10954" w:type="dxa"/>
        <w:tblCellSpacing w:w="7"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000" w:firstRow="0" w:lastRow="0" w:firstColumn="0" w:lastColumn="0" w:noHBand="0" w:noVBand="0"/>
      </w:tblPr>
      <w:tblGrid>
        <w:gridCol w:w="1324"/>
        <w:gridCol w:w="9630"/>
      </w:tblGrid>
      <w:tr w:rsidR="009701A3" w:rsidRPr="00E16516" w14:paraId="092CE7DA" w14:textId="77777777" w:rsidTr="009027BF">
        <w:trPr>
          <w:trHeight w:val="317"/>
          <w:tblCellSpacing w:w="7" w:type="dxa"/>
        </w:trPr>
        <w:tc>
          <w:tcPr>
            <w:tcW w:w="1303" w:type="dxa"/>
          </w:tcPr>
          <w:p w14:paraId="3B95489B" w14:textId="77777777" w:rsidR="009701A3" w:rsidRPr="00E16516" w:rsidRDefault="009701A3" w:rsidP="006A1BC9">
            <w:pPr>
              <w:pStyle w:val="Listings"/>
              <w:suppressAutoHyphens/>
              <w:spacing w:before="0" w:after="0" w:line="240" w:lineRule="auto"/>
              <w:rPr>
                <w:rFonts w:cs="Arial"/>
              </w:rPr>
            </w:pPr>
            <w:r w:rsidRPr="00E16516">
              <w:rPr>
                <w:rFonts w:cs="Arial"/>
              </w:rPr>
              <w:t>52.203</w:t>
            </w:r>
            <w:r w:rsidRPr="00E16516">
              <w:rPr>
                <w:rFonts w:cs="Arial"/>
              </w:rPr>
              <w:noBreakHyphen/>
              <w:t>5</w:t>
            </w:r>
          </w:p>
        </w:tc>
        <w:tc>
          <w:tcPr>
            <w:tcW w:w="9609" w:type="dxa"/>
          </w:tcPr>
          <w:p w14:paraId="690F4091" w14:textId="77777777" w:rsidR="009701A3" w:rsidRPr="00E16516" w:rsidRDefault="009701A3" w:rsidP="006A1BC9">
            <w:pPr>
              <w:pStyle w:val="Listings"/>
              <w:suppressAutoHyphens/>
              <w:spacing w:before="0" w:after="0" w:line="240" w:lineRule="auto"/>
              <w:rPr>
                <w:rFonts w:cs="Arial"/>
              </w:rPr>
            </w:pPr>
            <w:r w:rsidRPr="00E16516">
              <w:rPr>
                <w:rFonts w:cs="Arial"/>
              </w:rPr>
              <w:t>Covenant Against Contingent Fees (Clause is inapplicable for commercial item, per Definitions clause at 52.202-1</w:t>
            </w:r>
            <w:r w:rsidR="00423C04">
              <w:rPr>
                <w:rFonts w:cs="Arial"/>
              </w:rPr>
              <w:t xml:space="preserve">.  </w:t>
            </w:r>
            <w:r w:rsidRPr="00E16516">
              <w:rPr>
                <w:rFonts w:cs="Arial"/>
              </w:rPr>
              <w:t xml:space="preserve">“This contract” </w:t>
            </w:r>
            <w:r w:rsidR="00D542A9" w:rsidRPr="00E16516">
              <w:rPr>
                <w:rFonts w:cs="Arial"/>
              </w:rPr>
              <w:t>there under</w:t>
            </w:r>
            <w:r w:rsidRPr="00E16516">
              <w:rPr>
                <w:rFonts w:cs="Arial"/>
              </w:rPr>
              <w:t xml:space="preserve"> includes the prime contract, any higher</w:t>
            </w:r>
            <w:r w:rsidRPr="00E16516">
              <w:rPr>
                <w:rFonts w:cs="Arial"/>
              </w:rPr>
              <w:noBreakHyphen/>
              <w:t>tier subcontract, and this Subcontract.)</w:t>
            </w:r>
          </w:p>
        </w:tc>
      </w:tr>
      <w:tr w:rsidR="009701A3" w:rsidRPr="00E16516" w14:paraId="35C9567E" w14:textId="77777777" w:rsidTr="009027BF">
        <w:trPr>
          <w:trHeight w:val="317"/>
          <w:tblCellSpacing w:w="7" w:type="dxa"/>
        </w:trPr>
        <w:tc>
          <w:tcPr>
            <w:tcW w:w="1303" w:type="dxa"/>
          </w:tcPr>
          <w:p w14:paraId="1AC73C43" w14:textId="77777777" w:rsidR="009701A3" w:rsidRPr="00E16516" w:rsidRDefault="009701A3" w:rsidP="006A1BC9">
            <w:pPr>
              <w:pStyle w:val="Listings"/>
              <w:suppressAutoHyphens/>
              <w:spacing w:before="0" w:after="0" w:line="240" w:lineRule="auto"/>
              <w:rPr>
                <w:rFonts w:cs="Arial"/>
              </w:rPr>
            </w:pPr>
            <w:r w:rsidRPr="00E16516">
              <w:rPr>
                <w:rFonts w:cs="Arial"/>
              </w:rPr>
              <w:t>52.203</w:t>
            </w:r>
            <w:r w:rsidRPr="00E16516">
              <w:rPr>
                <w:rFonts w:cs="Arial"/>
              </w:rPr>
              <w:noBreakHyphen/>
              <w:t>6</w:t>
            </w:r>
          </w:p>
        </w:tc>
        <w:tc>
          <w:tcPr>
            <w:tcW w:w="9609" w:type="dxa"/>
          </w:tcPr>
          <w:p w14:paraId="685F944E" w14:textId="77777777" w:rsidR="009701A3" w:rsidRPr="00E16516" w:rsidRDefault="009701A3" w:rsidP="006A1BC9">
            <w:pPr>
              <w:pStyle w:val="Listings"/>
              <w:suppressAutoHyphens/>
              <w:spacing w:before="0" w:after="0" w:line="240" w:lineRule="auto"/>
              <w:rPr>
                <w:rFonts w:cs="Arial"/>
              </w:rPr>
            </w:pPr>
            <w:r w:rsidRPr="00E16516">
              <w:rPr>
                <w:rFonts w:cs="Arial"/>
              </w:rPr>
              <w:t>Restrictions on Subcontractor Sales to the Government</w:t>
            </w:r>
          </w:p>
        </w:tc>
      </w:tr>
      <w:tr w:rsidR="009701A3" w:rsidRPr="00E16516" w14:paraId="215CB0FD" w14:textId="77777777" w:rsidTr="009027BF">
        <w:trPr>
          <w:trHeight w:val="317"/>
          <w:tblCellSpacing w:w="7" w:type="dxa"/>
        </w:trPr>
        <w:tc>
          <w:tcPr>
            <w:tcW w:w="1303" w:type="dxa"/>
          </w:tcPr>
          <w:p w14:paraId="0807F7AB" w14:textId="77777777" w:rsidR="009701A3" w:rsidRPr="00E16516" w:rsidRDefault="009701A3" w:rsidP="006A1BC9">
            <w:pPr>
              <w:pStyle w:val="Listings"/>
              <w:suppressAutoHyphens/>
              <w:spacing w:before="0" w:after="0" w:line="240" w:lineRule="auto"/>
              <w:rPr>
                <w:rFonts w:cs="Arial"/>
              </w:rPr>
            </w:pPr>
            <w:r w:rsidRPr="00E16516">
              <w:rPr>
                <w:rFonts w:cs="Arial"/>
              </w:rPr>
              <w:t>52.203</w:t>
            </w:r>
            <w:r w:rsidRPr="00E16516">
              <w:rPr>
                <w:rFonts w:cs="Arial"/>
              </w:rPr>
              <w:noBreakHyphen/>
              <w:t>7</w:t>
            </w:r>
          </w:p>
        </w:tc>
        <w:tc>
          <w:tcPr>
            <w:tcW w:w="9609" w:type="dxa"/>
          </w:tcPr>
          <w:p w14:paraId="34B51112" w14:textId="77777777" w:rsidR="009701A3" w:rsidRPr="00E16516" w:rsidRDefault="009701A3" w:rsidP="006A1BC9">
            <w:pPr>
              <w:pStyle w:val="Listings"/>
              <w:suppressAutoHyphens/>
              <w:spacing w:before="0" w:after="0" w:line="240" w:lineRule="auto"/>
              <w:rPr>
                <w:rFonts w:cs="Arial"/>
              </w:rPr>
            </w:pPr>
            <w:r w:rsidRPr="00E16516">
              <w:rPr>
                <w:rFonts w:cs="Arial"/>
              </w:rPr>
              <w:t>Anti</w:t>
            </w:r>
            <w:r w:rsidRPr="00E16516">
              <w:rPr>
                <w:rFonts w:cs="Arial"/>
              </w:rPr>
              <w:noBreakHyphen/>
              <w:t>Kickback Procedures (Subparagraph (c) (1) of clause is inapplicable.)</w:t>
            </w:r>
          </w:p>
        </w:tc>
      </w:tr>
      <w:tr w:rsidR="009701A3" w:rsidRPr="00E16516" w14:paraId="53608BDC" w14:textId="77777777" w:rsidTr="009027BF">
        <w:trPr>
          <w:trHeight w:val="317"/>
          <w:tblCellSpacing w:w="7" w:type="dxa"/>
        </w:trPr>
        <w:tc>
          <w:tcPr>
            <w:tcW w:w="1303" w:type="dxa"/>
          </w:tcPr>
          <w:p w14:paraId="7BFE9E64" w14:textId="77777777" w:rsidR="009701A3" w:rsidRPr="00E16516" w:rsidRDefault="009701A3" w:rsidP="006A1BC9">
            <w:pPr>
              <w:pStyle w:val="Listings"/>
              <w:suppressAutoHyphens/>
              <w:spacing w:before="0" w:after="0" w:line="240" w:lineRule="auto"/>
              <w:rPr>
                <w:rFonts w:cs="Arial"/>
              </w:rPr>
            </w:pPr>
            <w:r w:rsidRPr="00E16516">
              <w:rPr>
                <w:rFonts w:cs="Arial"/>
              </w:rPr>
              <w:t>52.203</w:t>
            </w:r>
            <w:r w:rsidRPr="00E16516">
              <w:rPr>
                <w:rFonts w:cs="Arial"/>
              </w:rPr>
              <w:noBreakHyphen/>
              <w:t>11</w:t>
            </w:r>
          </w:p>
        </w:tc>
        <w:tc>
          <w:tcPr>
            <w:tcW w:w="9609" w:type="dxa"/>
          </w:tcPr>
          <w:p w14:paraId="720F6347" w14:textId="77777777" w:rsidR="009701A3" w:rsidRPr="00E16516" w:rsidRDefault="009701A3" w:rsidP="006A1BC9">
            <w:pPr>
              <w:pStyle w:val="Listings"/>
              <w:suppressAutoHyphens/>
              <w:spacing w:before="0" w:after="0" w:line="240" w:lineRule="auto"/>
              <w:rPr>
                <w:rFonts w:cs="Arial"/>
              </w:rPr>
            </w:pPr>
            <w:r w:rsidRPr="00E16516">
              <w:rPr>
                <w:rFonts w:cs="Arial"/>
              </w:rPr>
              <w:t>Certification and Disclosure Regarding Payments to Influence Certain Federal Transactions (Certification provided for in Section 2 of this form.)</w:t>
            </w:r>
          </w:p>
        </w:tc>
      </w:tr>
      <w:tr w:rsidR="009701A3" w:rsidRPr="00E16516" w14:paraId="78639B82" w14:textId="77777777" w:rsidTr="009027BF">
        <w:trPr>
          <w:trHeight w:val="317"/>
          <w:tblCellSpacing w:w="7" w:type="dxa"/>
        </w:trPr>
        <w:tc>
          <w:tcPr>
            <w:tcW w:w="1303" w:type="dxa"/>
          </w:tcPr>
          <w:p w14:paraId="39E25482" w14:textId="77777777" w:rsidR="009701A3" w:rsidRPr="00E16516" w:rsidRDefault="009701A3" w:rsidP="006A1BC9">
            <w:pPr>
              <w:pStyle w:val="Listings"/>
              <w:suppressAutoHyphens/>
              <w:spacing w:before="0" w:after="0" w:line="240" w:lineRule="auto"/>
              <w:rPr>
                <w:rFonts w:cs="Arial"/>
              </w:rPr>
            </w:pPr>
            <w:r w:rsidRPr="00E16516">
              <w:rPr>
                <w:rFonts w:cs="Arial"/>
              </w:rPr>
              <w:t>52.203</w:t>
            </w:r>
            <w:r w:rsidRPr="00E16516">
              <w:rPr>
                <w:rFonts w:cs="Arial"/>
              </w:rPr>
              <w:noBreakHyphen/>
              <w:t>12</w:t>
            </w:r>
          </w:p>
        </w:tc>
        <w:tc>
          <w:tcPr>
            <w:tcW w:w="9609" w:type="dxa"/>
          </w:tcPr>
          <w:p w14:paraId="3AD0D40C" w14:textId="77777777" w:rsidR="009701A3" w:rsidRPr="00E16516" w:rsidRDefault="009701A3" w:rsidP="006A1BC9">
            <w:pPr>
              <w:pStyle w:val="Listings"/>
              <w:suppressAutoHyphens/>
              <w:spacing w:before="0" w:after="0" w:line="240" w:lineRule="auto"/>
              <w:rPr>
                <w:rFonts w:cs="Arial"/>
              </w:rPr>
            </w:pPr>
            <w:r w:rsidRPr="00E16516">
              <w:rPr>
                <w:rFonts w:cs="Arial"/>
              </w:rPr>
              <w:t>Limitation on Payments to Influence Certain Federal Transactions</w:t>
            </w:r>
          </w:p>
        </w:tc>
      </w:tr>
      <w:tr w:rsidR="00F42A2C" w:rsidRPr="00E16516" w14:paraId="32B8BE99" w14:textId="77777777" w:rsidTr="009027BF">
        <w:trPr>
          <w:trHeight w:val="317"/>
          <w:tblCellSpacing w:w="7" w:type="dxa"/>
        </w:trPr>
        <w:tc>
          <w:tcPr>
            <w:tcW w:w="1303" w:type="dxa"/>
          </w:tcPr>
          <w:p w14:paraId="2051D18D" w14:textId="77777777" w:rsidR="00F42A2C" w:rsidRPr="00E16516" w:rsidRDefault="00F42A2C" w:rsidP="006A1BC9">
            <w:pPr>
              <w:pStyle w:val="Listings"/>
              <w:suppressAutoHyphens/>
              <w:spacing w:before="0" w:after="0" w:line="240" w:lineRule="auto"/>
              <w:rPr>
                <w:rFonts w:cs="Arial"/>
              </w:rPr>
            </w:pPr>
            <w:r>
              <w:rPr>
                <w:rFonts w:cs="Arial"/>
              </w:rPr>
              <w:t>52.203-16</w:t>
            </w:r>
          </w:p>
        </w:tc>
        <w:tc>
          <w:tcPr>
            <w:tcW w:w="9609" w:type="dxa"/>
          </w:tcPr>
          <w:p w14:paraId="7DE0C37E" w14:textId="77777777" w:rsidR="00F42A2C" w:rsidRPr="00F22289" w:rsidRDefault="00F22289" w:rsidP="006A1BC9">
            <w:pPr>
              <w:rPr>
                <w:rFonts w:cs="Arial"/>
              </w:rPr>
            </w:pPr>
            <w:r w:rsidRPr="00F22289">
              <w:rPr>
                <w:bCs/>
              </w:rPr>
              <w:t>Preventing Personal Conflicts of Interest</w:t>
            </w:r>
          </w:p>
        </w:tc>
      </w:tr>
      <w:tr w:rsidR="009701A3" w:rsidRPr="00E16516" w14:paraId="26427BA0" w14:textId="77777777" w:rsidTr="009027BF">
        <w:trPr>
          <w:trHeight w:val="317"/>
          <w:tblCellSpacing w:w="7" w:type="dxa"/>
        </w:trPr>
        <w:tc>
          <w:tcPr>
            <w:tcW w:w="1303" w:type="dxa"/>
          </w:tcPr>
          <w:p w14:paraId="7474B6F1" w14:textId="77777777" w:rsidR="009701A3" w:rsidRPr="00E16516" w:rsidRDefault="009701A3" w:rsidP="006A1BC9">
            <w:pPr>
              <w:pStyle w:val="Listings"/>
              <w:suppressAutoHyphens/>
              <w:spacing w:before="0" w:after="0" w:line="240" w:lineRule="auto"/>
              <w:rPr>
                <w:rFonts w:cs="Arial"/>
              </w:rPr>
            </w:pPr>
            <w:r w:rsidRPr="00E16516">
              <w:rPr>
                <w:rFonts w:cs="Arial"/>
              </w:rPr>
              <w:t>52.209</w:t>
            </w:r>
            <w:r w:rsidRPr="00E16516">
              <w:rPr>
                <w:rFonts w:cs="Arial"/>
              </w:rPr>
              <w:noBreakHyphen/>
              <w:t>5</w:t>
            </w:r>
          </w:p>
        </w:tc>
        <w:tc>
          <w:tcPr>
            <w:tcW w:w="9609" w:type="dxa"/>
          </w:tcPr>
          <w:p w14:paraId="3C9B20B4" w14:textId="77777777" w:rsidR="009701A3" w:rsidRPr="00E16516" w:rsidRDefault="009701A3" w:rsidP="006A1BC9">
            <w:pPr>
              <w:pStyle w:val="Listings"/>
              <w:suppressAutoHyphens/>
              <w:spacing w:before="0" w:after="0" w:line="240" w:lineRule="auto"/>
              <w:rPr>
                <w:rFonts w:cs="Arial"/>
              </w:rPr>
            </w:pPr>
            <w:r w:rsidRPr="00E16516">
              <w:rPr>
                <w:rFonts w:cs="Arial"/>
              </w:rPr>
              <w:t>Certification Regarding Responsibility Matters (Clause is applicable only if this Subcontract is first-tier from the prime contract.  Certification provided for in Section 2 of this form.)</w:t>
            </w:r>
          </w:p>
        </w:tc>
      </w:tr>
      <w:tr w:rsidR="009701A3" w:rsidRPr="00E16516" w14:paraId="2E83AA77" w14:textId="77777777" w:rsidTr="009027BF">
        <w:trPr>
          <w:trHeight w:val="317"/>
          <w:tblCellSpacing w:w="7" w:type="dxa"/>
        </w:trPr>
        <w:tc>
          <w:tcPr>
            <w:tcW w:w="1303" w:type="dxa"/>
          </w:tcPr>
          <w:p w14:paraId="5F8D619F" w14:textId="77777777" w:rsidR="009701A3" w:rsidRPr="00E16516" w:rsidRDefault="009701A3" w:rsidP="006A1BC9">
            <w:pPr>
              <w:pStyle w:val="Listings"/>
              <w:suppressAutoHyphens/>
              <w:spacing w:before="0" w:after="0" w:line="240" w:lineRule="auto"/>
              <w:rPr>
                <w:rFonts w:cs="Arial"/>
              </w:rPr>
            </w:pPr>
            <w:r w:rsidRPr="00E16516">
              <w:rPr>
                <w:rFonts w:cs="Arial"/>
              </w:rPr>
              <w:t>52.215-2</w:t>
            </w:r>
          </w:p>
        </w:tc>
        <w:tc>
          <w:tcPr>
            <w:tcW w:w="9609" w:type="dxa"/>
          </w:tcPr>
          <w:p w14:paraId="4DE6E8F4" w14:textId="77777777" w:rsidR="009701A3" w:rsidRPr="00E16516" w:rsidRDefault="009701A3" w:rsidP="006A1BC9">
            <w:pPr>
              <w:pStyle w:val="Listings"/>
              <w:suppressAutoHyphens/>
              <w:spacing w:before="0" w:after="0" w:line="240" w:lineRule="auto"/>
              <w:rPr>
                <w:rFonts w:cs="Arial"/>
              </w:rPr>
            </w:pPr>
            <w:r w:rsidRPr="00E16516">
              <w:rPr>
                <w:rFonts w:cs="Arial"/>
              </w:rPr>
              <w:t xml:space="preserve">Audit and Records – Negotiation ("Contracting Officer </w:t>
            </w:r>
            <w:r w:rsidR="00D542A9" w:rsidRPr="00E16516">
              <w:rPr>
                <w:rFonts w:cs="Arial"/>
              </w:rPr>
              <w:t>there under</w:t>
            </w:r>
            <w:r w:rsidRPr="00E16516">
              <w:rPr>
                <w:rFonts w:cs="Arial"/>
              </w:rPr>
              <w:t xml:space="preserve"> means U.S. Government Contracting Officer.)</w:t>
            </w:r>
          </w:p>
        </w:tc>
      </w:tr>
      <w:tr w:rsidR="009701A3" w:rsidRPr="00E16516" w14:paraId="20AB4A4F" w14:textId="77777777" w:rsidTr="009027BF">
        <w:trPr>
          <w:trHeight w:val="317"/>
          <w:tblCellSpacing w:w="7" w:type="dxa"/>
        </w:trPr>
        <w:tc>
          <w:tcPr>
            <w:tcW w:w="1303" w:type="dxa"/>
          </w:tcPr>
          <w:p w14:paraId="0C2F5832" w14:textId="77777777" w:rsidR="009701A3" w:rsidRPr="00E16516" w:rsidRDefault="009701A3" w:rsidP="006A1BC9">
            <w:pPr>
              <w:pStyle w:val="Listings"/>
              <w:suppressAutoHyphens/>
              <w:spacing w:before="0" w:after="0" w:line="240" w:lineRule="auto"/>
              <w:rPr>
                <w:rFonts w:cs="Arial"/>
              </w:rPr>
            </w:pPr>
            <w:r w:rsidRPr="00E16516">
              <w:rPr>
                <w:rFonts w:cs="Arial"/>
              </w:rPr>
              <w:t>52.215</w:t>
            </w:r>
            <w:r w:rsidRPr="00E16516">
              <w:rPr>
                <w:rFonts w:cs="Arial"/>
              </w:rPr>
              <w:noBreakHyphen/>
              <w:t>14</w:t>
            </w:r>
          </w:p>
        </w:tc>
        <w:tc>
          <w:tcPr>
            <w:tcW w:w="9609" w:type="dxa"/>
          </w:tcPr>
          <w:p w14:paraId="0F573C26" w14:textId="77777777" w:rsidR="009701A3" w:rsidRPr="00E16516" w:rsidRDefault="009701A3" w:rsidP="006A1BC9">
            <w:pPr>
              <w:pStyle w:val="Listings"/>
              <w:suppressAutoHyphens/>
              <w:spacing w:before="0" w:after="0" w:line="240" w:lineRule="auto"/>
              <w:rPr>
                <w:rFonts w:cs="Arial"/>
              </w:rPr>
            </w:pPr>
            <w:r w:rsidRPr="00E16516">
              <w:rPr>
                <w:rFonts w:cs="Arial"/>
              </w:rPr>
              <w:t>Integrity of Unit Prices (Paragraph (b) of clause is inapplicable</w:t>
            </w:r>
            <w:r w:rsidR="00423C04">
              <w:rPr>
                <w:rFonts w:cs="Arial"/>
              </w:rPr>
              <w:t xml:space="preserve">.  </w:t>
            </w:r>
            <w:r w:rsidRPr="00E16516">
              <w:rPr>
                <w:rFonts w:cs="Arial"/>
              </w:rPr>
              <w:t>Clause contains applicability exceptions.)</w:t>
            </w:r>
          </w:p>
        </w:tc>
      </w:tr>
      <w:tr w:rsidR="009701A3" w:rsidRPr="00E16516" w14:paraId="03EE15BC" w14:textId="77777777" w:rsidTr="009027BF">
        <w:trPr>
          <w:trHeight w:val="317"/>
          <w:tblCellSpacing w:w="7" w:type="dxa"/>
        </w:trPr>
        <w:tc>
          <w:tcPr>
            <w:tcW w:w="1303" w:type="dxa"/>
          </w:tcPr>
          <w:p w14:paraId="664E7DA2" w14:textId="77777777" w:rsidR="009701A3" w:rsidRPr="00E16516" w:rsidRDefault="009701A3" w:rsidP="006A1BC9">
            <w:pPr>
              <w:pStyle w:val="Listings"/>
              <w:suppressAutoHyphens/>
              <w:spacing w:before="0" w:after="0" w:line="240" w:lineRule="auto"/>
              <w:rPr>
                <w:rFonts w:cs="Arial"/>
              </w:rPr>
            </w:pPr>
            <w:r w:rsidRPr="00E16516">
              <w:rPr>
                <w:rFonts w:cs="Arial"/>
              </w:rPr>
              <w:t>52.219</w:t>
            </w:r>
            <w:r w:rsidRPr="00E16516">
              <w:rPr>
                <w:rFonts w:cs="Arial"/>
              </w:rPr>
              <w:noBreakHyphen/>
              <w:t>8</w:t>
            </w:r>
          </w:p>
        </w:tc>
        <w:tc>
          <w:tcPr>
            <w:tcW w:w="9609" w:type="dxa"/>
          </w:tcPr>
          <w:p w14:paraId="6C368DE2" w14:textId="77777777" w:rsidR="009701A3" w:rsidRPr="00E16516" w:rsidRDefault="009701A3" w:rsidP="006A1BC9">
            <w:pPr>
              <w:pStyle w:val="Listings"/>
              <w:suppressAutoHyphens/>
              <w:spacing w:before="0" w:after="0" w:line="240" w:lineRule="auto"/>
              <w:rPr>
                <w:rFonts w:cs="Arial"/>
              </w:rPr>
            </w:pPr>
            <w:r w:rsidRPr="00E16516">
              <w:rPr>
                <w:rFonts w:cs="Arial"/>
              </w:rPr>
              <w:t>Utilization of Small Business Concerns</w:t>
            </w:r>
          </w:p>
        </w:tc>
      </w:tr>
      <w:tr w:rsidR="009701A3" w:rsidRPr="00E16516" w14:paraId="609CDFA5" w14:textId="77777777" w:rsidTr="009027BF">
        <w:trPr>
          <w:trHeight w:val="317"/>
          <w:tblCellSpacing w:w="7" w:type="dxa"/>
        </w:trPr>
        <w:tc>
          <w:tcPr>
            <w:tcW w:w="1303" w:type="dxa"/>
          </w:tcPr>
          <w:p w14:paraId="5FC47FDF" w14:textId="77777777" w:rsidR="009701A3" w:rsidRPr="00E16516" w:rsidRDefault="009701A3" w:rsidP="006A1BC9">
            <w:pPr>
              <w:pStyle w:val="Listings"/>
              <w:suppressAutoHyphens/>
              <w:spacing w:before="0" w:after="0" w:line="240" w:lineRule="auto"/>
              <w:rPr>
                <w:rFonts w:cs="Arial"/>
              </w:rPr>
            </w:pPr>
            <w:r w:rsidRPr="00E16516">
              <w:rPr>
                <w:rFonts w:cs="Arial"/>
              </w:rPr>
              <w:t>52.222</w:t>
            </w:r>
            <w:r w:rsidRPr="00E16516">
              <w:rPr>
                <w:rFonts w:cs="Arial"/>
              </w:rPr>
              <w:noBreakHyphen/>
              <w:t>4</w:t>
            </w:r>
          </w:p>
        </w:tc>
        <w:tc>
          <w:tcPr>
            <w:tcW w:w="9609" w:type="dxa"/>
          </w:tcPr>
          <w:p w14:paraId="106A7F28" w14:textId="789AFFF1" w:rsidR="009701A3" w:rsidRPr="00E16516" w:rsidRDefault="009701A3" w:rsidP="006A1BC9">
            <w:pPr>
              <w:pStyle w:val="Listings"/>
              <w:suppressAutoHyphens/>
              <w:spacing w:before="0" w:after="0" w:line="240" w:lineRule="auto"/>
              <w:rPr>
                <w:rFonts w:cs="Arial"/>
              </w:rPr>
            </w:pPr>
            <w:r w:rsidRPr="00E16516">
              <w:rPr>
                <w:rFonts w:cs="Arial"/>
              </w:rPr>
              <w:t xml:space="preserve">Contract Work Hours and Safety Standards </w:t>
            </w:r>
            <w:r w:rsidRPr="00E16516">
              <w:rPr>
                <w:rFonts w:cs="Arial"/>
              </w:rPr>
              <w:noBreakHyphen/>
              <w:t xml:space="preserve"> Overtime Compensation (Clause shall be flowed down to any lower-tier subcontract exceeding $100,000.)</w:t>
            </w:r>
          </w:p>
        </w:tc>
      </w:tr>
      <w:tr w:rsidR="00CC3D03" w:rsidRPr="00E16516" w14:paraId="3CA17182" w14:textId="77777777" w:rsidTr="009027BF">
        <w:trPr>
          <w:trHeight w:val="317"/>
          <w:tblCellSpacing w:w="7" w:type="dxa"/>
        </w:trPr>
        <w:tc>
          <w:tcPr>
            <w:tcW w:w="1303" w:type="dxa"/>
          </w:tcPr>
          <w:p w14:paraId="7D3CAD08" w14:textId="77777777" w:rsidR="00CC3D03" w:rsidRPr="00E16516" w:rsidRDefault="00CC3D03" w:rsidP="006A1BC9">
            <w:pPr>
              <w:pStyle w:val="Listings"/>
              <w:suppressAutoHyphens/>
              <w:spacing w:before="0" w:after="0" w:line="240" w:lineRule="auto"/>
              <w:rPr>
                <w:rFonts w:cs="Arial"/>
              </w:rPr>
            </w:pPr>
            <w:r w:rsidRPr="003463ED">
              <w:rPr>
                <w:rFonts w:cs="Arial"/>
              </w:rPr>
              <w:t>52.222-17</w:t>
            </w:r>
          </w:p>
        </w:tc>
        <w:tc>
          <w:tcPr>
            <w:tcW w:w="9609" w:type="dxa"/>
          </w:tcPr>
          <w:p w14:paraId="1BC701EC" w14:textId="77777777" w:rsidR="00CC3D03" w:rsidRPr="00E16516" w:rsidRDefault="00CC3D03" w:rsidP="006A1BC9">
            <w:pPr>
              <w:pStyle w:val="Listings"/>
              <w:suppressAutoHyphens/>
              <w:spacing w:before="0" w:after="0" w:line="240" w:lineRule="auto"/>
              <w:rPr>
                <w:rFonts w:cs="Arial"/>
              </w:rPr>
            </w:pPr>
            <w:proofErr w:type="spellStart"/>
            <w:r w:rsidRPr="003463ED">
              <w:t>Nondisplacement</w:t>
            </w:r>
            <w:proofErr w:type="spellEnd"/>
            <w:r w:rsidRPr="003463ED">
              <w:t xml:space="preserve"> of Qualified Workers</w:t>
            </w:r>
            <w:r>
              <w:t xml:space="preserve"> </w:t>
            </w:r>
            <w:r w:rsidRPr="00E16516">
              <w:rPr>
                <w:rFonts w:cs="Arial"/>
              </w:rPr>
              <w:t xml:space="preserve">(Clause </w:t>
            </w:r>
            <w:r>
              <w:rPr>
                <w:rFonts w:cs="Arial"/>
              </w:rPr>
              <w:t>applicable to awards exceeding $100,000)</w:t>
            </w:r>
          </w:p>
        </w:tc>
      </w:tr>
      <w:tr w:rsidR="009701A3" w:rsidRPr="00E16516" w14:paraId="130E5B94" w14:textId="77777777" w:rsidTr="009027BF">
        <w:trPr>
          <w:trHeight w:val="317"/>
          <w:tblCellSpacing w:w="7" w:type="dxa"/>
        </w:trPr>
        <w:tc>
          <w:tcPr>
            <w:tcW w:w="1303" w:type="dxa"/>
          </w:tcPr>
          <w:p w14:paraId="188C599A" w14:textId="77777777" w:rsidR="009701A3" w:rsidRPr="00E16516" w:rsidRDefault="009701A3" w:rsidP="006A1BC9">
            <w:pPr>
              <w:pStyle w:val="Listings"/>
              <w:suppressAutoHyphens/>
              <w:spacing w:before="0" w:after="0" w:line="240" w:lineRule="auto"/>
              <w:rPr>
                <w:rFonts w:cs="Arial"/>
              </w:rPr>
            </w:pPr>
            <w:r w:rsidRPr="00E16516">
              <w:rPr>
                <w:rFonts w:cs="Arial"/>
              </w:rPr>
              <w:t>52.222</w:t>
            </w:r>
            <w:r w:rsidRPr="00E16516">
              <w:rPr>
                <w:rFonts w:cs="Arial"/>
              </w:rPr>
              <w:noBreakHyphen/>
              <w:t>35</w:t>
            </w:r>
          </w:p>
        </w:tc>
        <w:tc>
          <w:tcPr>
            <w:tcW w:w="9609" w:type="dxa"/>
          </w:tcPr>
          <w:p w14:paraId="5B562676" w14:textId="77777777" w:rsidR="009701A3" w:rsidRPr="00E16516" w:rsidRDefault="008801DE" w:rsidP="006A1BC9">
            <w:pPr>
              <w:pStyle w:val="Listings"/>
              <w:suppressAutoHyphens/>
              <w:spacing w:before="0" w:after="0" w:line="240" w:lineRule="auto"/>
              <w:rPr>
                <w:rFonts w:cs="Arial"/>
              </w:rPr>
            </w:pPr>
            <w:r w:rsidRPr="00E16516">
              <w:rPr>
                <w:rFonts w:cs="Arial"/>
              </w:rPr>
              <w:t>Equal Opportunity for Veterans</w:t>
            </w:r>
            <w:r w:rsidR="009701A3" w:rsidRPr="00E16516">
              <w:rPr>
                <w:rFonts w:cs="Arial"/>
              </w:rPr>
              <w:t xml:space="preserve"> </w:t>
            </w:r>
          </w:p>
        </w:tc>
      </w:tr>
      <w:tr w:rsidR="009701A3" w:rsidRPr="00E16516" w14:paraId="32C1B251" w14:textId="77777777" w:rsidTr="009027BF">
        <w:trPr>
          <w:trHeight w:val="317"/>
          <w:tblCellSpacing w:w="7" w:type="dxa"/>
        </w:trPr>
        <w:tc>
          <w:tcPr>
            <w:tcW w:w="1303" w:type="dxa"/>
          </w:tcPr>
          <w:p w14:paraId="28DC0705" w14:textId="77777777" w:rsidR="009701A3" w:rsidRPr="00E16516" w:rsidRDefault="009701A3" w:rsidP="006A1BC9">
            <w:pPr>
              <w:pStyle w:val="Listings"/>
              <w:suppressAutoHyphens/>
              <w:spacing w:before="0" w:after="0" w:line="240" w:lineRule="auto"/>
              <w:rPr>
                <w:rFonts w:cs="Arial"/>
              </w:rPr>
            </w:pPr>
            <w:r w:rsidRPr="00E16516">
              <w:rPr>
                <w:rFonts w:cs="Arial"/>
              </w:rPr>
              <w:t>52.222</w:t>
            </w:r>
            <w:r w:rsidRPr="00E16516">
              <w:rPr>
                <w:rFonts w:cs="Arial"/>
              </w:rPr>
              <w:noBreakHyphen/>
              <w:t>37</w:t>
            </w:r>
          </w:p>
        </w:tc>
        <w:tc>
          <w:tcPr>
            <w:tcW w:w="9609" w:type="dxa"/>
          </w:tcPr>
          <w:p w14:paraId="1C0624E2" w14:textId="699A2063" w:rsidR="009701A3" w:rsidRPr="00E16516" w:rsidRDefault="009701A3" w:rsidP="006A1BC9">
            <w:pPr>
              <w:pStyle w:val="Listings"/>
              <w:suppressAutoHyphens/>
              <w:spacing w:before="0" w:after="0" w:line="240" w:lineRule="auto"/>
              <w:rPr>
                <w:rFonts w:cs="Arial"/>
              </w:rPr>
            </w:pPr>
            <w:r w:rsidRPr="00E16516">
              <w:rPr>
                <w:rFonts w:cs="Arial"/>
              </w:rPr>
              <w:t xml:space="preserve">Employment Reports </w:t>
            </w:r>
            <w:r w:rsidR="00FB5786">
              <w:rPr>
                <w:rFonts w:cs="Arial"/>
              </w:rPr>
              <w:t xml:space="preserve">on </w:t>
            </w:r>
            <w:r w:rsidRPr="00E16516">
              <w:rPr>
                <w:rFonts w:cs="Arial"/>
              </w:rPr>
              <w:t xml:space="preserve">Veterans </w:t>
            </w:r>
          </w:p>
        </w:tc>
      </w:tr>
      <w:tr w:rsidR="00195867" w:rsidRPr="00E16516" w14:paraId="566A12C6" w14:textId="77777777" w:rsidTr="00195867">
        <w:trPr>
          <w:trHeight w:val="317"/>
          <w:tblCellSpacing w:w="7" w:type="dxa"/>
        </w:trPr>
        <w:tc>
          <w:tcPr>
            <w:tcW w:w="1303" w:type="dxa"/>
            <w:tcBorders>
              <w:top w:val="single" w:sz="4" w:space="0" w:color="auto"/>
              <w:left w:val="single" w:sz="4" w:space="0" w:color="auto"/>
              <w:bottom w:val="single" w:sz="4" w:space="0" w:color="auto"/>
              <w:right w:val="single" w:sz="4" w:space="0" w:color="auto"/>
            </w:tcBorders>
          </w:tcPr>
          <w:p w14:paraId="05A16D31" w14:textId="77777777" w:rsidR="00195867" w:rsidRDefault="00195867" w:rsidP="00100238">
            <w:pPr>
              <w:pStyle w:val="Listings"/>
              <w:suppressAutoHyphens/>
              <w:spacing w:before="0" w:after="0" w:line="240" w:lineRule="auto"/>
              <w:rPr>
                <w:rFonts w:cs="Arial"/>
              </w:rPr>
            </w:pPr>
            <w:r>
              <w:rPr>
                <w:rFonts w:cs="Arial"/>
              </w:rPr>
              <w:t>52.222-56</w:t>
            </w:r>
          </w:p>
        </w:tc>
        <w:tc>
          <w:tcPr>
            <w:tcW w:w="9609" w:type="dxa"/>
            <w:tcBorders>
              <w:top w:val="single" w:sz="4" w:space="0" w:color="auto"/>
              <w:left w:val="single" w:sz="4" w:space="0" w:color="auto"/>
              <w:bottom w:val="single" w:sz="4" w:space="0" w:color="auto"/>
              <w:right w:val="single" w:sz="4" w:space="0" w:color="auto"/>
            </w:tcBorders>
          </w:tcPr>
          <w:p w14:paraId="1CE69EE2" w14:textId="52055D78" w:rsidR="00195867" w:rsidRDefault="00195867" w:rsidP="00100238">
            <w:pPr>
              <w:pStyle w:val="Listings"/>
              <w:suppressAutoHyphens/>
              <w:spacing w:before="0" w:after="0" w:line="240" w:lineRule="auto"/>
              <w:rPr>
                <w:rFonts w:cs="Arial"/>
              </w:rPr>
            </w:pPr>
            <w:r>
              <w:rPr>
                <w:rFonts w:cs="Arial"/>
              </w:rPr>
              <w:t xml:space="preserve">Certification Regarding Trafficking in Persons Compliance Plan </w:t>
            </w:r>
            <w:r w:rsidRPr="007F7751">
              <w:rPr>
                <w:rFonts w:cs="Arial"/>
              </w:rPr>
              <w:t>(a</w:t>
            </w:r>
            <w:r w:rsidRPr="00D87985">
              <w:rPr>
                <w:rFonts w:cs="Arial"/>
              </w:rPr>
              <w:t>s prescribed in FAR 22.1705(b)</w:t>
            </w:r>
          </w:p>
        </w:tc>
      </w:tr>
      <w:tr w:rsidR="009701A3" w:rsidRPr="00E16516" w14:paraId="7C7AC66D" w14:textId="77777777" w:rsidTr="009027BF">
        <w:trPr>
          <w:trHeight w:val="317"/>
          <w:tblCellSpacing w:w="7" w:type="dxa"/>
        </w:trPr>
        <w:tc>
          <w:tcPr>
            <w:tcW w:w="1303" w:type="dxa"/>
          </w:tcPr>
          <w:p w14:paraId="2234CB96" w14:textId="77777777" w:rsidR="009701A3" w:rsidRPr="00E16516" w:rsidRDefault="009701A3" w:rsidP="006A1BC9">
            <w:pPr>
              <w:pStyle w:val="Listings"/>
              <w:suppressAutoHyphens/>
              <w:spacing w:before="0" w:after="0" w:line="240" w:lineRule="auto"/>
              <w:rPr>
                <w:rFonts w:cs="Arial"/>
              </w:rPr>
            </w:pPr>
            <w:r w:rsidRPr="00E16516">
              <w:rPr>
                <w:rFonts w:cs="Arial"/>
              </w:rPr>
              <w:t>52.242-13</w:t>
            </w:r>
          </w:p>
        </w:tc>
        <w:tc>
          <w:tcPr>
            <w:tcW w:w="9609" w:type="dxa"/>
          </w:tcPr>
          <w:p w14:paraId="5E72FDAD" w14:textId="77777777" w:rsidR="009701A3" w:rsidRPr="00E16516" w:rsidRDefault="009701A3" w:rsidP="006A1BC9">
            <w:pPr>
              <w:pStyle w:val="Listings"/>
              <w:suppressAutoHyphens/>
              <w:spacing w:before="0" w:after="0" w:line="240" w:lineRule="auto"/>
              <w:rPr>
                <w:rFonts w:cs="Arial"/>
              </w:rPr>
            </w:pPr>
            <w:r w:rsidRPr="00E16516">
              <w:rPr>
                <w:rFonts w:cs="Arial"/>
              </w:rPr>
              <w:t>Bankruptcy (Any such notification shall be to Buyer.  After “for all Government contracts,” insert “with Seller.”</w:t>
            </w:r>
          </w:p>
        </w:tc>
      </w:tr>
      <w:tr w:rsidR="009701A3" w:rsidRPr="00E16516" w14:paraId="0C007487" w14:textId="77777777" w:rsidTr="009027BF">
        <w:trPr>
          <w:trHeight w:val="317"/>
          <w:tblCellSpacing w:w="7" w:type="dxa"/>
        </w:trPr>
        <w:tc>
          <w:tcPr>
            <w:tcW w:w="1303" w:type="dxa"/>
          </w:tcPr>
          <w:p w14:paraId="0D1B2D66" w14:textId="77777777" w:rsidR="009701A3" w:rsidRPr="00E16516" w:rsidRDefault="009701A3" w:rsidP="006A1BC9">
            <w:pPr>
              <w:pStyle w:val="Listings"/>
              <w:suppressAutoHyphens/>
              <w:spacing w:before="0" w:after="0" w:line="240" w:lineRule="auto"/>
              <w:rPr>
                <w:rFonts w:cs="Arial"/>
              </w:rPr>
            </w:pPr>
            <w:r w:rsidRPr="00E16516">
              <w:rPr>
                <w:rFonts w:cs="Arial"/>
              </w:rPr>
              <w:t>52.243</w:t>
            </w:r>
            <w:r w:rsidRPr="00E16516">
              <w:rPr>
                <w:rFonts w:cs="Arial"/>
              </w:rPr>
              <w:noBreakHyphen/>
              <w:t>6</w:t>
            </w:r>
          </w:p>
        </w:tc>
        <w:tc>
          <w:tcPr>
            <w:tcW w:w="9609" w:type="dxa"/>
          </w:tcPr>
          <w:p w14:paraId="66A967D0" w14:textId="77777777" w:rsidR="009701A3" w:rsidRPr="00E16516" w:rsidRDefault="009701A3" w:rsidP="006A1BC9">
            <w:pPr>
              <w:pStyle w:val="Listings"/>
              <w:suppressAutoHyphens/>
              <w:spacing w:before="0" w:after="0" w:line="240" w:lineRule="auto"/>
              <w:rPr>
                <w:rFonts w:cs="Arial"/>
              </w:rPr>
            </w:pPr>
            <w:r w:rsidRPr="00E16516">
              <w:rPr>
                <w:rFonts w:cs="Arial"/>
              </w:rPr>
              <w:t>Change Order Accounting.  Any requirement for such change order accounting shall be expressly established within the specific Buyer change order.)</w:t>
            </w:r>
          </w:p>
        </w:tc>
      </w:tr>
      <w:tr w:rsidR="009701A3" w:rsidRPr="00E16516" w14:paraId="184A20C4" w14:textId="77777777" w:rsidTr="009027BF">
        <w:trPr>
          <w:trHeight w:val="317"/>
          <w:tblCellSpacing w:w="7" w:type="dxa"/>
        </w:trPr>
        <w:tc>
          <w:tcPr>
            <w:tcW w:w="1303" w:type="dxa"/>
          </w:tcPr>
          <w:p w14:paraId="088309FB" w14:textId="77777777" w:rsidR="009701A3" w:rsidRPr="00E16516" w:rsidRDefault="009701A3" w:rsidP="006A1BC9">
            <w:pPr>
              <w:pStyle w:val="Listings"/>
              <w:suppressAutoHyphens/>
              <w:spacing w:before="0" w:after="0" w:line="240" w:lineRule="auto"/>
              <w:rPr>
                <w:rFonts w:cs="Arial"/>
              </w:rPr>
            </w:pPr>
            <w:r w:rsidRPr="00E16516">
              <w:rPr>
                <w:rFonts w:cs="Arial"/>
              </w:rPr>
              <w:t>52.244</w:t>
            </w:r>
            <w:r w:rsidRPr="00E16516">
              <w:rPr>
                <w:rFonts w:cs="Arial"/>
              </w:rPr>
              <w:noBreakHyphen/>
              <w:t>5</w:t>
            </w:r>
          </w:p>
        </w:tc>
        <w:tc>
          <w:tcPr>
            <w:tcW w:w="9609" w:type="dxa"/>
          </w:tcPr>
          <w:p w14:paraId="262298BC" w14:textId="77777777" w:rsidR="009701A3" w:rsidRPr="00E16516" w:rsidRDefault="009701A3" w:rsidP="006A1BC9">
            <w:pPr>
              <w:pStyle w:val="Listings"/>
              <w:suppressAutoHyphens/>
              <w:spacing w:before="0" w:after="0" w:line="240" w:lineRule="auto"/>
              <w:rPr>
                <w:rFonts w:cs="Arial"/>
              </w:rPr>
            </w:pPr>
            <w:r w:rsidRPr="00E16516">
              <w:rPr>
                <w:rFonts w:cs="Arial"/>
              </w:rPr>
              <w:t>Competition in Subcontracting</w:t>
            </w:r>
          </w:p>
        </w:tc>
      </w:tr>
      <w:tr w:rsidR="009701A3" w:rsidRPr="00E16516" w14:paraId="1E29FAE0" w14:textId="77777777" w:rsidTr="009027BF">
        <w:trPr>
          <w:trHeight w:val="317"/>
          <w:tblCellSpacing w:w="7" w:type="dxa"/>
        </w:trPr>
        <w:tc>
          <w:tcPr>
            <w:tcW w:w="1303" w:type="dxa"/>
          </w:tcPr>
          <w:p w14:paraId="6ED7C914" w14:textId="77777777" w:rsidR="009701A3" w:rsidRPr="00E16516" w:rsidRDefault="009701A3" w:rsidP="006A1BC9">
            <w:pPr>
              <w:pStyle w:val="Listings"/>
              <w:suppressAutoHyphens/>
              <w:spacing w:before="0" w:after="0" w:line="240" w:lineRule="auto"/>
              <w:rPr>
                <w:rFonts w:cs="Arial"/>
              </w:rPr>
            </w:pPr>
            <w:r w:rsidRPr="00E16516">
              <w:rPr>
                <w:rFonts w:cs="Arial"/>
              </w:rPr>
              <w:t>52.246</w:t>
            </w:r>
            <w:r w:rsidRPr="00E16516">
              <w:rPr>
                <w:rFonts w:cs="Arial"/>
              </w:rPr>
              <w:noBreakHyphen/>
              <w:t>25</w:t>
            </w:r>
          </w:p>
        </w:tc>
        <w:tc>
          <w:tcPr>
            <w:tcW w:w="9609" w:type="dxa"/>
          </w:tcPr>
          <w:p w14:paraId="674A0836" w14:textId="77777777" w:rsidR="009701A3" w:rsidRPr="00E16516" w:rsidRDefault="009701A3" w:rsidP="006A1BC9">
            <w:pPr>
              <w:pStyle w:val="Listings"/>
              <w:suppressAutoHyphens/>
              <w:spacing w:before="0" w:after="0" w:line="240" w:lineRule="auto"/>
              <w:rPr>
                <w:rFonts w:cs="Arial"/>
              </w:rPr>
            </w:pPr>
            <w:r w:rsidRPr="00E16516">
              <w:rPr>
                <w:rFonts w:cs="Arial"/>
              </w:rPr>
              <w:t xml:space="preserve">Limitation of Liability </w:t>
            </w:r>
            <w:r w:rsidRPr="00E16516">
              <w:rPr>
                <w:rFonts w:cs="Arial"/>
              </w:rPr>
              <w:noBreakHyphen/>
              <w:t xml:space="preserve"> Services (Clause is applicable (i) only if and to the extent such clause is contained in Buyer’s prime contract or subcontract with its customer, and (ii) other than for (a) automatic data processing, (b) telecommunications, (c) construction, (d) architect</w:t>
            </w:r>
            <w:r w:rsidRPr="00E16516">
              <w:rPr>
                <w:rFonts w:cs="Arial"/>
              </w:rPr>
              <w:noBreakHyphen/>
              <w:t xml:space="preserve">engineering services, and/or (e) maintenance and rehabilitation of real property, and (iii) for items not priced at or based on catalog or market prices.) </w:t>
            </w:r>
          </w:p>
        </w:tc>
      </w:tr>
      <w:tr w:rsidR="009701A3" w:rsidRPr="00E16516" w14:paraId="15449D52" w14:textId="77777777" w:rsidTr="009027BF">
        <w:trPr>
          <w:trHeight w:val="317"/>
          <w:tblCellSpacing w:w="7" w:type="dxa"/>
        </w:trPr>
        <w:tc>
          <w:tcPr>
            <w:tcW w:w="1303" w:type="dxa"/>
          </w:tcPr>
          <w:p w14:paraId="4B8A357F" w14:textId="77777777" w:rsidR="009701A3" w:rsidRPr="00E16516" w:rsidRDefault="009701A3" w:rsidP="006A1BC9">
            <w:pPr>
              <w:pStyle w:val="Listings"/>
              <w:suppressAutoHyphens/>
              <w:spacing w:before="0" w:after="0" w:line="240" w:lineRule="auto"/>
              <w:rPr>
                <w:rFonts w:cs="Arial"/>
              </w:rPr>
            </w:pPr>
            <w:r w:rsidRPr="00E16516">
              <w:rPr>
                <w:rFonts w:cs="Arial"/>
              </w:rPr>
              <w:lastRenderedPageBreak/>
              <w:t>52.247-63</w:t>
            </w:r>
          </w:p>
        </w:tc>
        <w:tc>
          <w:tcPr>
            <w:tcW w:w="9609" w:type="dxa"/>
          </w:tcPr>
          <w:p w14:paraId="103325FA" w14:textId="77777777" w:rsidR="009701A3" w:rsidRPr="00E16516" w:rsidRDefault="009701A3" w:rsidP="006A1BC9">
            <w:pPr>
              <w:pStyle w:val="Listings"/>
              <w:suppressAutoHyphens/>
              <w:spacing w:before="0" w:after="0" w:line="240" w:lineRule="auto"/>
              <w:rPr>
                <w:rFonts w:cs="Arial"/>
              </w:rPr>
            </w:pPr>
            <w:r w:rsidRPr="00E16516">
              <w:rPr>
                <w:rFonts w:cs="Arial"/>
              </w:rPr>
              <w:t>Preference for U.S.-Flag Air Carriers (Clause is inapplicable for any commercial item.)</w:t>
            </w:r>
          </w:p>
        </w:tc>
      </w:tr>
      <w:tr w:rsidR="009701A3" w:rsidRPr="00E16516" w14:paraId="4288198F" w14:textId="77777777" w:rsidTr="009027BF">
        <w:trPr>
          <w:trHeight w:val="317"/>
          <w:tblCellSpacing w:w="7" w:type="dxa"/>
        </w:trPr>
        <w:tc>
          <w:tcPr>
            <w:tcW w:w="1303" w:type="dxa"/>
          </w:tcPr>
          <w:p w14:paraId="045420CB" w14:textId="77777777" w:rsidR="009701A3" w:rsidRPr="00E16516" w:rsidRDefault="009701A3" w:rsidP="006A1BC9">
            <w:pPr>
              <w:pStyle w:val="Listings"/>
              <w:suppressAutoHyphens/>
              <w:spacing w:before="0" w:after="0" w:line="240" w:lineRule="auto"/>
              <w:rPr>
                <w:rFonts w:cs="Arial"/>
              </w:rPr>
            </w:pPr>
            <w:r w:rsidRPr="00E16516">
              <w:rPr>
                <w:rFonts w:cs="Arial"/>
              </w:rPr>
              <w:t>52.248</w:t>
            </w:r>
            <w:r w:rsidRPr="00E16516">
              <w:rPr>
                <w:rFonts w:cs="Arial"/>
              </w:rPr>
              <w:noBreakHyphen/>
              <w:t xml:space="preserve">1 </w:t>
            </w:r>
          </w:p>
        </w:tc>
        <w:tc>
          <w:tcPr>
            <w:tcW w:w="9609" w:type="dxa"/>
          </w:tcPr>
          <w:p w14:paraId="2A7AC298" w14:textId="77777777" w:rsidR="009701A3" w:rsidRPr="00E16516" w:rsidRDefault="009701A3" w:rsidP="006A1BC9">
            <w:pPr>
              <w:pStyle w:val="Listings"/>
              <w:suppressAutoHyphens/>
              <w:spacing w:before="0" w:after="0" w:line="240" w:lineRule="auto"/>
              <w:rPr>
                <w:rFonts w:cs="Arial"/>
                <w:spacing w:val="-4"/>
              </w:rPr>
            </w:pPr>
            <w:r w:rsidRPr="00E16516">
              <w:rPr>
                <w:rFonts w:cs="Arial"/>
                <w:spacing w:val="-4"/>
              </w:rPr>
              <w:t>Value Engineering (Clause is applicable only if (i) this or similar clause is contained in Buyer’s prime contract or subcontract with its customer; and (ii) this Subcontract is not for (a) research and development other than full</w:t>
            </w:r>
            <w:r w:rsidRPr="00E16516">
              <w:rPr>
                <w:rFonts w:cs="Arial"/>
                <w:spacing w:val="-4"/>
              </w:rPr>
              <w:noBreakHyphen/>
              <w:t>scale development, (b) engineering services from not</w:t>
            </w:r>
            <w:r w:rsidRPr="00E16516">
              <w:rPr>
                <w:rFonts w:cs="Arial"/>
                <w:spacing w:val="-4"/>
              </w:rPr>
              <w:noBreakHyphen/>
              <w:t>for</w:t>
            </w:r>
            <w:r w:rsidRPr="00E16516">
              <w:rPr>
                <w:rFonts w:cs="Arial"/>
                <w:spacing w:val="-4"/>
              </w:rPr>
              <w:noBreakHyphen/>
              <w:t>profit or nonprofit organization, (c) personal services, (d) product or component improvement, or (e) commercial product that does not involve packaging specifications or other special requirements or specifications</w:t>
            </w:r>
            <w:r w:rsidR="00423C04">
              <w:rPr>
                <w:rFonts w:cs="Arial"/>
                <w:spacing w:val="-4"/>
              </w:rPr>
              <w:t xml:space="preserve">.  </w:t>
            </w:r>
            <w:r w:rsidRPr="00E16516">
              <w:rPr>
                <w:rFonts w:cs="Arial"/>
                <w:spacing w:val="-4"/>
              </w:rPr>
              <w:t>In paragraph (j), “Contracting Officer” means the U.S. Government Contracting Officer, and, in the legend of paragraph (m), “Government” means both the U.S. Government and the Buyer DoD deviation applies if this subcontract stems from higher-tier contract with DoD.)</w:t>
            </w:r>
          </w:p>
        </w:tc>
      </w:tr>
    </w:tbl>
    <w:p w14:paraId="7A4962B4" w14:textId="77777777" w:rsidR="009701A3" w:rsidRPr="00E16516" w:rsidRDefault="009701A3" w:rsidP="006A1BC9">
      <w:pPr>
        <w:pStyle w:val="Text"/>
        <w:suppressAutoHyphens/>
        <w:spacing w:before="0" w:after="0" w:line="240" w:lineRule="auto"/>
        <w:rPr>
          <w:rFonts w:cs="Arial"/>
        </w:rPr>
      </w:pPr>
    </w:p>
    <w:p w14:paraId="6C5C98D6" w14:textId="6D59AFE4" w:rsidR="001434A1" w:rsidRPr="00E16516" w:rsidRDefault="00254FE2" w:rsidP="006A1BC9">
      <w:pPr>
        <w:pStyle w:val="Text"/>
        <w:suppressAutoHyphens/>
        <w:spacing w:before="0" w:after="0" w:line="240" w:lineRule="auto"/>
        <w:rPr>
          <w:rFonts w:cs="Arial"/>
        </w:rPr>
      </w:pPr>
      <w:r>
        <w:rPr>
          <w:rFonts w:cs="Arial"/>
        </w:rPr>
        <w:t>E</w:t>
      </w:r>
      <w:r w:rsidR="001434A1" w:rsidRPr="00E16516">
        <w:rPr>
          <w:rFonts w:cs="Arial"/>
        </w:rPr>
        <w:t>.  FAR Contract Clauses Applicable if this Subcontract Exceeds or is Expected to Exceed $</w:t>
      </w:r>
      <w:r w:rsidR="005205EA">
        <w:rPr>
          <w:rFonts w:cs="Arial"/>
        </w:rPr>
        <w:t>7</w:t>
      </w:r>
      <w:r w:rsidR="001434A1" w:rsidRPr="00E16516">
        <w:rPr>
          <w:rFonts w:cs="Arial"/>
        </w:rPr>
        <w:t>00,000 (subject to</w:t>
      </w:r>
      <w:r w:rsidR="00423C04">
        <w:rPr>
          <w:rFonts w:cs="Arial"/>
        </w:rPr>
        <w:t xml:space="preserve"> </w:t>
      </w:r>
      <w:r w:rsidR="00F801D6" w:rsidRPr="00E16516">
        <w:rPr>
          <w:rFonts w:cs="Arial"/>
        </w:rPr>
        <w:tab/>
        <w:t xml:space="preserve"> </w:t>
      </w:r>
      <w:r w:rsidR="001434A1" w:rsidRPr="00E16516">
        <w:rPr>
          <w:rFonts w:cs="Arial"/>
        </w:rPr>
        <w:t xml:space="preserve">any scoping provision per individual clause) </w:t>
      </w:r>
    </w:p>
    <w:tbl>
      <w:tblPr>
        <w:tblW w:w="10954" w:type="dxa"/>
        <w:tblCellSpacing w:w="7"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000" w:firstRow="0" w:lastRow="0" w:firstColumn="0" w:lastColumn="0" w:noHBand="0" w:noVBand="0"/>
      </w:tblPr>
      <w:tblGrid>
        <w:gridCol w:w="1324"/>
        <w:gridCol w:w="9630"/>
      </w:tblGrid>
      <w:tr w:rsidR="009701A3" w:rsidRPr="00E16516" w14:paraId="62BA1586" w14:textId="77777777" w:rsidTr="009027BF">
        <w:trPr>
          <w:trHeight w:val="317"/>
          <w:tblCellSpacing w:w="7" w:type="dxa"/>
        </w:trPr>
        <w:tc>
          <w:tcPr>
            <w:tcW w:w="1303" w:type="dxa"/>
          </w:tcPr>
          <w:p w14:paraId="376036EA" w14:textId="77777777" w:rsidR="009701A3" w:rsidRPr="00E16516" w:rsidRDefault="009701A3" w:rsidP="006A1BC9">
            <w:pPr>
              <w:pStyle w:val="Listings"/>
              <w:suppressAutoHyphens/>
              <w:spacing w:before="0" w:after="0" w:line="240" w:lineRule="auto"/>
              <w:rPr>
                <w:rFonts w:cs="Arial"/>
              </w:rPr>
            </w:pPr>
            <w:r w:rsidRPr="00E16516">
              <w:rPr>
                <w:rFonts w:cs="Arial"/>
              </w:rPr>
              <w:t>52.203-13</w:t>
            </w:r>
          </w:p>
        </w:tc>
        <w:tc>
          <w:tcPr>
            <w:tcW w:w="9609" w:type="dxa"/>
          </w:tcPr>
          <w:p w14:paraId="01277B84" w14:textId="0A9B0863" w:rsidR="009701A3" w:rsidRPr="00E16516" w:rsidRDefault="009701A3" w:rsidP="006A1BC9">
            <w:pPr>
              <w:pStyle w:val="Listings"/>
              <w:suppressAutoHyphens/>
              <w:spacing w:before="0" w:after="0" w:line="240" w:lineRule="auto"/>
              <w:rPr>
                <w:rFonts w:cs="Arial"/>
              </w:rPr>
            </w:pPr>
            <w:r w:rsidRPr="00E16516">
              <w:rPr>
                <w:rFonts w:cs="Arial"/>
              </w:rPr>
              <w:t>Contractor Code of Business Ethics and Conduct</w:t>
            </w:r>
            <w:r w:rsidR="00423C04">
              <w:rPr>
                <w:rFonts w:cs="Arial"/>
              </w:rPr>
              <w:t xml:space="preserve">.  </w:t>
            </w:r>
            <w:r w:rsidRPr="00E16516">
              <w:rPr>
                <w:rFonts w:cs="Arial"/>
              </w:rPr>
              <w:t>Clause applicable, to all subcontracts that have a value in excess of $5,</w:t>
            </w:r>
            <w:r w:rsidR="005602CF">
              <w:rPr>
                <w:rFonts w:cs="Arial"/>
              </w:rPr>
              <w:t>5</w:t>
            </w:r>
            <w:r w:rsidRPr="00E16516">
              <w:rPr>
                <w:rFonts w:cs="Arial"/>
              </w:rPr>
              <w:t>00,000 and a performance period of more than 120 days.</w:t>
            </w:r>
          </w:p>
        </w:tc>
      </w:tr>
      <w:tr w:rsidR="009701A3" w:rsidRPr="00E16516" w14:paraId="1823D95A" w14:textId="77777777" w:rsidTr="009027BF">
        <w:trPr>
          <w:trHeight w:val="317"/>
          <w:tblCellSpacing w:w="7" w:type="dxa"/>
        </w:trPr>
        <w:tc>
          <w:tcPr>
            <w:tcW w:w="1303" w:type="dxa"/>
          </w:tcPr>
          <w:p w14:paraId="17D893B8" w14:textId="77777777" w:rsidR="009701A3" w:rsidRPr="00E16516" w:rsidRDefault="009701A3" w:rsidP="006A1BC9">
            <w:pPr>
              <w:pStyle w:val="Listings"/>
              <w:keepNext/>
              <w:suppressAutoHyphens/>
              <w:spacing w:before="0" w:after="0" w:line="240" w:lineRule="auto"/>
              <w:rPr>
                <w:rFonts w:cs="Arial"/>
              </w:rPr>
            </w:pPr>
            <w:r w:rsidRPr="00E16516">
              <w:rPr>
                <w:rFonts w:cs="Arial"/>
              </w:rPr>
              <w:t>52.203-14</w:t>
            </w:r>
          </w:p>
        </w:tc>
        <w:tc>
          <w:tcPr>
            <w:tcW w:w="9609" w:type="dxa"/>
          </w:tcPr>
          <w:p w14:paraId="6AA7B735" w14:textId="77777777" w:rsidR="009701A3" w:rsidRPr="00E16516" w:rsidRDefault="009701A3" w:rsidP="006A1BC9">
            <w:pPr>
              <w:keepNext/>
              <w:suppressAutoHyphens/>
              <w:overflowPunct/>
              <w:autoSpaceDE/>
              <w:autoSpaceDN/>
              <w:adjustRightInd/>
              <w:textAlignment w:val="auto"/>
              <w:rPr>
                <w:rFonts w:cs="Arial"/>
              </w:rPr>
            </w:pPr>
            <w:r w:rsidRPr="00E16516">
              <w:rPr>
                <w:rFonts w:cs="Arial"/>
              </w:rPr>
              <w:t>Display of Hotline Poster(s).</w:t>
            </w:r>
          </w:p>
          <w:p w14:paraId="3F2C6364" w14:textId="789D86F1" w:rsidR="009701A3" w:rsidRPr="00E16516" w:rsidRDefault="009701A3" w:rsidP="006A1BC9">
            <w:pPr>
              <w:pStyle w:val="pbody"/>
              <w:keepNext/>
              <w:suppressAutoHyphens/>
              <w:spacing w:line="240" w:lineRule="auto"/>
              <w:ind w:firstLine="0"/>
              <w:rPr>
                <w:color w:val="auto"/>
              </w:rPr>
            </w:pPr>
            <w:r w:rsidRPr="00E16516">
              <w:rPr>
                <w:color w:val="auto"/>
              </w:rPr>
              <w:t>Applicable to all subcontracts that exceed $5,</w:t>
            </w:r>
            <w:r w:rsidR="005602CF">
              <w:rPr>
                <w:color w:val="auto"/>
              </w:rPr>
              <w:t>5</w:t>
            </w:r>
            <w:r w:rsidRPr="00E16516">
              <w:rPr>
                <w:color w:val="auto"/>
              </w:rPr>
              <w:t xml:space="preserve">00,000, except when the subcontract— </w:t>
            </w:r>
          </w:p>
          <w:p w14:paraId="24EDC5D3" w14:textId="77777777" w:rsidR="009701A3" w:rsidRPr="00E16516" w:rsidRDefault="009701A3" w:rsidP="006A1BC9">
            <w:pPr>
              <w:pStyle w:val="pindented1"/>
              <w:keepNext/>
              <w:suppressAutoHyphens/>
              <w:spacing w:line="240" w:lineRule="auto"/>
              <w:ind w:firstLine="0"/>
              <w:rPr>
                <w:color w:val="auto"/>
              </w:rPr>
            </w:pPr>
            <w:bookmarkStart w:id="1" w:name="wp1142099"/>
            <w:bookmarkEnd w:id="1"/>
            <w:r w:rsidRPr="00E16516">
              <w:rPr>
                <w:color w:val="auto"/>
              </w:rPr>
              <w:t xml:space="preserve">(1) Is for the acquisition of a commercial item; or </w:t>
            </w:r>
          </w:p>
          <w:p w14:paraId="50CB08F7" w14:textId="77777777" w:rsidR="009701A3" w:rsidRPr="00E16516" w:rsidRDefault="009701A3" w:rsidP="006A1BC9">
            <w:pPr>
              <w:pStyle w:val="Listings"/>
              <w:keepNext/>
              <w:suppressAutoHyphens/>
              <w:spacing w:before="0" w:after="0" w:line="240" w:lineRule="auto"/>
              <w:rPr>
                <w:rFonts w:cs="Arial"/>
              </w:rPr>
            </w:pPr>
            <w:bookmarkStart w:id="2" w:name="wp1142101"/>
            <w:bookmarkEnd w:id="2"/>
            <w:r w:rsidRPr="00E16516">
              <w:rPr>
                <w:rFonts w:cs="Arial"/>
              </w:rPr>
              <w:t>(2) Is performed entirely outside the United States.</w:t>
            </w:r>
          </w:p>
        </w:tc>
      </w:tr>
      <w:tr w:rsidR="009701A3" w:rsidRPr="00E16516" w14:paraId="5742DCFB" w14:textId="77777777" w:rsidTr="009027BF">
        <w:trPr>
          <w:trHeight w:val="317"/>
          <w:tblCellSpacing w:w="7" w:type="dxa"/>
        </w:trPr>
        <w:tc>
          <w:tcPr>
            <w:tcW w:w="1303" w:type="dxa"/>
          </w:tcPr>
          <w:p w14:paraId="32562192" w14:textId="77777777" w:rsidR="009701A3" w:rsidRPr="00E16516" w:rsidRDefault="009701A3" w:rsidP="006A1BC9">
            <w:pPr>
              <w:pStyle w:val="Listings"/>
              <w:suppressAutoHyphens/>
              <w:spacing w:before="0" w:after="0" w:line="240" w:lineRule="auto"/>
              <w:rPr>
                <w:rFonts w:cs="Arial"/>
              </w:rPr>
            </w:pPr>
            <w:r w:rsidRPr="00E16516">
              <w:rPr>
                <w:rFonts w:cs="Arial"/>
              </w:rPr>
              <w:t>52.215-12</w:t>
            </w:r>
          </w:p>
        </w:tc>
        <w:tc>
          <w:tcPr>
            <w:tcW w:w="9609" w:type="dxa"/>
          </w:tcPr>
          <w:p w14:paraId="2D52A9A5" w14:textId="733B3A5E" w:rsidR="009701A3" w:rsidRPr="00E16516" w:rsidRDefault="009701A3" w:rsidP="006A1BC9">
            <w:pPr>
              <w:pStyle w:val="Listings"/>
              <w:suppressAutoHyphens/>
              <w:spacing w:before="0" w:after="0" w:line="240" w:lineRule="auto"/>
              <w:rPr>
                <w:rFonts w:cs="Arial"/>
              </w:rPr>
            </w:pPr>
            <w:r w:rsidRPr="00E16516">
              <w:rPr>
                <w:rFonts w:cs="Arial"/>
              </w:rPr>
              <w:t xml:space="preserve">Subcontractor </w:t>
            </w:r>
            <w:r w:rsidR="00FB5786">
              <w:rPr>
                <w:rFonts w:cs="Arial"/>
              </w:rPr>
              <w:t xml:space="preserve">Certified </w:t>
            </w:r>
            <w:r w:rsidRPr="00E16516">
              <w:rPr>
                <w:rFonts w:cs="Arial"/>
              </w:rPr>
              <w:t>Cost or Pricing Data (Seller shall submit and certify cost or pricing data if required per criteria of clause [in addition to complying with all other requirements of clause].)</w:t>
            </w:r>
          </w:p>
        </w:tc>
      </w:tr>
      <w:tr w:rsidR="009701A3" w:rsidRPr="00E16516" w14:paraId="02181C49" w14:textId="77777777" w:rsidTr="009027BF">
        <w:trPr>
          <w:trHeight w:val="317"/>
          <w:tblCellSpacing w:w="7" w:type="dxa"/>
        </w:trPr>
        <w:tc>
          <w:tcPr>
            <w:tcW w:w="1303" w:type="dxa"/>
          </w:tcPr>
          <w:p w14:paraId="3B24724F" w14:textId="77777777" w:rsidR="009701A3" w:rsidRPr="00E16516" w:rsidRDefault="009701A3" w:rsidP="006A1BC9">
            <w:pPr>
              <w:pStyle w:val="Listings"/>
              <w:suppressAutoHyphens/>
              <w:spacing w:before="0" w:after="0" w:line="240" w:lineRule="auto"/>
              <w:rPr>
                <w:rFonts w:cs="Arial"/>
              </w:rPr>
            </w:pPr>
            <w:r w:rsidRPr="00E16516">
              <w:rPr>
                <w:rFonts w:cs="Arial"/>
              </w:rPr>
              <w:t>52.215-13</w:t>
            </w:r>
          </w:p>
        </w:tc>
        <w:tc>
          <w:tcPr>
            <w:tcW w:w="9609" w:type="dxa"/>
          </w:tcPr>
          <w:p w14:paraId="00421479" w14:textId="423B2CFF" w:rsidR="009701A3" w:rsidRPr="00E16516" w:rsidRDefault="009701A3" w:rsidP="006A1BC9">
            <w:pPr>
              <w:pStyle w:val="Listings"/>
              <w:suppressAutoHyphens/>
              <w:spacing w:before="0" w:after="0" w:line="240" w:lineRule="auto"/>
              <w:rPr>
                <w:rFonts w:cs="Arial"/>
              </w:rPr>
            </w:pPr>
            <w:r w:rsidRPr="00E16516">
              <w:rPr>
                <w:rFonts w:cs="Arial"/>
              </w:rPr>
              <w:t xml:space="preserve">Subcontractor </w:t>
            </w:r>
            <w:r w:rsidR="00FB5786">
              <w:rPr>
                <w:rFonts w:cs="Arial"/>
              </w:rPr>
              <w:t xml:space="preserve">Certified </w:t>
            </w:r>
            <w:r w:rsidRPr="00E16516">
              <w:rPr>
                <w:rFonts w:cs="Arial"/>
              </w:rPr>
              <w:t>Cost or Pricing Data — Modifications (Seller shall submit and certify cost or pricing data if required per criteria of clause [in addition to complying with all other requirements of clause].)</w:t>
            </w:r>
          </w:p>
        </w:tc>
      </w:tr>
      <w:tr w:rsidR="009701A3" w:rsidRPr="00E16516" w14:paraId="5E7CCEC7" w14:textId="77777777" w:rsidTr="009027BF">
        <w:trPr>
          <w:trHeight w:val="317"/>
          <w:tblCellSpacing w:w="7" w:type="dxa"/>
        </w:trPr>
        <w:tc>
          <w:tcPr>
            <w:tcW w:w="1303" w:type="dxa"/>
          </w:tcPr>
          <w:p w14:paraId="7201C415" w14:textId="77777777" w:rsidR="009701A3" w:rsidRPr="00E16516" w:rsidRDefault="009701A3" w:rsidP="006A1BC9">
            <w:pPr>
              <w:pStyle w:val="Listings"/>
              <w:suppressAutoHyphens/>
              <w:spacing w:before="0" w:after="0" w:line="240" w:lineRule="auto"/>
              <w:rPr>
                <w:rFonts w:cs="Arial"/>
              </w:rPr>
            </w:pPr>
            <w:r w:rsidRPr="00E16516">
              <w:rPr>
                <w:rFonts w:cs="Arial"/>
              </w:rPr>
              <w:t>52.219</w:t>
            </w:r>
            <w:r w:rsidRPr="00E16516">
              <w:rPr>
                <w:rFonts w:cs="Arial"/>
              </w:rPr>
              <w:noBreakHyphen/>
              <w:t>9</w:t>
            </w:r>
          </w:p>
        </w:tc>
        <w:tc>
          <w:tcPr>
            <w:tcW w:w="9609" w:type="dxa"/>
          </w:tcPr>
          <w:p w14:paraId="48CC3E3F" w14:textId="309484E0" w:rsidR="009701A3" w:rsidRPr="00E16516" w:rsidRDefault="009701A3" w:rsidP="006A1BC9">
            <w:pPr>
              <w:pStyle w:val="Listings"/>
              <w:suppressAutoHyphens/>
              <w:spacing w:before="0" w:after="0" w:line="240" w:lineRule="auto"/>
              <w:rPr>
                <w:rFonts w:cs="Arial"/>
              </w:rPr>
            </w:pPr>
            <w:r w:rsidRPr="00E16516">
              <w:rPr>
                <w:rFonts w:cs="Arial"/>
              </w:rPr>
              <w:t xml:space="preserve">Small Business Subcontracting Plan (Clause is applicable only if this Subcontract (i) is with other than small business firm; (ii) exceeds </w:t>
            </w:r>
            <w:r w:rsidR="00423B9F" w:rsidRPr="00E16516">
              <w:rPr>
                <w:rFonts w:cs="Arial"/>
              </w:rPr>
              <w:t>$</w:t>
            </w:r>
            <w:r w:rsidR="005602CF">
              <w:rPr>
                <w:rFonts w:cs="Arial"/>
              </w:rPr>
              <w:t>700</w:t>
            </w:r>
            <w:r w:rsidR="00423B9F" w:rsidRPr="00E16516">
              <w:rPr>
                <w:rFonts w:cs="Arial"/>
              </w:rPr>
              <w:t>,000 (</w:t>
            </w:r>
            <w:r w:rsidRPr="00E16516">
              <w:rPr>
                <w:rFonts w:cs="Arial"/>
              </w:rPr>
              <w:t>$1,</w:t>
            </w:r>
            <w:r w:rsidR="005602CF">
              <w:rPr>
                <w:rFonts w:cs="Arial"/>
              </w:rPr>
              <w:t>5</w:t>
            </w:r>
            <w:r w:rsidRPr="00E16516">
              <w:rPr>
                <w:rFonts w:cs="Arial"/>
              </w:rPr>
              <w:t>00,000 if for construction of any public facility</w:t>
            </w:r>
            <w:r w:rsidR="00423B9F" w:rsidRPr="00E16516">
              <w:rPr>
                <w:rFonts w:cs="Arial"/>
              </w:rPr>
              <w:t>)</w:t>
            </w:r>
            <w:r w:rsidRPr="00E16516">
              <w:rPr>
                <w:rFonts w:cs="Arial"/>
              </w:rPr>
              <w:t>; (iii) is for other than personal services, (iv) [together with all its subcontracts] is to be performed in some part within any State, territory, or possession of the United States, the District of Columbia, or the Commonwealth of Puerto Rico; and (v) includes Utilization of Small, Small Disadvantaged and Women-Owned Small Business Concerns clause at FAR 52.219</w:t>
            </w:r>
            <w:r w:rsidRPr="00E16516">
              <w:rPr>
                <w:rFonts w:cs="Arial"/>
              </w:rPr>
              <w:noBreakHyphen/>
              <w:t>8.)</w:t>
            </w:r>
          </w:p>
        </w:tc>
      </w:tr>
      <w:tr w:rsidR="009701A3" w:rsidRPr="00E16516" w14:paraId="1D3C7A0A" w14:textId="77777777" w:rsidTr="009027BF">
        <w:trPr>
          <w:trHeight w:val="317"/>
          <w:tblCellSpacing w:w="7" w:type="dxa"/>
        </w:trPr>
        <w:tc>
          <w:tcPr>
            <w:tcW w:w="1303" w:type="dxa"/>
          </w:tcPr>
          <w:p w14:paraId="7515849A" w14:textId="77777777" w:rsidR="009701A3" w:rsidRPr="00E16516" w:rsidRDefault="009701A3" w:rsidP="006A1BC9">
            <w:pPr>
              <w:pStyle w:val="Listings"/>
              <w:suppressAutoHyphens/>
              <w:spacing w:before="0" w:after="0" w:line="240" w:lineRule="auto"/>
              <w:rPr>
                <w:rFonts w:cs="Arial"/>
              </w:rPr>
            </w:pPr>
            <w:r w:rsidRPr="00E16516">
              <w:rPr>
                <w:rFonts w:cs="Arial"/>
              </w:rPr>
              <w:t>52.230</w:t>
            </w:r>
            <w:r w:rsidRPr="00E16516">
              <w:rPr>
                <w:rFonts w:cs="Arial"/>
              </w:rPr>
              <w:noBreakHyphen/>
              <w:t>2</w:t>
            </w:r>
          </w:p>
        </w:tc>
        <w:tc>
          <w:tcPr>
            <w:tcW w:w="9609" w:type="dxa"/>
          </w:tcPr>
          <w:p w14:paraId="558CFFC1" w14:textId="77777777" w:rsidR="009701A3" w:rsidRPr="00E16516" w:rsidRDefault="009701A3" w:rsidP="006A1BC9">
            <w:pPr>
              <w:pStyle w:val="Listings"/>
              <w:suppressAutoHyphens/>
              <w:spacing w:before="0" w:after="0" w:line="240" w:lineRule="auto"/>
              <w:rPr>
                <w:rFonts w:cs="Arial"/>
                <w:spacing w:val="-4"/>
              </w:rPr>
            </w:pPr>
            <w:r w:rsidRPr="00E16516">
              <w:rPr>
                <w:rFonts w:cs="Arial"/>
                <w:spacing w:val="-4"/>
              </w:rPr>
              <w:t xml:space="preserve">Cost Accounting Standards (Clause is applicable [except paragraph (b) thereof] only if (i) such clause is included </w:t>
            </w:r>
            <w:r w:rsidRPr="00E16516">
              <w:rPr>
                <w:rFonts w:cs="Arial"/>
              </w:rPr>
              <w:t>in Buyer’s prime contract or subcontract with its customer, (ii) Seller is other than small business concern, and (iii)</w:t>
            </w:r>
            <w:r w:rsidRPr="00E16516">
              <w:rPr>
                <w:rFonts w:cs="Arial"/>
                <w:spacing w:val="-4"/>
              </w:rPr>
              <w:t xml:space="preserve"> Seller is not otherwise exempt under corresponding provisions of FAR Part 30, and (iv) such clause is expressly stated to be applicable in the body of this Subcontract [with the date thereof indicated]</w:t>
            </w:r>
            <w:r w:rsidR="00423C04">
              <w:rPr>
                <w:rFonts w:cs="Arial"/>
                <w:spacing w:val="-4"/>
              </w:rPr>
              <w:t xml:space="preserve">.  </w:t>
            </w:r>
            <w:r w:rsidRPr="00E16516">
              <w:rPr>
                <w:rFonts w:cs="Arial"/>
                <w:spacing w:val="-4"/>
              </w:rPr>
              <w:t>If clause is so applicable, Seller shall include substance of clause [except paragraph (b) thereof] in lower</w:t>
            </w:r>
            <w:r w:rsidRPr="00E16516">
              <w:rPr>
                <w:rFonts w:cs="Arial"/>
                <w:spacing w:val="-4"/>
              </w:rPr>
              <w:noBreakHyphen/>
              <w:t>tier subcontracts, per provisions of paragraph (d) of clause.)</w:t>
            </w:r>
          </w:p>
        </w:tc>
      </w:tr>
      <w:tr w:rsidR="009701A3" w:rsidRPr="00E16516" w14:paraId="7B6D5698" w14:textId="77777777" w:rsidTr="009027BF">
        <w:trPr>
          <w:trHeight w:val="317"/>
          <w:tblCellSpacing w:w="7" w:type="dxa"/>
        </w:trPr>
        <w:tc>
          <w:tcPr>
            <w:tcW w:w="1303" w:type="dxa"/>
          </w:tcPr>
          <w:p w14:paraId="34228CD4" w14:textId="77777777" w:rsidR="009701A3" w:rsidRPr="00E16516" w:rsidRDefault="009701A3" w:rsidP="006A1BC9">
            <w:pPr>
              <w:pStyle w:val="Listings"/>
              <w:suppressAutoHyphens/>
              <w:spacing w:before="0" w:after="0" w:line="240" w:lineRule="auto"/>
              <w:rPr>
                <w:rFonts w:cs="Arial"/>
              </w:rPr>
            </w:pPr>
            <w:r w:rsidRPr="00E16516">
              <w:rPr>
                <w:rFonts w:cs="Arial"/>
              </w:rPr>
              <w:t>52.230</w:t>
            </w:r>
            <w:r w:rsidRPr="00E16516">
              <w:rPr>
                <w:rFonts w:cs="Arial"/>
              </w:rPr>
              <w:noBreakHyphen/>
              <w:t>3</w:t>
            </w:r>
          </w:p>
        </w:tc>
        <w:tc>
          <w:tcPr>
            <w:tcW w:w="9609" w:type="dxa"/>
          </w:tcPr>
          <w:p w14:paraId="2C816786" w14:textId="77777777" w:rsidR="009701A3" w:rsidRPr="00E16516" w:rsidRDefault="009701A3" w:rsidP="006A1BC9">
            <w:pPr>
              <w:pStyle w:val="Listings"/>
              <w:suppressAutoHyphens/>
              <w:spacing w:before="0" w:after="0" w:line="240" w:lineRule="auto"/>
              <w:rPr>
                <w:rFonts w:cs="Arial"/>
                <w:spacing w:val="-4"/>
              </w:rPr>
            </w:pPr>
            <w:r w:rsidRPr="00E16516">
              <w:rPr>
                <w:rFonts w:cs="Arial"/>
                <w:spacing w:val="-4"/>
              </w:rPr>
              <w:t>Disclosure and Consistency of Cost Accounting Practices (Clause is applicable [except paragraph (b) thereof] only if (i) such clause is included in Buyer’s prime contract or subcontract with its customer</w:t>
            </w:r>
            <w:r w:rsidR="00E7360A" w:rsidRPr="00E16516">
              <w:rPr>
                <w:rFonts w:cs="Arial"/>
                <w:spacing w:val="-4"/>
              </w:rPr>
              <w:t xml:space="preserve"> </w:t>
            </w:r>
            <w:r w:rsidRPr="00E16516">
              <w:rPr>
                <w:rFonts w:cs="Arial"/>
                <w:spacing w:val="-4"/>
              </w:rPr>
              <w:t>, (ii) Seller is other than small business concern, (iii) this Subcontract is for less than $50,000,000, (iv) Seller is eligible for and elects modified CAS coverage per FAR Part 30, and (v) such clause is expressly stated to be applicable in the body of this subcontract [with the date thereof indicated.]  If clause is so applicable, Seller shall include substance of clause [except paragraph (b) thereof] in lower</w:t>
            </w:r>
            <w:r w:rsidRPr="00E16516">
              <w:rPr>
                <w:rFonts w:cs="Arial"/>
                <w:spacing w:val="-4"/>
              </w:rPr>
              <w:noBreakHyphen/>
              <w:t>tier subcontracts, per provisions of paragraph (d) of clause.)</w:t>
            </w:r>
          </w:p>
        </w:tc>
      </w:tr>
      <w:tr w:rsidR="009701A3" w:rsidRPr="00E16516" w14:paraId="31418B29" w14:textId="77777777" w:rsidTr="009027BF">
        <w:trPr>
          <w:trHeight w:val="317"/>
          <w:tblCellSpacing w:w="7" w:type="dxa"/>
        </w:trPr>
        <w:tc>
          <w:tcPr>
            <w:tcW w:w="1303" w:type="dxa"/>
          </w:tcPr>
          <w:p w14:paraId="2C9FFA09" w14:textId="77777777" w:rsidR="009701A3" w:rsidRPr="00E16516" w:rsidRDefault="009701A3" w:rsidP="006A1BC9">
            <w:pPr>
              <w:pStyle w:val="Listings"/>
              <w:suppressAutoHyphens/>
              <w:spacing w:before="0" w:after="0" w:line="240" w:lineRule="auto"/>
              <w:rPr>
                <w:rFonts w:cs="Arial"/>
              </w:rPr>
            </w:pPr>
            <w:r w:rsidRPr="00E16516">
              <w:rPr>
                <w:rFonts w:cs="Arial"/>
              </w:rPr>
              <w:t>52.230</w:t>
            </w:r>
            <w:r w:rsidRPr="00E16516">
              <w:rPr>
                <w:rFonts w:cs="Arial"/>
              </w:rPr>
              <w:noBreakHyphen/>
              <w:t>6</w:t>
            </w:r>
          </w:p>
        </w:tc>
        <w:tc>
          <w:tcPr>
            <w:tcW w:w="9609" w:type="dxa"/>
          </w:tcPr>
          <w:p w14:paraId="1047E5A4" w14:textId="77777777" w:rsidR="009701A3" w:rsidRPr="00E16516" w:rsidRDefault="009701A3" w:rsidP="006A1BC9">
            <w:pPr>
              <w:pStyle w:val="Listings"/>
              <w:suppressAutoHyphens/>
              <w:spacing w:before="0" w:after="0" w:line="240" w:lineRule="auto"/>
              <w:rPr>
                <w:rFonts w:cs="Arial"/>
                <w:spacing w:val="-4"/>
              </w:rPr>
            </w:pPr>
            <w:r w:rsidRPr="00E16516">
              <w:rPr>
                <w:rFonts w:cs="Arial"/>
                <w:spacing w:val="-4"/>
              </w:rPr>
              <w:t>Administration of Cost Accounting Standards (Clause is applicable only if Cost Accounting Standards clause of FAR 52.230</w:t>
            </w:r>
            <w:r w:rsidRPr="00E16516">
              <w:rPr>
                <w:rFonts w:cs="Arial"/>
                <w:spacing w:val="-4"/>
              </w:rPr>
              <w:noBreakHyphen/>
              <w:t>2 or Disclosure and Consistency of Cost Accounting Practices clause of FAR 52.230</w:t>
            </w:r>
            <w:r w:rsidRPr="00E16516">
              <w:rPr>
                <w:rFonts w:cs="Arial"/>
                <w:spacing w:val="-4"/>
              </w:rPr>
              <w:noBreakHyphen/>
              <w:t>3 applies to this Subcontract.)</w:t>
            </w:r>
          </w:p>
        </w:tc>
      </w:tr>
    </w:tbl>
    <w:p w14:paraId="3A8481C8" w14:textId="77777777" w:rsidR="009701A3" w:rsidRPr="00E16516" w:rsidRDefault="009701A3" w:rsidP="006A1BC9">
      <w:pPr>
        <w:pStyle w:val="Text"/>
        <w:suppressAutoHyphens/>
        <w:spacing w:before="0" w:after="0" w:line="240" w:lineRule="auto"/>
        <w:rPr>
          <w:rFonts w:cs="Arial"/>
        </w:rPr>
      </w:pPr>
    </w:p>
    <w:p w14:paraId="08739FFD" w14:textId="4CBA3FBE" w:rsidR="001434A1" w:rsidRPr="00E16516" w:rsidRDefault="00254FE2" w:rsidP="006A1BC9">
      <w:pPr>
        <w:pStyle w:val="Text"/>
        <w:suppressAutoHyphens/>
        <w:spacing w:before="0" w:after="0" w:line="240" w:lineRule="auto"/>
        <w:rPr>
          <w:rFonts w:cs="Arial"/>
        </w:rPr>
      </w:pPr>
      <w:r>
        <w:rPr>
          <w:rFonts w:cs="Arial"/>
        </w:rPr>
        <w:t>F</w:t>
      </w:r>
      <w:r w:rsidR="001434A1" w:rsidRPr="00E16516">
        <w:rPr>
          <w:rFonts w:cs="Arial"/>
        </w:rPr>
        <w:t>.  FAR Contract Clauses Applicable Based Specifically on Fixed-Price Subcontract Type (subject to any scoping provision per individual clause)</w:t>
      </w:r>
    </w:p>
    <w:tbl>
      <w:tblPr>
        <w:tblW w:w="10954" w:type="dxa"/>
        <w:tblCellSpacing w:w="7"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000" w:firstRow="0" w:lastRow="0" w:firstColumn="0" w:lastColumn="0" w:noHBand="0" w:noVBand="0"/>
      </w:tblPr>
      <w:tblGrid>
        <w:gridCol w:w="1324"/>
        <w:gridCol w:w="9630"/>
      </w:tblGrid>
      <w:tr w:rsidR="009701A3" w:rsidRPr="00E16516" w14:paraId="5083071B" w14:textId="77777777" w:rsidTr="009027BF">
        <w:trPr>
          <w:trHeight w:val="317"/>
          <w:tblCellSpacing w:w="7" w:type="dxa"/>
        </w:trPr>
        <w:tc>
          <w:tcPr>
            <w:tcW w:w="1303" w:type="dxa"/>
          </w:tcPr>
          <w:p w14:paraId="56CD6794" w14:textId="77777777" w:rsidR="009701A3" w:rsidRPr="00E16516" w:rsidRDefault="009701A3" w:rsidP="006A1BC9">
            <w:pPr>
              <w:pStyle w:val="Listings"/>
              <w:suppressAutoHyphens/>
              <w:spacing w:before="0" w:after="0" w:line="240" w:lineRule="auto"/>
              <w:rPr>
                <w:rFonts w:cs="Arial"/>
              </w:rPr>
            </w:pPr>
            <w:r w:rsidRPr="00E16516">
              <w:rPr>
                <w:rFonts w:cs="Arial"/>
              </w:rPr>
              <w:t>52.228-5</w:t>
            </w:r>
          </w:p>
        </w:tc>
        <w:tc>
          <w:tcPr>
            <w:tcW w:w="9609" w:type="dxa"/>
          </w:tcPr>
          <w:p w14:paraId="210B7B39" w14:textId="77777777" w:rsidR="009701A3" w:rsidRPr="00E16516" w:rsidRDefault="009701A3" w:rsidP="006A1BC9">
            <w:pPr>
              <w:pStyle w:val="Listings"/>
              <w:suppressAutoHyphens/>
              <w:spacing w:before="0" w:after="0" w:line="240" w:lineRule="auto"/>
              <w:rPr>
                <w:rFonts w:cs="Arial"/>
              </w:rPr>
            </w:pPr>
            <w:r w:rsidRPr="00E16516">
              <w:rPr>
                <w:rFonts w:cs="Arial"/>
              </w:rPr>
              <w:t>Insurance — Work on a Government Installation (Fixed-Price Contracts) (Clause is applicable only if work is to be performed on U.S. Government installation, except (i) where only a small amount of such work is required [e.g., a few visits per month] and therefore the parties have expressly excluded clause applicability elsewhere within this Subcontract, or (ii) outside the U. S., its possessions or Puerto Rico</w:t>
            </w:r>
            <w:r w:rsidR="00423C04">
              <w:rPr>
                <w:rFonts w:cs="Arial"/>
              </w:rPr>
              <w:t xml:space="preserve">.  </w:t>
            </w:r>
            <w:r w:rsidRPr="00E16516">
              <w:rPr>
                <w:rFonts w:cs="Arial"/>
              </w:rPr>
              <w:t>Kinds and minimum amounts of insurance, if any, are stated elsewhere within this Subcontract.)</w:t>
            </w:r>
          </w:p>
        </w:tc>
      </w:tr>
      <w:tr w:rsidR="009701A3" w:rsidRPr="00E16516" w14:paraId="58E9FBAD" w14:textId="77777777" w:rsidTr="009027BF">
        <w:trPr>
          <w:trHeight w:val="317"/>
          <w:tblCellSpacing w:w="7" w:type="dxa"/>
        </w:trPr>
        <w:tc>
          <w:tcPr>
            <w:tcW w:w="1303" w:type="dxa"/>
          </w:tcPr>
          <w:p w14:paraId="4DB48900" w14:textId="1798C85A" w:rsidR="009701A3" w:rsidRPr="00E16516" w:rsidRDefault="009701A3" w:rsidP="006A1BC9">
            <w:pPr>
              <w:pStyle w:val="Listings"/>
              <w:suppressAutoHyphens/>
              <w:spacing w:before="0" w:after="0" w:line="240" w:lineRule="auto"/>
              <w:rPr>
                <w:rFonts w:cs="Arial"/>
              </w:rPr>
            </w:pPr>
            <w:r w:rsidRPr="00E16516">
              <w:rPr>
                <w:rFonts w:cs="Arial"/>
              </w:rPr>
              <w:t>52.242-17</w:t>
            </w:r>
          </w:p>
        </w:tc>
        <w:tc>
          <w:tcPr>
            <w:tcW w:w="9609" w:type="dxa"/>
          </w:tcPr>
          <w:p w14:paraId="21F897F3" w14:textId="77777777" w:rsidR="009701A3" w:rsidRPr="00E16516" w:rsidRDefault="009701A3" w:rsidP="006A1BC9">
            <w:pPr>
              <w:pStyle w:val="Listings"/>
              <w:suppressAutoHyphens/>
              <w:spacing w:before="0" w:after="0" w:line="240" w:lineRule="auto"/>
              <w:rPr>
                <w:rFonts w:cs="Arial"/>
              </w:rPr>
            </w:pPr>
            <w:r w:rsidRPr="00E16516">
              <w:rPr>
                <w:rFonts w:cs="Arial"/>
              </w:rPr>
              <w:t>Government Delay of Work</w:t>
            </w:r>
          </w:p>
        </w:tc>
      </w:tr>
      <w:tr w:rsidR="009701A3" w:rsidRPr="00E16516" w14:paraId="70C91746" w14:textId="77777777" w:rsidTr="009027BF">
        <w:trPr>
          <w:trHeight w:val="317"/>
          <w:tblCellSpacing w:w="7" w:type="dxa"/>
        </w:trPr>
        <w:tc>
          <w:tcPr>
            <w:tcW w:w="1303" w:type="dxa"/>
          </w:tcPr>
          <w:p w14:paraId="2368F0BE" w14:textId="77777777" w:rsidR="009701A3" w:rsidRPr="00E16516" w:rsidRDefault="009701A3" w:rsidP="006A1BC9">
            <w:pPr>
              <w:pStyle w:val="Listings"/>
              <w:suppressAutoHyphens/>
              <w:spacing w:before="0" w:after="0" w:line="240" w:lineRule="auto"/>
              <w:rPr>
                <w:rFonts w:cs="Arial"/>
              </w:rPr>
            </w:pPr>
            <w:r w:rsidRPr="00E16516">
              <w:rPr>
                <w:rFonts w:cs="Arial"/>
              </w:rPr>
              <w:t>52.243-1</w:t>
            </w:r>
          </w:p>
        </w:tc>
        <w:tc>
          <w:tcPr>
            <w:tcW w:w="9609" w:type="dxa"/>
          </w:tcPr>
          <w:p w14:paraId="0BE87B26" w14:textId="77777777" w:rsidR="009701A3" w:rsidRPr="00E16516" w:rsidRDefault="009701A3" w:rsidP="006A1BC9">
            <w:pPr>
              <w:pStyle w:val="Listings"/>
              <w:suppressAutoHyphens/>
              <w:spacing w:before="0" w:after="0" w:line="240" w:lineRule="auto"/>
              <w:rPr>
                <w:rFonts w:cs="Arial"/>
              </w:rPr>
            </w:pPr>
            <w:r w:rsidRPr="00E16516">
              <w:rPr>
                <w:rFonts w:cs="Arial"/>
              </w:rPr>
              <w:t xml:space="preserve">Changes — Fixed Price — Alternatives I, II, III, IV, and V (In paragraph (a) of basic clause and of Alternates I, II, IV, and V, add following [as subparagraph (4) in basic clause and Alternates I and V, and as </w:t>
            </w:r>
            <w:r w:rsidRPr="00E16516">
              <w:rPr>
                <w:rFonts w:cs="Arial"/>
              </w:rPr>
              <w:lastRenderedPageBreak/>
              <w:t>subparagraph (7) in Alternates II and IV]:  “Delivery schedule or period of performance.”  In paragraph (c), change “30 days” to “10 days.”)</w:t>
            </w:r>
          </w:p>
        </w:tc>
      </w:tr>
      <w:tr w:rsidR="009701A3" w:rsidRPr="00E16516" w14:paraId="3D3D28EF" w14:textId="77777777" w:rsidTr="009027BF">
        <w:trPr>
          <w:trHeight w:val="317"/>
          <w:tblCellSpacing w:w="7" w:type="dxa"/>
        </w:trPr>
        <w:tc>
          <w:tcPr>
            <w:tcW w:w="1303" w:type="dxa"/>
          </w:tcPr>
          <w:p w14:paraId="6D8EDAA7" w14:textId="77777777" w:rsidR="009701A3" w:rsidRPr="00E16516" w:rsidRDefault="009701A3" w:rsidP="006A1BC9">
            <w:pPr>
              <w:pStyle w:val="Listings"/>
              <w:suppressAutoHyphens/>
              <w:spacing w:before="0" w:after="0" w:line="240" w:lineRule="auto"/>
              <w:rPr>
                <w:rFonts w:cs="Arial"/>
              </w:rPr>
            </w:pPr>
            <w:r w:rsidRPr="00E16516">
              <w:rPr>
                <w:rFonts w:cs="Arial"/>
              </w:rPr>
              <w:lastRenderedPageBreak/>
              <w:t>52.246-2</w:t>
            </w:r>
          </w:p>
        </w:tc>
        <w:tc>
          <w:tcPr>
            <w:tcW w:w="9609" w:type="dxa"/>
          </w:tcPr>
          <w:p w14:paraId="1C672D2F" w14:textId="77777777" w:rsidR="009701A3" w:rsidRPr="00E16516" w:rsidRDefault="009701A3" w:rsidP="006A1BC9">
            <w:pPr>
              <w:pStyle w:val="Listings"/>
              <w:suppressAutoHyphens/>
              <w:spacing w:before="0" w:after="0" w:line="240" w:lineRule="auto"/>
              <w:rPr>
                <w:rFonts w:cs="Arial"/>
              </w:rPr>
            </w:pPr>
            <w:r w:rsidRPr="00E16516">
              <w:rPr>
                <w:rFonts w:cs="Arial"/>
              </w:rPr>
              <w:t>Inspection of Supplies — Fixed-Price (Alternate I applies if this Subcontract is fixed-price incentive type.)</w:t>
            </w:r>
          </w:p>
        </w:tc>
      </w:tr>
      <w:tr w:rsidR="009701A3" w:rsidRPr="00E16516" w14:paraId="45248879" w14:textId="77777777" w:rsidTr="009027BF">
        <w:trPr>
          <w:trHeight w:val="317"/>
          <w:tblCellSpacing w:w="7" w:type="dxa"/>
        </w:trPr>
        <w:tc>
          <w:tcPr>
            <w:tcW w:w="1303" w:type="dxa"/>
          </w:tcPr>
          <w:p w14:paraId="6E582FE3" w14:textId="77777777" w:rsidR="009701A3" w:rsidRPr="00E16516" w:rsidRDefault="009701A3" w:rsidP="006A1BC9">
            <w:pPr>
              <w:pStyle w:val="Listings"/>
              <w:suppressAutoHyphens/>
              <w:spacing w:before="0" w:after="0" w:line="240" w:lineRule="auto"/>
              <w:rPr>
                <w:rFonts w:cs="Arial"/>
              </w:rPr>
            </w:pPr>
            <w:r w:rsidRPr="00E16516">
              <w:rPr>
                <w:rFonts w:cs="Arial"/>
              </w:rPr>
              <w:t>52.246-4</w:t>
            </w:r>
          </w:p>
        </w:tc>
        <w:tc>
          <w:tcPr>
            <w:tcW w:w="9609" w:type="dxa"/>
          </w:tcPr>
          <w:p w14:paraId="48321A37" w14:textId="77777777" w:rsidR="009701A3" w:rsidRPr="00E16516" w:rsidRDefault="009701A3" w:rsidP="006A1BC9">
            <w:pPr>
              <w:pStyle w:val="Listings"/>
              <w:suppressAutoHyphens/>
              <w:spacing w:before="0" w:after="0" w:line="240" w:lineRule="auto"/>
              <w:rPr>
                <w:rFonts w:cs="Arial"/>
              </w:rPr>
            </w:pPr>
            <w:r w:rsidRPr="00E16516">
              <w:rPr>
                <w:rFonts w:cs="Arial"/>
              </w:rPr>
              <w:t>Inspection of Services — Fixed-Price</w:t>
            </w:r>
          </w:p>
        </w:tc>
      </w:tr>
      <w:tr w:rsidR="009701A3" w:rsidRPr="00E16516" w14:paraId="7048590D" w14:textId="77777777" w:rsidTr="009027BF">
        <w:trPr>
          <w:trHeight w:val="317"/>
          <w:tblCellSpacing w:w="7" w:type="dxa"/>
        </w:trPr>
        <w:tc>
          <w:tcPr>
            <w:tcW w:w="1303" w:type="dxa"/>
          </w:tcPr>
          <w:p w14:paraId="2594514A" w14:textId="77777777" w:rsidR="009701A3" w:rsidRPr="00E16516" w:rsidRDefault="009701A3" w:rsidP="006A1BC9">
            <w:pPr>
              <w:pStyle w:val="Listings"/>
              <w:suppressAutoHyphens/>
              <w:spacing w:before="0" w:after="0" w:line="240" w:lineRule="auto"/>
              <w:rPr>
                <w:rFonts w:cs="Arial"/>
              </w:rPr>
            </w:pPr>
            <w:r w:rsidRPr="00E16516">
              <w:rPr>
                <w:rFonts w:cs="Arial"/>
              </w:rPr>
              <w:t>52.246-6</w:t>
            </w:r>
          </w:p>
        </w:tc>
        <w:tc>
          <w:tcPr>
            <w:tcW w:w="9609" w:type="dxa"/>
          </w:tcPr>
          <w:p w14:paraId="45FF5ABA" w14:textId="77777777" w:rsidR="009701A3" w:rsidRPr="00E16516" w:rsidRDefault="009701A3" w:rsidP="006A1BC9">
            <w:pPr>
              <w:pStyle w:val="Listings"/>
              <w:suppressAutoHyphens/>
              <w:spacing w:before="0" w:after="0" w:line="240" w:lineRule="auto"/>
              <w:rPr>
                <w:rFonts w:cs="Arial"/>
              </w:rPr>
            </w:pPr>
            <w:r w:rsidRPr="00E16516">
              <w:rPr>
                <w:rFonts w:cs="Arial"/>
              </w:rPr>
              <w:t>Inspection — Time and Material and Labor-Hour (Clause is applicable only to any T&amp;M or L-H work under this Subcontract).</w:t>
            </w:r>
          </w:p>
        </w:tc>
      </w:tr>
      <w:tr w:rsidR="009701A3" w:rsidRPr="00E16516" w14:paraId="67067AD7" w14:textId="77777777" w:rsidTr="009027BF">
        <w:trPr>
          <w:trHeight w:val="317"/>
          <w:tblCellSpacing w:w="7" w:type="dxa"/>
        </w:trPr>
        <w:tc>
          <w:tcPr>
            <w:tcW w:w="1303" w:type="dxa"/>
          </w:tcPr>
          <w:p w14:paraId="228D2C81" w14:textId="77777777" w:rsidR="009701A3" w:rsidRPr="00E16516" w:rsidRDefault="009701A3" w:rsidP="006A1BC9">
            <w:pPr>
              <w:pStyle w:val="Listings"/>
              <w:suppressAutoHyphens/>
              <w:spacing w:before="0" w:after="0" w:line="240" w:lineRule="auto"/>
              <w:rPr>
                <w:rFonts w:cs="Arial"/>
              </w:rPr>
            </w:pPr>
            <w:r w:rsidRPr="00E16516">
              <w:rPr>
                <w:rFonts w:cs="Arial"/>
              </w:rPr>
              <w:t>52.246-7</w:t>
            </w:r>
          </w:p>
        </w:tc>
        <w:tc>
          <w:tcPr>
            <w:tcW w:w="9609" w:type="dxa"/>
          </w:tcPr>
          <w:p w14:paraId="1CF1102E" w14:textId="77777777" w:rsidR="009701A3" w:rsidRPr="00E16516" w:rsidRDefault="009701A3" w:rsidP="006A1BC9">
            <w:pPr>
              <w:pStyle w:val="Listings"/>
              <w:suppressAutoHyphens/>
              <w:spacing w:before="0" w:after="0" w:line="240" w:lineRule="auto"/>
              <w:rPr>
                <w:rFonts w:cs="Arial"/>
              </w:rPr>
            </w:pPr>
            <w:r w:rsidRPr="00E16516">
              <w:rPr>
                <w:rFonts w:cs="Arial"/>
              </w:rPr>
              <w:t>Inspection of Research and Development — Fixed-Price (Clause is applicable only to any R&amp;D work under this Subcontract).</w:t>
            </w:r>
          </w:p>
        </w:tc>
      </w:tr>
    </w:tbl>
    <w:p w14:paraId="7EA38AE7" w14:textId="77777777" w:rsidR="009701A3" w:rsidRPr="00E16516" w:rsidRDefault="009701A3" w:rsidP="006A1BC9">
      <w:pPr>
        <w:pStyle w:val="Text"/>
        <w:suppressAutoHyphens/>
        <w:spacing w:before="0" w:after="0" w:line="240" w:lineRule="auto"/>
        <w:rPr>
          <w:rFonts w:cs="Arial"/>
        </w:rPr>
      </w:pPr>
    </w:p>
    <w:p w14:paraId="6314C956" w14:textId="202C48F9" w:rsidR="00055A66" w:rsidRPr="00E16516" w:rsidRDefault="00254FE2" w:rsidP="006A1BC9">
      <w:pPr>
        <w:pStyle w:val="Text"/>
        <w:suppressAutoHyphens/>
        <w:spacing w:before="0" w:after="0" w:line="240" w:lineRule="auto"/>
        <w:rPr>
          <w:rFonts w:cs="Arial"/>
        </w:rPr>
      </w:pPr>
      <w:r>
        <w:rPr>
          <w:rFonts w:cs="Arial"/>
        </w:rPr>
        <w:t>G</w:t>
      </w:r>
      <w:r w:rsidR="00055A66" w:rsidRPr="00E16516">
        <w:rPr>
          <w:rFonts w:cs="Arial"/>
        </w:rPr>
        <w:t xml:space="preserve">.  FAR Contract Clauses Applicable Based Specifically on </w:t>
      </w:r>
      <w:r w:rsidR="00744B8F" w:rsidRPr="00E16516">
        <w:rPr>
          <w:rFonts w:cs="Arial"/>
        </w:rPr>
        <w:t xml:space="preserve">Cost-Reimbursable or Flexibly-Priced </w:t>
      </w:r>
      <w:r w:rsidR="00055A66" w:rsidRPr="00E16516">
        <w:rPr>
          <w:rFonts w:cs="Arial"/>
        </w:rPr>
        <w:t>Subcontract Type</w:t>
      </w:r>
      <w:r w:rsidR="00744B8F" w:rsidRPr="00E16516">
        <w:rPr>
          <w:rFonts w:cs="Arial"/>
        </w:rPr>
        <w:t>s</w:t>
      </w:r>
      <w:r w:rsidR="00055A66" w:rsidRPr="00E16516">
        <w:rPr>
          <w:rFonts w:cs="Arial"/>
        </w:rPr>
        <w:t xml:space="preserve"> (subject to any scoping provision per individual clause)</w:t>
      </w:r>
    </w:p>
    <w:tbl>
      <w:tblPr>
        <w:tblW w:w="10954" w:type="dxa"/>
        <w:tblCellSpacing w:w="7"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000" w:firstRow="0" w:lastRow="0" w:firstColumn="0" w:lastColumn="0" w:noHBand="0" w:noVBand="0"/>
      </w:tblPr>
      <w:tblGrid>
        <w:gridCol w:w="1324"/>
        <w:gridCol w:w="9630"/>
      </w:tblGrid>
      <w:tr w:rsidR="009701A3" w:rsidRPr="00E16516" w14:paraId="3B7190EE" w14:textId="77777777" w:rsidTr="009027BF">
        <w:trPr>
          <w:trHeight w:val="317"/>
          <w:tblCellSpacing w:w="7" w:type="dxa"/>
        </w:trPr>
        <w:tc>
          <w:tcPr>
            <w:tcW w:w="1303" w:type="dxa"/>
          </w:tcPr>
          <w:p w14:paraId="2F7CC72D" w14:textId="77777777" w:rsidR="009701A3" w:rsidRPr="00E16516" w:rsidRDefault="009701A3" w:rsidP="006A1BC9">
            <w:pPr>
              <w:pStyle w:val="Text"/>
              <w:suppressAutoHyphens/>
              <w:spacing w:before="0" w:after="0" w:line="240" w:lineRule="auto"/>
              <w:rPr>
                <w:rFonts w:cs="Arial"/>
                <w:b w:val="0"/>
              </w:rPr>
            </w:pPr>
            <w:r w:rsidRPr="00E16516">
              <w:rPr>
                <w:rFonts w:cs="Arial"/>
                <w:b w:val="0"/>
              </w:rPr>
              <w:t>52.216-7</w:t>
            </w:r>
          </w:p>
        </w:tc>
        <w:tc>
          <w:tcPr>
            <w:tcW w:w="9609" w:type="dxa"/>
          </w:tcPr>
          <w:p w14:paraId="60F1E881" w14:textId="77777777" w:rsidR="009701A3" w:rsidRPr="00E16516" w:rsidRDefault="009701A3" w:rsidP="006A1BC9">
            <w:pPr>
              <w:pStyle w:val="Text"/>
              <w:suppressAutoHyphens/>
              <w:spacing w:before="0" w:after="0" w:line="240" w:lineRule="auto"/>
              <w:rPr>
                <w:rFonts w:cs="Arial"/>
                <w:b w:val="0"/>
              </w:rPr>
            </w:pPr>
            <w:r w:rsidRPr="00E16516">
              <w:rPr>
                <w:rFonts w:cs="Arial"/>
                <w:b w:val="0"/>
              </w:rPr>
              <w:t>Allowable Cost and Payment (Under paragraph (a), if this Subcontract is with: (i) educational institute, substitute “Subpart 31.3” for “Subpart 31.2”; (ii) state or local government, substitute “Subpart 31.6” for “Subpart 31.2”; (iii) nonprofit organization not falling under preceding (i) or (ii), or exempted under OMB Circular No. A-22, substitute “Subpart 31.7” for “Subpart 31.2.”)</w:t>
            </w:r>
          </w:p>
        </w:tc>
      </w:tr>
      <w:tr w:rsidR="009701A3" w:rsidRPr="00E16516" w14:paraId="6CD2D415" w14:textId="77777777" w:rsidTr="009027BF">
        <w:trPr>
          <w:trHeight w:val="317"/>
          <w:tblCellSpacing w:w="7" w:type="dxa"/>
        </w:trPr>
        <w:tc>
          <w:tcPr>
            <w:tcW w:w="1303" w:type="dxa"/>
          </w:tcPr>
          <w:p w14:paraId="0ED1BBCD" w14:textId="77777777" w:rsidR="009701A3" w:rsidRPr="00E16516" w:rsidRDefault="009701A3" w:rsidP="006A1BC9">
            <w:pPr>
              <w:pStyle w:val="Text"/>
              <w:suppressAutoHyphens/>
              <w:spacing w:before="0" w:after="0" w:line="240" w:lineRule="auto"/>
              <w:rPr>
                <w:rFonts w:cs="Arial"/>
                <w:b w:val="0"/>
              </w:rPr>
            </w:pPr>
            <w:r w:rsidRPr="00E16516">
              <w:rPr>
                <w:rFonts w:cs="Arial"/>
                <w:b w:val="0"/>
              </w:rPr>
              <w:t>52.216-8</w:t>
            </w:r>
          </w:p>
        </w:tc>
        <w:tc>
          <w:tcPr>
            <w:tcW w:w="9609" w:type="dxa"/>
          </w:tcPr>
          <w:p w14:paraId="1F1E69F0" w14:textId="77777777" w:rsidR="009701A3" w:rsidRPr="00E16516" w:rsidRDefault="009701A3" w:rsidP="006A1BC9">
            <w:pPr>
              <w:pStyle w:val="Text"/>
              <w:suppressAutoHyphens/>
              <w:spacing w:before="0" w:after="0" w:line="240" w:lineRule="auto"/>
              <w:rPr>
                <w:rFonts w:cs="Arial"/>
                <w:b w:val="0"/>
              </w:rPr>
            </w:pPr>
            <w:r w:rsidRPr="00E16516">
              <w:rPr>
                <w:rFonts w:cs="Arial"/>
                <w:b w:val="0"/>
              </w:rPr>
              <w:t>Fixed Fee (Clause is applicable only if this Subcontract is cost-plus-fixed-fee type).</w:t>
            </w:r>
          </w:p>
        </w:tc>
      </w:tr>
      <w:tr w:rsidR="009701A3" w:rsidRPr="00E16516" w14:paraId="0C3F75D5" w14:textId="77777777" w:rsidTr="009027BF">
        <w:trPr>
          <w:trHeight w:val="317"/>
          <w:tblCellSpacing w:w="7" w:type="dxa"/>
        </w:trPr>
        <w:tc>
          <w:tcPr>
            <w:tcW w:w="1303" w:type="dxa"/>
          </w:tcPr>
          <w:p w14:paraId="6F1F16CC" w14:textId="77777777" w:rsidR="009701A3" w:rsidRPr="00E16516" w:rsidRDefault="009701A3" w:rsidP="006A1BC9">
            <w:pPr>
              <w:pStyle w:val="Text"/>
              <w:suppressAutoHyphens/>
              <w:spacing w:before="0" w:after="0" w:line="240" w:lineRule="auto"/>
              <w:rPr>
                <w:rFonts w:cs="Arial"/>
                <w:b w:val="0"/>
              </w:rPr>
            </w:pPr>
            <w:r w:rsidRPr="00E16516">
              <w:rPr>
                <w:rFonts w:cs="Arial"/>
                <w:b w:val="0"/>
              </w:rPr>
              <w:t>5</w:t>
            </w:r>
            <w:r w:rsidR="004E78ED" w:rsidRPr="00E16516">
              <w:rPr>
                <w:rFonts w:cs="Arial"/>
                <w:b w:val="0"/>
              </w:rPr>
              <w:t>2</w:t>
            </w:r>
            <w:r w:rsidRPr="00E16516">
              <w:rPr>
                <w:rFonts w:cs="Arial"/>
                <w:b w:val="0"/>
              </w:rPr>
              <w:t>.216-10</w:t>
            </w:r>
          </w:p>
        </w:tc>
        <w:tc>
          <w:tcPr>
            <w:tcW w:w="9609" w:type="dxa"/>
          </w:tcPr>
          <w:p w14:paraId="16BA82FA" w14:textId="77777777" w:rsidR="009701A3" w:rsidRPr="00E16516" w:rsidRDefault="009701A3" w:rsidP="006A1BC9">
            <w:pPr>
              <w:pStyle w:val="Text"/>
              <w:suppressAutoHyphens/>
              <w:spacing w:before="0" w:after="0" w:line="240" w:lineRule="auto"/>
              <w:rPr>
                <w:rFonts w:cs="Arial"/>
                <w:b w:val="0"/>
              </w:rPr>
            </w:pPr>
            <w:r w:rsidRPr="00E16516">
              <w:rPr>
                <w:rFonts w:cs="Arial"/>
                <w:b w:val="0"/>
              </w:rPr>
              <w:t>Incentive Fee (Clause is applicable only if this Subcontract is cost-plus-incentive-fee type).</w:t>
            </w:r>
          </w:p>
        </w:tc>
      </w:tr>
      <w:tr w:rsidR="009701A3" w:rsidRPr="00E16516" w14:paraId="582AE09B" w14:textId="77777777" w:rsidTr="009027BF">
        <w:trPr>
          <w:trHeight w:val="317"/>
          <w:tblCellSpacing w:w="7" w:type="dxa"/>
        </w:trPr>
        <w:tc>
          <w:tcPr>
            <w:tcW w:w="1303" w:type="dxa"/>
          </w:tcPr>
          <w:p w14:paraId="79982B04" w14:textId="77777777" w:rsidR="009701A3" w:rsidRPr="00E16516" w:rsidRDefault="009701A3" w:rsidP="006A1BC9">
            <w:pPr>
              <w:pStyle w:val="Text"/>
              <w:suppressAutoHyphens/>
              <w:spacing w:before="0" w:after="0" w:line="240" w:lineRule="auto"/>
              <w:rPr>
                <w:rFonts w:cs="Arial"/>
                <w:b w:val="0"/>
              </w:rPr>
            </w:pPr>
            <w:r w:rsidRPr="00E16516">
              <w:rPr>
                <w:rFonts w:cs="Arial"/>
                <w:b w:val="0"/>
              </w:rPr>
              <w:t>52.216-11</w:t>
            </w:r>
          </w:p>
        </w:tc>
        <w:tc>
          <w:tcPr>
            <w:tcW w:w="9609" w:type="dxa"/>
          </w:tcPr>
          <w:p w14:paraId="5DB732F6" w14:textId="77777777" w:rsidR="009701A3" w:rsidRPr="00E16516" w:rsidRDefault="009701A3" w:rsidP="006A1BC9">
            <w:pPr>
              <w:pStyle w:val="Text"/>
              <w:suppressAutoHyphens/>
              <w:spacing w:before="0" w:after="0" w:line="240" w:lineRule="auto"/>
              <w:rPr>
                <w:rFonts w:cs="Arial"/>
                <w:b w:val="0"/>
              </w:rPr>
            </w:pPr>
            <w:r w:rsidRPr="00E16516">
              <w:rPr>
                <w:rFonts w:cs="Arial"/>
                <w:b w:val="0"/>
              </w:rPr>
              <w:t>Cost Contract — No Fee (Clause is applicable only if this Subcontract provides for no fee and is not cost-sharing type.)</w:t>
            </w:r>
          </w:p>
        </w:tc>
      </w:tr>
      <w:tr w:rsidR="009701A3" w:rsidRPr="00E16516" w14:paraId="0F418817" w14:textId="77777777" w:rsidTr="009027BF">
        <w:trPr>
          <w:trHeight w:val="317"/>
          <w:tblCellSpacing w:w="7" w:type="dxa"/>
        </w:trPr>
        <w:tc>
          <w:tcPr>
            <w:tcW w:w="1303" w:type="dxa"/>
          </w:tcPr>
          <w:p w14:paraId="7FF780F5" w14:textId="77777777" w:rsidR="009701A3" w:rsidRPr="00E16516" w:rsidRDefault="009701A3" w:rsidP="006A1BC9">
            <w:pPr>
              <w:pStyle w:val="Text"/>
              <w:suppressAutoHyphens/>
              <w:spacing w:before="0" w:after="0" w:line="240" w:lineRule="auto"/>
              <w:rPr>
                <w:rFonts w:cs="Arial"/>
                <w:b w:val="0"/>
              </w:rPr>
            </w:pPr>
            <w:r w:rsidRPr="00E16516">
              <w:rPr>
                <w:rFonts w:cs="Arial"/>
                <w:b w:val="0"/>
              </w:rPr>
              <w:t>52.216-12</w:t>
            </w:r>
          </w:p>
        </w:tc>
        <w:tc>
          <w:tcPr>
            <w:tcW w:w="9609" w:type="dxa"/>
          </w:tcPr>
          <w:p w14:paraId="551B315C" w14:textId="77777777" w:rsidR="009701A3" w:rsidRPr="00E16516" w:rsidRDefault="009701A3" w:rsidP="006A1BC9">
            <w:pPr>
              <w:pStyle w:val="Text"/>
              <w:suppressAutoHyphens/>
              <w:spacing w:before="0" w:after="0" w:line="240" w:lineRule="auto"/>
              <w:rPr>
                <w:rFonts w:cs="Arial"/>
                <w:b w:val="0"/>
              </w:rPr>
            </w:pPr>
            <w:r w:rsidRPr="00E16516">
              <w:rPr>
                <w:rFonts w:cs="Arial"/>
                <w:b w:val="0"/>
              </w:rPr>
              <w:t>Cost Sharing Contract — No Fee (Clause is applicable only if this Subcontract is cost-sharing type.)</w:t>
            </w:r>
          </w:p>
        </w:tc>
      </w:tr>
      <w:tr w:rsidR="009701A3" w:rsidRPr="00E16516" w14:paraId="062D6564" w14:textId="77777777" w:rsidTr="009027BF">
        <w:trPr>
          <w:trHeight w:val="317"/>
          <w:tblCellSpacing w:w="7" w:type="dxa"/>
        </w:trPr>
        <w:tc>
          <w:tcPr>
            <w:tcW w:w="1303" w:type="dxa"/>
          </w:tcPr>
          <w:p w14:paraId="600EA2E2" w14:textId="77777777" w:rsidR="009701A3" w:rsidRPr="00E16516" w:rsidRDefault="009701A3" w:rsidP="006A1BC9">
            <w:pPr>
              <w:pStyle w:val="Listings"/>
              <w:suppressAutoHyphens/>
              <w:spacing w:before="0" w:after="0" w:line="240" w:lineRule="auto"/>
              <w:rPr>
                <w:rFonts w:cs="Arial"/>
              </w:rPr>
            </w:pPr>
            <w:r w:rsidRPr="00E16516">
              <w:rPr>
                <w:rFonts w:cs="Arial"/>
              </w:rPr>
              <w:t>52.222-2</w:t>
            </w:r>
          </w:p>
        </w:tc>
        <w:tc>
          <w:tcPr>
            <w:tcW w:w="9609" w:type="dxa"/>
          </w:tcPr>
          <w:p w14:paraId="2C8BB1B6" w14:textId="77777777" w:rsidR="009701A3" w:rsidRPr="00E16516" w:rsidRDefault="009701A3" w:rsidP="006A1BC9">
            <w:pPr>
              <w:pStyle w:val="Listings"/>
              <w:suppressAutoHyphens/>
              <w:spacing w:before="0" w:after="0" w:line="240" w:lineRule="auto"/>
              <w:rPr>
                <w:rFonts w:cs="Arial"/>
              </w:rPr>
            </w:pPr>
            <w:r w:rsidRPr="00E16516">
              <w:rPr>
                <w:rFonts w:cs="Arial"/>
              </w:rPr>
              <w:t>Payment for Overtime Premiums (Clause is applicable only if this Subcontract exceeds $100,000 and otherwise meets criteria therefore of FAR 22.103-5(b)</w:t>
            </w:r>
            <w:r w:rsidR="00423C04">
              <w:rPr>
                <w:rFonts w:cs="Arial"/>
              </w:rPr>
              <w:t xml:space="preserve">.  </w:t>
            </w:r>
            <w:r w:rsidRPr="00E16516">
              <w:rPr>
                <w:rFonts w:cs="Arial"/>
              </w:rPr>
              <w:t>In paragraph (a), insert “$0” unless another amount is expressly provided for elsewhere within this Subcontract.)</w:t>
            </w:r>
          </w:p>
        </w:tc>
      </w:tr>
      <w:tr w:rsidR="009701A3" w:rsidRPr="00E16516" w14:paraId="6F031FE7" w14:textId="77777777" w:rsidTr="009027BF">
        <w:trPr>
          <w:trHeight w:val="317"/>
          <w:tblCellSpacing w:w="7" w:type="dxa"/>
        </w:trPr>
        <w:tc>
          <w:tcPr>
            <w:tcW w:w="1303" w:type="dxa"/>
          </w:tcPr>
          <w:p w14:paraId="169771BE" w14:textId="77777777" w:rsidR="009701A3" w:rsidRPr="00E16516" w:rsidRDefault="009701A3" w:rsidP="006A1BC9">
            <w:pPr>
              <w:pStyle w:val="Text"/>
              <w:suppressAutoHyphens/>
              <w:spacing w:before="0" w:after="0" w:line="240" w:lineRule="auto"/>
              <w:rPr>
                <w:rFonts w:cs="Arial"/>
                <w:b w:val="0"/>
              </w:rPr>
            </w:pPr>
            <w:r w:rsidRPr="00E16516">
              <w:rPr>
                <w:rFonts w:cs="Arial"/>
                <w:b w:val="0"/>
              </w:rPr>
              <w:t>52.229-10</w:t>
            </w:r>
          </w:p>
        </w:tc>
        <w:tc>
          <w:tcPr>
            <w:tcW w:w="9609" w:type="dxa"/>
          </w:tcPr>
          <w:p w14:paraId="4AF33348" w14:textId="77777777" w:rsidR="009701A3" w:rsidRPr="00E16516" w:rsidRDefault="009701A3" w:rsidP="006A1BC9">
            <w:pPr>
              <w:pStyle w:val="Text"/>
              <w:suppressAutoHyphens/>
              <w:spacing w:before="0" w:after="0" w:line="240" w:lineRule="auto"/>
              <w:rPr>
                <w:rFonts w:cs="Arial"/>
                <w:b w:val="0"/>
              </w:rPr>
            </w:pPr>
            <w:r w:rsidRPr="00E16516">
              <w:rPr>
                <w:rFonts w:cs="Arial"/>
                <w:b w:val="0"/>
              </w:rPr>
              <w:t>State of New Mexico Gross Receipts and Compensating Tax (Clause is applicable only if (i) Seller will purchase tangible personal property to be used in performing services in New Mexico, (ii) title to such property will pass to the U.S. Government upon delivery of such property to Seller or Buyer by the vendor, and (iii) this Subcontract is not otherwise exempt per criteria of FAR 29.401-6.)</w:t>
            </w:r>
          </w:p>
        </w:tc>
      </w:tr>
      <w:tr w:rsidR="009701A3" w:rsidRPr="00E16516" w14:paraId="76E8AC4F" w14:textId="77777777" w:rsidTr="009027BF">
        <w:trPr>
          <w:trHeight w:val="317"/>
          <w:tblCellSpacing w:w="7" w:type="dxa"/>
        </w:trPr>
        <w:tc>
          <w:tcPr>
            <w:tcW w:w="1303" w:type="dxa"/>
          </w:tcPr>
          <w:p w14:paraId="65EBDD72" w14:textId="77777777" w:rsidR="009701A3" w:rsidRPr="00E16516" w:rsidRDefault="009701A3" w:rsidP="006A1BC9">
            <w:pPr>
              <w:pStyle w:val="Text"/>
              <w:suppressAutoHyphens/>
              <w:spacing w:before="0" w:after="0" w:line="240" w:lineRule="auto"/>
              <w:rPr>
                <w:rFonts w:cs="Arial"/>
                <w:b w:val="0"/>
              </w:rPr>
            </w:pPr>
            <w:r w:rsidRPr="00E16516">
              <w:rPr>
                <w:rFonts w:cs="Arial"/>
                <w:b w:val="0"/>
              </w:rPr>
              <w:t>52.232-20</w:t>
            </w:r>
          </w:p>
        </w:tc>
        <w:tc>
          <w:tcPr>
            <w:tcW w:w="9609" w:type="dxa"/>
          </w:tcPr>
          <w:p w14:paraId="249B5A6C" w14:textId="77777777" w:rsidR="009701A3" w:rsidRPr="00E16516" w:rsidRDefault="009701A3" w:rsidP="006A1BC9">
            <w:pPr>
              <w:pStyle w:val="Text"/>
              <w:suppressAutoHyphens/>
              <w:spacing w:before="0" w:after="0" w:line="240" w:lineRule="auto"/>
              <w:rPr>
                <w:rFonts w:cs="Arial"/>
                <w:b w:val="0"/>
              </w:rPr>
            </w:pPr>
            <w:r w:rsidRPr="00E16516">
              <w:rPr>
                <w:rFonts w:cs="Arial"/>
                <w:b w:val="0"/>
              </w:rPr>
              <w:t>Limitation of Cost (Clause is applicable only if this Subcontract is fully funded [vis-a-vis incrementally funded], as indicated by inapplicability of Limitation of Buyer’s Obligation (Cost Reimbursement) clause of Section 1 of this form.)</w:t>
            </w:r>
          </w:p>
        </w:tc>
      </w:tr>
      <w:tr w:rsidR="00B42443" w:rsidRPr="00E16516" w14:paraId="05D1E2E7" w14:textId="77777777" w:rsidTr="009027BF">
        <w:trPr>
          <w:trHeight w:val="317"/>
          <w:tblCellSpacing w:w="7" w:type="dxa"/>
        </w:trPr>
        <w:tc>
          <w:tcPr>
            <w:tcW w:w="1303" w:type="dxa"/>
          </w:tcPr>
          <w:p w14:paraId="5727530D" w14:textId="77777777" w:rsidR="00B42443" w:rsidRPr="001212A3" w:rsidRDefault="00B42443" w:rsidP="006A1BC9">
            <w:pPr>
              <w:pStyle w:val="Text"/>
              <w:suppressAutoHyphens/>
              <w:spacing w:before="0" w:after="0" w:line="240" w:lineRule="auto"/>
              <w:rPr>
                <w:rFonts w:cs="Arial"/>
                <w:b w:val="0"/>
              </w:rPr>
            </w:pPr>
            <w:r w:rsidRPr="001212A3">
              <w:rPr>
                <w:b w:val="0"/>
              </w:rPr>
              <w:t>52.232-39</w:t>
            </w:r>
          </w:p>
        </w:tc>
        <w:tc>
          <w:tcPr>
            <w:tcW w:w="9609" w:type="dxa"/>
          </w:tcPr>
          <w:p w14:paraId="1AA9F969" w14:textId="77777777" w:rsidR="00B42443" w:rsidRPr="00ED22E9" w:rsidRDefault="00B42443" w:rsidP="006A1BC9">
            <w:pPr>
              <w:pStyle w:val="Text"/>
              <w:suppressAutoHyphens/>
              <w:spacing w:before="0" w:after="0" w:line="240" w:lineRule="auto"/>
              <w:rPr>
                <w:rFonts w:cs="Arial"/>
                <w:b w:val="0"/>
              </w:rPr>
            </w:pPr>
            <w:r w:rsidRPr="00ED22E9">
              <w:rPr>
                <w:b w:val="0"/>
              </w:rPr>
              <w:t>Unenforceability of Unauthorized Obligations</w:t>
            </w:r>
          </w:p>
        </w:tc>
      </w:tr>
      <w:tr w:rsidR="009701A3" w:rsidRPr="00E16516" w14:paraId="0514B60C" w14:textId="77777777" w:rsidTr="009027BF">
        <w:trPr>
          <w:trHeight w:val="317"/>
          <w:tblCellSpacing w:w="7" w:type="dxa"/>
        </w:trPr>
        <w:tc>
          <w:tcPr>
            <w:tcW w:w="1303" w:type="dxa"/>
          </w:tcPr>
          <w:p w14:paraId="5FFA5C68" w14:textId="77777777" w:rsidR="009701A3" w:rsidRPr="00E16516" w:rsidRDefault="009701A3" w:rsidP="006A1BC9">
            <w:pPr>
              <w:pStyle w:val="HIndentClauses"/>
              <w:suppressAutoHyphens/>
              <w:spacing w:before="0" w:after="0" w:line="240" w:lineRule="auto"/>
              <w:ind w:left="0" w:firstLine="0"/>
              <w:rPr>
                <w:rFonts w:cs="Arial"/>
              </w:rPr>
            </w:pPr>
            <w:r w:rsidRPr="00E16516">
              <w:rPr>
                <w:rFonts w:cs="Arial"/>
              </w:rPr>
              <w:t>52.243-2</w:t>
            </w:r>
          </w:p>
        </w:tc>
        <w:tc>
          <w:tcPr>
            <w:tcW w:w="9609" w:type="dxa"/>
          </w:tcPr>
          <w:p w14:paraId="22B7ED3B" w14:textId="77777777" w:rsidR="009701A3" w:rsidRPr="00E16516" w:rsidRDefault="009701A3" w:rsidP="006A1BC9">
            <w:pPr>
              <w:pStyle w:val="HIndentClauses"/>
              <w:suppressAutoHyphens/>
              <w:spacing w:before="0" w:after="0" w:line="240" w:lineRule="auto"/>
              <w:ind w:left="0" w:firstLine="0"/>
              <w:rPr>
                <w:rFonts w:cs="Arial"/>
                <w:spacing w:val="-4"/>
              </w:rPr>
            </w:pPr>
            <w:r w:rsidRPr="00E16516">
              <w:rPr>
                <w:rFonts w:cs="Arial"/>
                <w:spacing w:val="-4"/>
              </w:rPr>
              <w:t>Changes — Cost-Reimbursement — Alternates I, II, III, IV, and V (In paragraph (a) of basic clause and of Alternates I, II, and V, add the following [as subparagraph (4) in basic clause and Alternates I and V, and as sub-paragraph (7) in Alternate II]: “Delivery schedule or period of performance.” In paragraph (c), substitute “10 days” for “30 days.”)</w:t>
            </w:r>
          </w:p>
        </w:tc>
      </w:tr>
      <w:tr w:rsidR="009701A3" w:rsidRPr="00E16516" w14:paraId="32D14839" w14:textId="77777777" w:rsidTr="009027BF">
        <w:trPr>
          <w:trHeight w:val="317"/>
          <w:tblCellSpacing w:w="7" w:type="dxa"/>
        </w:trPr>
        <w:tc>
          <w:tcPr>
            <w:tcW w:w="1303" w:type="dxa"/>
          </w:tcPr>
          <w:p w14:paraId="06989406" w14:textId="77777777" w:rsidR="009701A3" w:rsidRPr="00E16516" w:rsidRDefault="009701A3" w:rsidP="006A1BC9">
            <w:pPr>
              <w:pStyle w:val="HIndentClauses"/>
              <w:suppressAutoHyphens/>
              <w:spacing w:before="0" w:after="0" w:line="240" w:lineRule="auto"/>
              <w:ind w:left="0" w:firstLine="0"/>
              <w:rPr>
                <w:rFonts w:cs="Arial"/>
              </w:rPr>
            </w:pPr>
            <w:r w:rsidRPr="00E16516">
              <w:rPr>
                <w:rFonts w:cs="Arial"/>
              </w:rPr>
              <w:t>52.244-2</w:t>
            </w:r>
          </w:p>
        </w:tc>
        <w:tc>
          <w:tcPr>
            <w:tcW w:w="9609" w:type="dxa"/>
          </w:tcPr>
          <w:p w14:paraId="26735D5C" w14:textId="77777777" w:rsidR="009701A3" w:rsidRPr="00E16516" w:rsidRDefault="009701A3" w:rsidP="006A1BC9">
            <w:pPr>
              <w:pStyle w:val="HIndentClauses"/>
              <w:suppressAutoHyphens/>
              <w:spacing w:before="0" w:after="0" w:line="240" w:lineRule="auto"/>
              <w:ind w:left="0" w:firstLine="0"/>
              <w:rPr>
                <w:rFonts w:cs="Arial"/>
                <w:spacing w:val="4"/>
              </w:rPr>
            </w:pPr>
            <w:r w:rsidRPr="00E16516">
              <w:rPr>
                <w:rFonts w:cs="Arial"/>
                <w:spacing w:val="4"/>
              </w:rPr>
              <w:t>Subcontracts (Note: (i) approved purchasing system means such approved by U.S. Government, and (ii) Alternate I shall apply.)</w:t>
            </w:r>
          </w:p>
        </w:tc>
      </w:tr>
      <w:tr w:rsidR="009701A3" w:rsidRPr="00E16516" w14:paraId="1DAEFF61" w14:textId="77777777" w:rsidTr="009027BF">
        <w:trPr>
          <w:trHeight w:val="317"/>
          <w:tblCellSpacing w:w="7" w:type="dxa"/>
        </w:trPr>
        <w:tc>
          <w:tcPr>
            <w:tcW w:w="1303" w:type="dxa"/>
          </w:tcPr>
          <w:p w14:paraId="21CC7638" w14:textId="77777777" w:rsidR="009701A3" w:rsidRPr="00E16516" w:rsidRDefault="009701A3" w:rsidP="006A1BC9">
            <w:pPr>
              <w:pStyle w:val="HIndentClauses"/>
              <w:suppressAutoHyphens/>
              <w:spacing w:before="0" w:after="0" w:line="240" w:lineRule="auto"/>
              <w:ind w:left="0" w:firstLine="0"/>
              <w:rPr>
                <w:rFonts w:cs="Arial"/>
              </w:rPr>
            </w:pPr>
            <w:r w:rsidRPr="00E16516">
              <w:rPr>
                <w:rFonts w:cs="Arial"/>
              </w:rPr>
              <w:t>52.246-3</w:t>
            </w:r>
          </w:p>
        </w:tc>
        <w:tc>
          <w:tcPr>
            <w:tcW w:w="9609" w:type="dxa"/>
          </w:tcPr>
          <w:p w14:paraId="3BE00F12" w14:textId="77777777" w:rsidR="009701A3" w:rsidRPr="00E16516" w:rsidRDefault="009701A3" w:rsidP="006A1BC9">
            <w:pPr>
              <w:pStyle w:val="HIndentClauses"/>
              <w:suppressAutoHyphens/>
              <w:spacing w:before="0" w:after="0" w:line="240" w:lineRule="auto"/>
              <w:ind w:left="0" w:firstLine="0"/>
              <w:rPr>
                <w:rFonts w:cs="Arial"/>
              </w:rPr>
            </w:pPr>
            <w:r w:rsidRPr="00E16516">
              <w:rPr>
                <w:rFonts w:cs="Arial"/>
              </w:rPr>
              <w:t>Inspection of Supplies — Cost-Reimbursement (Clause is applicable only to any supplies being furnished by Seller under this Subcontract.)</w:t>
            </w:r>
          </w:p>
        </w:tc>
      </w:tr>
      <w:tr w:rsidR="009701A3" w:rsidRPr="00E16516" w14:paraId="2B0F007F" w14:textId="77777777" w:rsidTr="009027BF">
        <w:trPr>
          <w:trHeight w:val="317"/>
          <w:tblCellSpacing w:w="7" w:type="dxa"/>
        </w:trPr>
        <w:tc>
          <w:tcPr>
            <w:tcW w:w="1303" w:type="dxa"/>
          </w:tcPr>
          <w:p w14:paraId="5D87FDE9" w14:textId="77777777" w:rsidR="009701A3" w:rsidRPr="00E16516" w:rsidRDefault="009701A3" w:rsidP="006A1BC9">
            <w:pPr>
              <w:pStyle w:val="HIndentClauses"/>
              <w:suppressAutoHyphens/>
              <w:spacing w:before="0" w:after="0" w:line="240" w:lineRule="auto"/>
              <w:ind w:left="0" w:firstLine="0"/>
              <w:rPr>
                <w:rFonts w:cs="Arial"/>
              </w:rPr>
            </w:pPr>
            <w:r w:rsidRPr="00E16516">
              <w:rPr>
                <w:rFonts w:cs="Arial"/>
              </w:rPr>
              <w:t>52.246-5</w:t>
            </w:r>
          </w:p>
        </w:tc>
        <w:tc>
          <w:tcPr>
            <w:tcW w:w="9609" w:type="dxa"/>
          </w:tcPr>
          <w:p w14:paraId="4524AD09" w14:textId="77777777" w:rsidR="009701A3" w:rsidRPr="00E16516" w:rsidRDefault="009701A3" w:rsidP="006A1BC9">
            <w:pPr>
              <w:pStyle w:val="HIndentClauses"/>
              <w:suppressAutoHyphens/>
              <w:spacing w:before="0" w:after="0" w:line="240" w:lineRule="auto"/>
              <w:ind w:left="0" w:firstLine="0"/>
              <w:rPr>
                <w:rFonts w:cs="Arial"/>
              </w:rPr>
            </w:pPr>
            <w:r w:rsidRPr="00E16516">
              <w:rPr>
                <w:rFonts w:cs="Arial"/>
              </w:rPr>
              <w:t>Inspection of Services — Cost-Reimbursement (Clause is applicable only to any services being furnished by Seller under this Subcontract.)</w:t>
            </w:r>
          </w:p>
        </w:tc>
      </w:tr>
      <w:tr w:rsidR="009701A3" w:rsidRPr="00E16516" w14:paraId="3ACDC8DE" w14:textId="77777777" w:rsidTr="009027BF">
        <w:trPr>
          <w:trHeight w:val="317"/>
          <w:tblCellSpacing w:w="7" w:type="dxa"/>
        </w:trPr>
        <w:tc>
          <w:tcPr>
            <w:tcW w:w="1303" w:type="dxa"/>
          </w:tcPr>
          <w:p w14:paraId="7992D3E3" w14:textId="77777777" w:rsidR="009701A3" w:rsidRPr="00E16516" w:rsidRDefault="009701A3" w:rsidP="006A1BC9">
            <w:pPr>
              <w:pStyle w:val="HIndentClauses"/>
              <w:suppressAutoHyphens/>
              <w:spacing w:before="0" w:after="0" w:line="240" w:lineRule="auto"/>
              <w:ind w:left="0" w:firstLine="0"/>
              <w:rPr>
                <w:rFonts w:cs="Arial"/>
              </w:rPr>
            </w:pPr>
            <w:r w:rsidRPr="00E16516">
              <w:rPr>
                <w:rFonts w:cs="Arial"/>
              </w:rPr>
              <w:br w:type="page"/>
            </w:r>
            <w:r w:rsidRPr="00E16516">
              <w:rPr>
                <w:rFonts w:cs="Arial"/>
              </w:rPr>
              <w:br w:type="page"/>
            </w:r>
            <w:r w:rsidRPr="00E16516">
              <w:rPr>
                <w:rFonts w:cs="Arial"/>
              </w:rPr>
              <w:br w:type="page"/>
              <w:t>52.246-8</w:t>
            </w:r>
          </w:p>
        </w:tc>
        <w:tc>
          <w:tcPr>
            <w:tcW w:w="9609" w:type="dxa"/>
          </w:tcPr>
          <w:p w14:paraId="10D79DCF" w14:textId="77777777" w:rsidR="009701A3" w:rsidRPr="00E16516" w:rsidRDefault="009701A3" w:rsidP="006A1BC9">
            <w:pPr>
              <w:pStyle w:val="HIndentClauses"/>
              <w:suppressAutoHyphens/>
              <w:spacing w:before="0" w:after="0" w:line="240" w:lineRule="auto"/>
              <w:ind w:left="0" w:firstLine="0"/>
              <w:rPr>
                <w:rFonts w:cs="Arial"/>
              </w:rPr>
            </w:pPr>
            <w:r w:rsidRPr="00E16516">
              <w:rPr>
                <w:rFonts w:cs="Arial"/>
              </w:rPr>
              <w:t>Inspection of Research and Development — Cost-Reimbursement (Clause is applicable only to any research and development being furnished by Seller under this Subcontract, when primary objective is delivery of end items other than designs, drawings, or reports</w:t>
            </w:r>
            <w:r w:rsidR="00423C04">
              <w:rPr>
                <w:rFonts w:cs="Arial"/>
              </w:rPr>
              <w:t xml:space="preserve">.  </w:t>
            </w:r>
            <w:r w:rsidRPr="00E16516">
              <w:rPr>
                <w:rFonts w:cs="Arial"/>
              </w:rPr>
              <w:t>Alternate I is applicable if Subcontract is on a non-fee basis.)</w:t>
            </w:r>
          </w:p>
        </w:tc>
      </w:tr>
      <w:tr w:rsidR="009701A3" w:rsidRPr="00E16516" w14:paraId="35B63F72" w14:textId="77777777" w:rsidTr="009027BF">
        <w:trPr>
          <w:trHeight w:val="317"/>
          <w:tblCellSpacing w:w="7" w:type="dxa"/>
        </w:trPr>
        <w:tc>
          <w:tcPr>
            <w:tcW w:w="1303" w:type="dxa"/>
          </w:tcPr>
          <w:p w14:paraId="039FCF1C" w14:textId="77777777" w:rsidR="009701A3" w:rsidRPr="00E16516" w:rsidRDefault="009701A3" w:rsidP="006A1BC9">
            <w:pPr>
              <w:pStyle w:val="Listings"/>
              <w:suppressAutoHyphens/>
              <w:spacing w:before="0" w:after="0" w:line="240" w:lineRule="auto"/>
              <w:rPr>
                <w:rFonts w:cs="Arial"/>
              </w:rPr>
            </w:pPr>
            <w:r w:rsidRPr="00E16516">
              <w:rPr>
                <w:rFonts w:cs="Arial"/>
              </w:rPr>
              <w:t>52.249-6</w:t>
            </w:r>
          </w:p>
        </w:tc>
        <w:tc>
          <w:tcPr>
            <w:tcW w:w="9609" w:type="dxa"/>
          </w:tcPr>
          <w:p w14:paraId="24D90C36" w14:textId="77777777" w:rsidR="009701A3" w:rsidRPr="00E16516" w:rsidRDefault="009701A3" w:rsidP="006A1BC9">
            <w:pPr>
              <w:pStyle w:val="Listings"/>
              <w:suppressAutoHyphens/>
              <w:spacing w:before="0" w:after="0" w:line="240" w:lineRule="auto"/>
              <w:rPr>
                <w:rFonts w:cs="Arial"/>
              </w:rPr>
            </w:pPr>
            <w:r w:rsidRPr="00E16516">
              <w:rPr>
                <w:rFonts w:cs="Arial"/>
              </w:rPr>
              <w:t>Termination (Cost-Reimbursement) (In paragraph (f), substitute “6 months” for “1 year.” Disputes are governed by Disputes clause of Section 1 of this form.)</w:t>
            </w:r>
          </w:p>
        </w:tc>
      </w:tr>
      <w:tr w:rsidR="009701A3" w:rsidRPr="00E16516" w14:paraId="39F090F8" w14:textId="77777777" w:rsidTr="009027BF">
        <w:trPr>
          <w:trHeight w:val="317"/>
          <w:tblCellSpacing w:w="7" w:type="dxa"/>
        </w:trPr>
        <w:tc>
          <w:tcPr>
            <w:tcW w:w="1303" w:type="dxa"/>
          </w:tcPr>
          <w:p w14:paraId="2BACCB5C" w14:textId="77777777" w:rsidR="009701A3" w:rsidRPr="00E16516" w:rsidRDefault="009701A3" w:rsidP="006A1BC9">
            <w:pPr>
              <w:pStyle w:val="Listings"/>
              <w:suppressAutoHyphens/>
              <w:spacing w:before="0" w:after="0" w:line="240" w:lineRule="auto"/>
              <w:rPr>
                <w:rFonts w:cs="Arial"/>
              </w:rPr>
            </w:pPr>
            <w:r w:rsidRPr="00E16516">
              <w:rPr>
                <w:rFonts w:cs="Arial"/>
              </w:rPr>
              <w:t>52.249-14</w:t>
            </w:r>
          </w:p>
        </w:tc>
        <w:tc>
          <w:tcPr>
            <w:tcW w:w="9609" w:type="dxa"/>
          </w:tcPr>
          <w:p w14:paraId="1F02652F" w14:textId="77777777" w:rsidR="009701A3" w:rsidRPr="00E16516" w:rsidRDefault="009701A3" w:rsidP="006A1BC9">
            <w:pPr>
              <w:pStyle w:val="Listings"/>
              <w:suppressAutoHyphens/>
              <w:spacing w:before="0" w:after="0" w:line="240" w:lineRule="auto"/>
              <w:rPr>
                <w:rFonts w:cs="Arial"/>
              </w:rPr>
            </w:pPr>
            <w:r w:rsidRPr="00E16516">
              <w:rPr>
                <w:rFonts w:cs="Arial"/>
              </w:rPr>
              <w:t>Excusable Delays (Clause is applicable to supplies and services, and to research and development only if performed by Seller on a fee basis.)</w:t>
            </w:r>
          </w:p>
        </w:tc>
      </w:tr>
    </w:tbl>
    <w:p w14:paraId="5CF64C37" w14:textId="77777777" w:rsidR="009701A3" w:rsidRPr="00E16516" w:rsidRDefault="009701A3" w:rsidP="006A1BC9">
      <w:pPr>
        <w:pStyle w:val="Text"/>
        <w:suppressAutoHyphens/>
        <w:spacing w:before="0" w:after="0" w:line="240" w:lineRule="auto"/>
        <w:rPr>
          <w:rFonts w:cs="Arial"/>
        </w:rPr>
      </w:pPr>
    </w:p>
    <w:p w14:paraId="6FD6B6D0" w14:textId="77777777" w:rsidR="001434A1" w:rsidRPr="00E16516" w:rsidRDefault="001434A1" w:rsidP="006A1BC9">
      <w:pPr>
        <w:pStyle w:val="Text"/>
        <w:suppressAutoHyphens/>
        <w:spacing w:before="0" w:after="0" w:line="240" w:lineRule="auto"/>
        <w:rPr>
          <w:rFonts w:cs="Arial"/>
        </w:rPr>
      </w:pPr>
      <w:r w:rsidRPr="00E16516">
        <w:rPr>
          <w:rFonts w:cs="Arial"/>
        </w:rPr>
        <w:lastRenderedPageBreak/>
        <w:t xml:space="preserve">2.  DFARS CONTRACT CLAUSES (The Department of Defense FAR Supplement [DFARS] contract clauses identified </w:t>
      </w:r>
      <w:r w:rsidR="005443BF" w:rsidRPr="00E16516">
        <w:rPr>
          <w:rFonts w:cs="Arial"/>
        </w:rPr>
        <w:t>herein below</w:t>
      </w:r>
      <w:r w:rsidRPr="00E16516">
        <w:rPr>
          <w:rFonts w:cs="Arial"/>
        </w:rPr>
        <w:t xml:space="preserve">: (i) are applicable only if this Subcontract results from any prime contract or subcontract with Buyer’s customer falling under DFARS (as will be made clear elsewhere in this subcontract), (ii) are in addition to the FAR contract clauses, (iii) augment or supersede any portion of the FAR contract clauses of the same subject matter to any extent inconsistent therewith, and (iv) are subject to any specific scoping provision per individual clause [see General Preamble hereinabove].) </w:t>
      </w:r>
    </w:p>
    <w:p w14:paraId="1B304BCA" w14:textId="77777777" w:rsidR="005443BF" w:rsidRPr="00E16516" w:rsidRDefault="005443BF" w:rsidP="006A1BC9">
      <w:pPr>
        <w:pStyle w:val="Text"/>
        <w:suppressAutoHyphens/>
        <w:spacing w:before="0" w:after="0" w:line="240" w:lineRule="auto"/>
        <w:rPr>
          <w:rFonts w:cs="Arial"/>
        </w:rPr>
      </w:pPr>
    </w:p>
    <w:p w14:paraId="26D85289" w14:textId="77777777" w:rsidR="001434A1" w:rsidRPr="00E16516" w:rsidRDefault="001434A1" w:rsidP="006A1BC9">
      <w:pPr>
        <w:pStyle w:val="Text"/>
        <w:suppressAutoHyphens/>
        <w:spacing w:before="0" w:after="0" w:line="240" w:lineRule="auto"/>
        <w:rPr>
          <w:rFonts w:cs="Arial"/>
        </w:rPr>
      </w:pPr>
      <w:r w:rsidRPr="00E16516">
        <w:rPr>
          <w:rFonts w:cs="Arial"/>
        </w:rPr>
        <w:t xml:space="preserve">A.  DFARS Contract Clauses </w:t>
      </w:r>
      <w:r w:rsidR="00A44BF0" w:rsidRPr="00E16516">
        <w:rPr>
          <w:rFonts w:cs="Arial"/>
        </w:rPr>
        <w:t>-</w:t>
      </w:r>
      <w:r w:rsidRPr="00E16516">
        <w:rPr>
          <w:rFonts w:cs="Arial"/>
        </w:rPr>
        <w:t xml:space="preserve"> Applicable to this Subcontract Irrespective of Amount Thereof (subject to any scoping provision per individual clause) </w:t>
      </w:r>
    </w:p>
    <w:tbl>
      <w:tblPr>
        <w:tblW w:w="10954" w:type="dxa"/>
        <w:tblCellSpacing w:w="7"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000" w:firstRow="0" w:lastRow="0" w:firstColumn="0" w:lastColumn="0" w:noHBand="0" w:noVBand="0"/>
      </w:tblPr>
      <w:tblGrid>
        <w:gridCol w:w="1414"/>
        <w:gridCol w:w="9540"/>
      </w:tblGrid>
      <w:tr w:rsidR="00A05D7D" w:rsidRPr="00E16516" w14:paraId="747DBB14" w14:textId="77777777" w:rsidTr="00A05D7D">
        <w:trPr>
          <w:trHeight w:val="317"/>
          <w:tblCellSpacing w:w="7" w:type="dxa"/>
        </w:trPr>
        <w:tc>
          <w:tcPr>
            <w:tcW w:w="1393" w:type="dxa"/>
          </w:tcPr>
          <w:p w14:paraId="53E3168E" w14:textId="77777777" w:rsidR="00A05D7D" w:rsidRPr="00E16516" w:rsidRDefault="00A05D7D" w:rsidP="006A1BC9">
            <w:pPr>
              <w:pStyle w:val="Listings"/>
              <w:suppressAutoHyphens/>
              <w:spacing w:before="0" w:after="0" w:line="240" w:lineRule="auto"/>
              <w:rPr>
                <w:rFonts w:cs="Arial"/>
              </w:rPr>
            </w:pPr>
            <w:r w:rsidRPr="00E16516">
              <w:rPr>
                <w:rFonts w:cs="Arial"/>
              </w:rPr>
              <w:t>252.204</w:t>
            </w:r>
            <w:r w:rsidRPr="00E16516">
              <w:rPr>
                <w:rFonts w:cs="Arial"/>
              </w:rPr>
              <w:noBreakHyphen/>
              <w:t>7000</w:t>
            </w:r>
          </w:p>
        </w:tc>
        <w:tc>
          <w:tcPr>
            <w:tcW w:w="9519" w:type="dxa"/>
          </w:tcPr>
          <w:p w14:paraId="49E515AF" w14:textId="77777777" w:rsidR="00A05D7D" w:rsidRPr="00E16516" w:rsidRDefault="00A05D7D" w:rsidP="006A1BC9">
            <w:pPr>
              <w:pStyle w:val="Listings"/>
              <w:suppressAutoHyphens/>
              <w:spacing w:before="0" w:after="0" w:line="240" w:lineRule="auto"/>
              <w:rPr>
                <w:rFonts w:cs="Arial"/>
              </w:rPr>
            </w:pPr>
            <w:r w:rsidRPr="00E16516">
              <w:rPr>
                <w:rFonts w:cs="Arial"/>
              </w:rPr>
              <w:t>Disclosure of Information</w:t>
            </w:r>
          </w:p>
        </w:tc>
      </w:tr>
      <w:tr w:rsidR="00A05D7D" w:rsidRPr="00E16516" w14:paraId="227D5397" w14:textId="77777777" w:rsidTr="00A05D7D">
        <w:trPr>
          <w:trHeight w:val="317"/>
          <w:tblCellSpacing w:w="7" w:type="dxa"/>
        </w:trPr>
        <w:tc>
          <w:tcPr>
            <w:tcW w:w="1393" w:type="dxa"/>
          </w:tcPr>
          <w:p w14:paraId="167EECAC" w14:textId="77777777" w:rsidR="00A05D7D" w:rsidRPr="00E16516" w:rsidRDefault="00A05D7D" w:rsidP="006A1BC9">
            <w:pPr>
              <w:pStyle w:val="Listings"/>
              <w:suppressAutoHyphens/>
              <w:spacing w:before="0" w:after="0" w:line="240" w:lineRule="auto"/>
              <w:rPr>
                <w:rFonts w:cs="Arial"/>
              </w:rPr>
            </w:pPr>
            <w:r w:rsidRPr="00E16516">
              <w:rPr>
                <w:rFonts w:cs="Arial"/>
              </w:rPr>
              <w:t>252.204</w:t>
            </w:r>
            <w:r w:rsidRPr="00E16516">
              <w:rPr>
                <w:rFonts w:cs="Arial"/>
              </w:rPr>
              <w:noBreakHyphen/>
              <w:t>7002</w:t>
            </w:r>
          </w:p>
        </w:tc>
        <w:tc>
          <w:tcPr>
            <w:tcW w:w="9519" w:type="dxa"/>
          </w:tcPr>
          <w:p w14:paraId="1E4A4672" w14:textId="77777777" w:rsidR="00A05D7D" w:rsidRPr="00E16516" w:rsidRDefault="00A05D7D" w:rsidP="006A1BC9">
            <w:pPr>
              <w:pStyle w:val="Listings"/>
              <w:suppressAutoHyphens/>
              <w:spacing w:before="0" w:after="0" w:line="240" w:lineRule="auto"/>
              <w:rPr>
                <w:rFonts w:cs="Arial"/>
              </w:rPr>
            </w:pPr>
            <w:r w:rsidRPr="00E16516">
              <w:rPr>
                <w:rFonts w:cs="Arial"/>
              </w:rPr>
              <w:t xml:space="preserve">Payment for Subline Items Not Separately Priced </w:t>
            </w:r>
          </w:p>
        </w:tc>
      </w:tr>
      <w:tr w:rsidR="00605CAD" w:rsidRPr="00E16516" w14:paraId="32996BB7" w14:textId="77777777" w:rsidTr="002B0FB7">
        <w:trPr>
          <w:trHeight w:val="317"/>
          <w:tblCellSpacing w:w="7" w:type="dxa"/>
        </w:trPr>
        <w:tc>
          <w:tcPr>
            <w:tcW w:w="1393" w:type="dxa"/>
          </w:tcPr>
          <w:p w14:paraId="3CFC88F8" w14:textId="77777777" w:rsidR="00605CAD" w:rsidRPr="00E16516" w:rsidRDefault="00605CAD" w:rsidP="006A1BC9">
            <w:pPr>
              <w:pStyle w:val="Listings"/>
              <w:suppressAutoHyphens/>
              <w:spacing w:before="0" w:after="0" w:line="240" w:lineRule="auto"/>
              <w:rPr>
                <w:rFonts w:cs="Arial"/>
              </w:rPr>
            </w:pPr>
            <w:r w:rsidRPr="00E16516">
              <w:rPr>
                <w:rFonts w:cs="Arial"/>
                <w:bCs/>
              </w:rPr>
              <w:t>252.204-7008</w:t>
            </w:r>
          </w:p>
        </w:tc>
        <w:tc>
          <w:tcPr>
            <w:tcW w:w="9519" w:type="dxa"/>
          </w:tcPr>
          <w:p w14:paraId="3F1F6604" w14:textId="61834B3C" w:rsidR="00605CAD" w:rsidRPr="00950313" w:rsidRDefault="00950313" w:rsidP="006A1BC9">
            <w:pPr>
              <w:pStyle w:val="Listings"/>
              <w:suppressAutoHyphens/>
              <w:spacing w:before="0" w:after="0" w:line="240" w:lineRule="auto"/>
              <w:rPr>
                <w:rFonts w:cs="Arial"/>
              </w:rPr>
            </w:pPr>
            <w:r w:rsidRPr="005B5BA2">
              <w:rPr>
                <w:rFonts w:cs="Arial"/>
              </w:rPr>
              <w:t xml:space="preserve">Compliance with Safeguarding Covered Defense Information Controls </w:t>
            </w:r>
            <w:r w:rsidR="00002686">
              <w:rPr>
                <w:rFonts w:cs="Arial"/>
              </w:rPr>
              <w:t>(when a</w:t>
            </w:r>
            <w:r w:rsidR="00B21CD2" w:rsidRPr="00B21CD2">
              <w:rPr>
                <w:rFonts w:cs="Arial"/>
              </w:rPr>
              <w:t>pplicable)</w:t>
            </w:r>
          </w:p>
        </w:tc>
      </w:tr>
      <w:tr w:rsidR="00863783" w:rsidRPr="00E16516" w14:paraId="7BC7902C" w14:textId="77777777" w:rsidTr="00A05D7D">
        <w:trPr>
          <w:trHeight w:val="317"/>
          <w:tblCellSpacing w:w="7" w:type="dxa"/>
        </w:trPr>
        <w:tc>
          <w:tcPr>
            <w:tcW w:w="1393" w:type="dxa"/>
          </w:tcPr>
          <w:p w14:paraId="3A3976DD" w14:textId="7CFF9479" w:rsidR="00863783" w:rsidRDefault="00863783" w:rsidP="006A1BC9">
            <w:pPr>
              <w:pStyle w:val="Listings"/>
              <w:suppressAutoHyphens/>
              <w:spacing w:before="0" w:after="0" w:line="240" w:lineRule="auto"/>
              <w:rPr>
                <w:rFonts w:cs="Arial"/>
              </w:rPr>
            </w:pPr>
            <w:r>
              <w:rPr>
                <w:rFonts w:cs="Arial"/>
              </w:rPr>
              <w:t>252.204-7009</w:t>
            </w:r>
          </w:p>
        </w:tc>
        <w:tc>
          <w:tcPr>
            <w:tcW w:w="9519" w:type="dxa"/>
          </w:tcPr>
          <w:p w14:paraId="4991DC91" w14:textId="5CE48706" w:rsidR="00863783" w:rsidRPr="00422E22" w:rsidRDefault="00863783" w:rsidP="00422E22">
            <w:pPr>
              <w:pStyle w:val="Listings"/>
              <w:suppressAutoHyphens/>
              <w:spacing w:before="0" w:after="0" w:line="240" w:lineRule="auto"/>
              <w:rPr>
                <w:rFonts w:cs="Arial"/>
                <w:bCs/>
              </w:rPr>
            </w:pPr>
            <w:r w:rsidRPr="00BB3587">
              <w:rPr>
                <w:rFonts w:cs="Arial"/>
              </w:rPr>
              <w:t xml:space="preserve">Limitations on the Use or Disclosure of Third-Party Contractor Reported Cyber Incident Information </w:t>
            </w:r>
            <w:r>
              <w:rPr>
                <w:rFonts w:cs="Arial"/>
              </w:rPr>
              <w:t>(w</w:t>
            </w:r>
            <w:r w:rsidRPr="00BB3587">
              <w:rPr>
                <w:rFonts w:cs="Arial"/>
              </w:rPr>
              <w:t>hen applicable</w:t>
            </w:r>
            <w:r>
              <w:rPr>
                <w:rFonts w:cs="Arial"/>
              </w:rPr>
              <w:t>)</w:t>
            </w:r>
          </w:p>
        </w:tc>
      </w:tr>
      <w:tr w:rsidR="006309AA" w:rsidRPr="00E16516" w14:paraId="1F261FAC" w14:textId="77777777" w:rsidTr="00A05D7D">
        <w:trPr>
          <w:trHeight w:val="317"/>
          <w:tblCellSpacing w:w="7" w:type="dxa"/>
        </w:trPr>
        <w:tc>
          <w:tcPr>
            <w:tcW w:w="1393" w:type="dxa"/>
          </w:tcPr>
          <w:p w14:paraId="42C6112A" w14:textId="77777777" w:rsidR="006309AA" w:rsidRPr="00E16516" w:rsidRDefault="006309AA" w:rsidP="006A1BC9">
            <w:pPr>
              <w:pStyle w:val="Listings"/>
              <w:suppressAutoHyphens/>
              <w:spacing w:before="0" w:after="0" w:line="240" w:lineRule="auto"/>
              <w:rPr>
                <w:rFonts w:cs="Arial"/>
              </w:rPr>
            </w:pPr>
            <w:r>
              <w:rPr>
                <w:rFonts w:cs="Arial"/>
              </w:rPr>
              <w:t>252.204-7012</w:t>
            </w:r>
          </w:p>
        </w:tc>
        <w:tc>
          <w:tcPr>
            <w:tcW w:w="9519" w:type="dxa"/>
          </w:tcPr>
          <w:p w14:paraId="438D4F40" w14:textId="24FFEB0B" w:rsidR="006309AA" w:rsidRPr="00422E22" w:rsidRDefault="00422E22" w:rsidP="00422E22">
            <w:pPr>
              <w:pStyle w:val="Listings"/>
              <w:suppressAutoHyphens/>
              <w:spacing w:before="0" w:after="0" w:line="240" w:lineRule="auto"/>
              <w:rPr>
                <w:rFonts w:cs="Arial"/>
              </w:rPr>
            </w:pPr>
            <w:r w:rsidRPr="00422E22">
              <w:rPr>
                <w:rFonts w:cs="Arial"/>
                <w:bCs/>
              </w:rPr>
              <w:t>Safeguarding Covered Defense Information and Cyber Incident Reporting.</w:t>
            </w:r>
            <w:r w:rsidRPr="00422E22">
              <w:rPr>
                <w:rFonts w:cs="Arial"/>
              </w:rPr>
              <w:t xml:space="preserve"> </w:t>
            </w:r>
            <w:r w:rsidR="00002686">
              <w:rPr>
                <w:rFonts w:cs="Arial"/>
              </w:rPr>
              <w:t>(when a</w:t>
            </w:r>
            <w:r w:rsidR="00B21CD2" w:rsidRPr="00B21CD2">
              <w:rPr>
                <w:rFonts w:cs="Arial"/>
              </w:rPr>
              <w:t>pplicable)</w:t>
            </w:r>
          </w:p>
        </w:tc>
      </w:tr>
      <w:tr w:rsidR="00453DFF" w:rsidRPr="00E16516" w14:paraId="195985C5" w14:textId="77777777" w:rsidTr="00A05D7D">
        <w:trPr>
          <w:trHeight w:val="317"/>
          <w:tblCellSpacing w:w="7" w:type="dxa"/>
        </w:trPr>
        <w:tc>
          <w:tcPr>
            <w:tcW w:w="1393" w:type="dxa"/>
          </w:tcPr>
          <w:p w14:paraId="6072DD68" w14:textId="1A6D96B5" w:rsidR="00453DFF" w:rsidRDefault="00453DFF" w:rsidP="006A1BC9">
            <w:pPr>
              <w:pStyle w:val="Listings"/>
              <w:suppressAutoHyphens/>
              <w:spacing w:before="0" w:after="0" w:line="240" w:lineRule="auto"/>
              <w:rPr>
                <w:rFonts w:cs="Arial"/>
              </w:rPr>
            </w:pPr>
            <w:r>
              <w:rPr>
                <w:rFonts w:cs="Arial"/>
              </w:rPr>
              <w:t>252.209-7004</w:t>
            </w:r>
          </w:p>
        </w:tc>
        <w:tc>
          <w:tcPr>
            <w:tcW w:w="9519" w:type="dxa"/>
          </w:tcPr>
          <w:p w14:paraId="31A4C655" w14:textId="5D1BDC8A" w:rsidR="00453DFF" w:rsidRPr="00422E22" w:rsidDel="00422E22" w:rsidRDefault="00453DFF" w:rsidP="00422E22">
            <w:pPr>
              <w:pStyle w:val="Listings"/>
              <w:suppressAutoHyphens/>
              <w:spacing w:before="0" w:after="0" w:line="240" w:lineRule="auto"/>
              <w:rPr>
                <w:bCs/>
              </w:rPr>
            </w:pPr>
            <w:r w:rsidRPr="00453DFF">
              <w:rPr>
                <w:bCs/>
              </w:rPr>
              <w:t>Subcontracting with Firms That Are Owned or Controlled by the Government of a Country that is a State Sponsor of Terrorism</w:t>
            </w:r>
          </w:p>
        </w:tc>
      </w:tr>
      <w:tr w:rsidR="00A05D7D" w:rsidRPr="00E16516" w14:paraId="4E7C6C16" w14:textId="77777777" w:rsidTr="00A05D7D">
        <w:trPr>
          <w:trHeight w:val="317"/>
          <w:tblCellSpacing w:w="7" w:type="dxa"/>
        </w:trPr>
        <w:tc>
          <w:tcPr>
            <w:tcW w:w="1393" w:type="dxa"/>
          </w:tcPr>
          <w:p w14:paraId="1499BFA9" w14:textId="77777777" w:rsidR="00A05D7D" w:rsidRPr="00E16516" w:rsidRDefault="00A05D7D" w:rsidP="006A1BC9">
            <w:pPr>
              <w:pStyle w:val="Listings"/>
              <w:suppressAutoHyphens/>
              <w:spacing w:before="0" w:after="0" w:line="240" w:lineRule="auto"/>
              <w:rPr>
                <w:rFonts w:cs="Arial"/>
              </w:rPr>
            </w:pPr>
            <w:r w:rsidRPr="00E16516">
              <w:rPr>
                <w:rFonts w:cs="Arial"/>
              </w:rPr>
              <w:t>252.215</w:t>
            </w:r>
            <w:r w:rsidRPr="00E16516">
              <w:rPr>
                <w:rFonts w:cs="Arial"/>
              </w:rPr>
              <w:noBreakHyphen/>
              <w:t>7000</w:t>
            </w:r>
          </w:p>
        </w:tc>
        <w:tc>
          <w:tcPr>
            <w:tcW w:w="9519" w:type="dxa"/>
          </w:tcPr>
          <w:p w14:paraId="695A7662" w14:textId="77777777" w:rsidR="00A05D7D" w:rsidRPr="00E16516" w:rsidRDefault="00A05D7D" w:rsidP="006A1BC9">
            <w:pPr>
              <w:pStyle w:val="Listings"/>
              <w:suppressAutoHyphens/>
              <w:spacing w:before="0" w:after="0" w:line="240" w:lineRule="auto"/>
              <w:rPr>
                <w:rFonts w:cs="Arial"/>
              </w:rPr>
            </w:pPr>
            <w:r w:rsidRPr="00E16516">
              <w:rPr>
                <w:rFonts w:cs="Arial"/>
              </w:rPr>
              <w:t xml:space="preserve">Pricing Adjustments </w:t>
            </w:r>
          </w:p>
        </w:tc>
      </w:tr>
      <w:tr w:rsidR="00A05D7D" w:rsidRPr="00E16516" w14:paraId="6A09F560" w14:textId="77777777" w:rsidTr="00A05D7D">
        <w:trPr>
          <w:trHeight w:val="317"/>
          <w:tblCellSpacing w:w="7" w:type="dxa"/>
        </w:trPr>
        <w:tc>
          <w:tcPr>
            <w:tcW w:w="1393" w:type="dxa"/>
          </w:tcPr>
          <w:p w14:paraId="164B63B5" w14:textId="77777777" w:rsidR="00A05D7D" w:rsidRPr="00E16516" w:rsidRDefault="00A05D7D" w:rsidP="006A1BC9">
            <w:pPr>
              <w:pStyle w:val="Listings"/>
              <w:suppressAutoHyphens/>
              <w:spacing w:before="0" w:after="0" w:line="240" w:lineRule="auto"/>
              <w:rPr>
                <w:rFonts w:cs="Arial"/>
              </w:rPr>
            </w:pPr>
            <w:r w:rsidRPr="00E16516">
              <w:rPr>
                <w:rFonts w:cs="Arial"/>
              </w:rPr>
              <w:t>252.223</w:t>
            </w:r>
            <w:r w:rsidRPr="00E16516">
              <w:rPr>
                <w:rFonts w:cs="Arial"/>
              </w:rPr>
              <w:noBreakHyphen/>
              <w:t>7001</w:t>
            </w:r>
          </w:p>
        </w:tc>
        <w:tc>
          <w:tcPr>
            <w:tcW w:w="9519" w:type="dxa"/>
          </w:tcPr>
          <w:p w14:paraId="653CD6D1" w14:textId="77777777" w:rsidR="00A05D7D" w:rsidRPr="00E16516" w:rsidRDefault="00A05D7D" w:rsidP="006A1BC9">
            <w:pPr>
              <w:pStyle w:val="Listings"/>
              <w:suppressAutoHyphens/>
              <w:spacing w:before="0" w:after="0" w:line="240" w:lineRule="auto"/>
              <w:rPr>
                <w:rFonts w:cs="Arial"/>
              </w:rPr>
            </w:pPr>
            <w:r w:rsidRPr="00E16516">
              <w:rPr>
                <w:rFonts w:cs="Arial"/>
              </w:rPr>
              <w:t>Hazard Warning Labels</w:t>
            </w:r>
          </w:p>
        </w:tc>
      </w:tr>
      <w:tr w:rsidR="00A05D7D" w:rsidRPr="00E16516" w14:paraId="02C07BDC" w14:textId="77777777" w:rsidTr="00A05D7D">
        <w:trPr>
          <w:trHeight w:val="317"/>
          <w:tblCellSpacing w:w="7" w:type="dxa"/>
        </w:trPr>
        <w:tc>
          <w:tcPr>
            <w:tcW w:w="1393" w:type="dxa"/>
          </w:tcPr>
          <w:p w14:paraId="1B1761D5" w14:textId="77777777" w:rsidR="00A05D7D" w:rsidRPr="00E16516" w:rsidRDefault="00A05D7D" w:rsidP="006A1BC9">
            <w:pPr>
              <w:pStyle w:val="Listings"/>
              <w:suppressAutoHyphens/>
              <w:spacing w:before="0" w:after="0" w:line="240" w:lineRule="auto"/>
              <w:rPr>
                <w:rFonts w:cs="Arial"/>
              </w:rPr>
            </w:pPr>
            <w:r w:rsidRPr="00E16516">
              <w:rPr>
                <w:rFonts w:cs="Arial"/>
              </w:rPr>
              <w:t>252.223</w:t>
            </w:r>
            <w:r w:rsidRPr="00E16516">
              <w:rPr>
                <w:rFonts w:cs="Arial"/>
              </w:rPr>
              <w:noBreakHyphen/>
              <w:t>7002</w:t>
            </w:r>
          </w:p>
        </w:tc>
        <w:tc>
          <w:tcPr>
            <w:tcW w:w="9519" w:type="dxa"/>
          </w:tcPr>
          <w:p w14:paraId="6B10E8D1" w14:textId="77777777" w:rsidR="00A05D7D" w:rsidRPr="00E16516" w:rsidRDefault="00A05D7D" w:rsidP="006A1BC9">
            <w:pPr>
              <w:pStyle w:val="Listings"/>
              <w:suppressAutoHyphens/>
              <w:spacing w:before="0" w:after="0" w:line="240" w:lineRule="auto"/>
              <w:rPr>
                <w:rFonts w:cs="Arial"/>
              </w:rPr>
            </w:pPr>
            <w:r w:rsidRPr="00E16516">
              <w:rPr>
                <w:rFonts w:cs="Arial"/>
              </w:rPr>
              <w:t>Safety Precautions for Ammunition and Explosives (Clause is applicable only if this Subcontract involves ammunition or explosives</w:t>
            </w:r>
            <w:r w:rsidR="00423C04">
              <w:rPr>
                <w:rFonts w:cs="Arial"/>
              </w:rPr>
              <w:t xml:space="preserve">.  </w:t>
            </w:r>
            <w:r w:rsidRPr="00E16516">
              <w:rPr>
                <w:rFonts w:cs="Arial"/>
              </w:rPr>
              <w:t xml:space="preserve">Government safety representatives may evaluate Seller compliance.) </w:t>
            </w:r>
          </w:p>
        </w:tc>
      </w:tr>
      <w:tr w:rsidR="00A05D7D" w:rsidRPr="00E16516" w14:paraId="2B64F539" w14:textId="77777777" w:rsidTr="00A05D7D">
        <w:trPr>
          <w:trHeight w:val="317"/>
          <w:tblCellSpacing w:w="7" w:type="dxa"/>
        </w:trPr>
        <w:tc>
          <w:tcPr>
            <w:tcW w:w="1393" w:type="dxa"/>
          </w:tcPr>
          <w:p w14:paraId="2D5C69FC" w14:textId="77777777" w:rsidR="00A05D7D" w:rsidRPr="00E16516" w:rsidRDefault="00A05D7D" w:rsidP="006A1BC9">
            <w:pPr>
              <w:pStyle w:val="Listings"/>
              <w:suppressAutoHyphens/>
              <w:spacing w:before="0" w:after="0" w:line="240" w:lineRule="auto"/>
              <w:rPr>
                <w:rFonts w:cs="Arial"/>
              </w:rPr>
            </w:pPr>
            <w:r w:rsidRPr="00E16516">
              <w:rPr>
                <w:rFonts w:cs="Arial"/>
              </w:rPr>
              <w:t>252.223</w:t>
            </w:r>
            <w:r w:rsidRPr="00E16516">
              <w:rPr>
                <w:rFonts w:cs="Arial"/>
              </w:rPr>
              <w:noBreakHyphen/>
              <w:t xml:space="preserve">7003 </w:t>
            </w:r>
          </w:p>
        </w:tc>
        <w:tc>
          <w:tcPr>
            <w:tcW w:w="9519" w:type="dxa"/>
          </w:tcPr>
          <w:p w14:paraId="4D5AB1D4" w14:textId="77777777" w:rsidR="00A05D7D" w:rsidRPr="00E16516" w:rsidRDefault="00A05D7D" w:rsidP="006A1BC9">
            <w:pPr>
              <w:pStyle w:val="Listings"/>
              <w:suppressAutoHyphens/>
              <w:spacing w:before="0" w:after="0" w:line="240" w:lineRule="auto"/>
              <w:rPr>
                <w:rFonts w:cs="Arial"/>
              </w:rPr>
            </w:pPr>
            <w:r w:rsidRPr="00E16516">
              <w:rPr>
                <w:rFonts w:cs="Arial"/>
              </w:rPr>
              <w:t xml:space="preserve">Change in Place of Performance </w:t>
            </w:r>
            <w:r w:rsidRPr="00E16516">
              <w:rPr>
                <w:rFonts w:cs="Arial"/>
              </w:rPr>
              <w:noBreakHyphen/>
              <w:t xml:space="preserve"> Ammunition and Explosives</w:t>
            </w:r>
          </w:p>
        </w:tc>
      </w:tr>
      <w:tr w:rsidR="00F10B72" w:rsidRPr="00E16516" w14:paraId="4D2D1839" w14:textId="77777777" w:rsidTr="00A05D7D">
        <w:trPr>
          <w:trHeight w:val="317"/>
          <w:tblCellSpacing w:w="7" w:type="dxa"/>
        </w:trPr>
        <w:tc>
          <w:tcPr>
            <w:tcW w:w="1393" w:type="dxa"/>
          </w:tcPr>
          <w:p w14:paraId="5B205210" w14:textId="77777777" w:rsidR="00F10B72" w:rsidRPr="00E16516" w:rsidRDefault="00F10B72" w:rsidP="006A1BC9">
            <w:pPr>
              <w:pStyle w:val="Listings"/>
              <w:suppressAutoHyphens/>
              <w:spacing w:before="0" w:after="0" w:line="240" w:lineRule="auto"/>
              <w:rPr>
                <w:rFonts w:cs="Arial"/>
              </w:rPr>
            </w:pPr>
            <w:r w:rsidRPr="00E16516">
              <w:rPr>
                <w:rFonts w:cs="Arial"/>
              </w:rPr>
              <w:t>252.223-7008</w:t>
            </w:r>
          </w:p>
        </w:tc>
        <w:tc>
          <w:tcPr>
            <w:tcW w:w="9519" w:type="dxa"/>
          </w:tcPr>
          <w:p w14:paraId="01F91F29" w14:textId="77777777" w:rsidR="00F10B72" w:rsidRPr="00E16516" w:rsidRDefault="00F10B72" w:rsidP="006A1BC9">
            <w:pPr>
              <w:pStyle w:val="DFARS"/>
              <w:tabs>
                <w:tab w:val="bar" w:pos="10080"/>
              </w:tabs>
              <w:suppressAutoHyphens/>
              <w:spacing w:line="240" w:lineRule="auto"/>
              <w:jc w:val="both"/>
              <w:rPr>
                <w:rFonts w:ascii="Arial" w:hAnsi="Arial" w:cs="Arial"/>
                <w:sz w:val="20"/>
              </w:rPr>
            </w:pPr>
            <w:r w:rsidRPr="00E16516">
              <w:rPr>
                <w:rFonts w:ascii="Arial" w:hAnsi="Arial" w:cs="Arial"/>
                <w:sz w:val="20"/>
              </w:rPr>
              <w:t>Prohibition of Hexavalent Chromium (applicable to all subcontracts for supplies, maintenance, repair services or construction materials)</w:t>
            </w:r>
          </w:p>
        </w:tc>
      </w:tr>
      <w:tr w:rsidR="00506191" w:rsidRPr="00E16516" w14:paraId="7D02E44D" w14:textId="77777777" w:rsidTr="00A05D7D">
        <w:trPr>
          <w:trHeight w:val="317"/>
          <w:tblCellSpacing w:w="7" w:type="dxa"/>
        </w:trPr>
        <w:tc>
          <w:tcPr>
            <w:tcW w:w="1393" w:type="dxa"/>
          </w:tcPr>
          <w:p w14:paraId="0948CDBA" w14:textId="0427730E" w:rsidR="00506191" w:rsidRPr="00E16516" w:rsidRDefault="00506191" w:rsidP="006A1BC9">
            <w:pPr>
              <w:pStyle w:val="Listings"/>
              <w:suppressAutoHyphens/>
              <w:spacing w:before="0" w:after="0" w:line="240" w:lineRule="auto"/>
              <w:rPr>
                <w:rFonts w:cs="Arial"/>
              </w:rPr>
            </w:pPr>
            <w:r w:rsidRPr="00506191">
              <w:rPr>
                <w:rFonts w:cs="Arial"/>
              </w:rPr>
              <w:t>252.225-7006</w:t>
            </w:r>
          </w:p>
        </w:tc>
        <w:tc>
          <w:tcPr>
            <w:tcW w:w="9519" w:type="dxa"/>
          </w:tcPr>
          <w:p w14:paraId="490918A2" w14:textId="49D8CE96" w:rsidR="00506191" w:rsidRPr="00E16516" w:rsidRDefault="00506191" w:rsidP="006A1BC9">
            <w:pPr>
              <w:pStyle w:val="DFARS"/>
              <w:tabs>
                <w:tab w:val="bar" w:pos="10080"/>
              </w:tabs>
              <w:suppressAutoHyphens/>
              <w:spacing w:line="240" w:lineRule="auto"/>
              <w:jc w:val="both"/>
              <w:rPr>
                <w:rFonts w:ascii="Arial" w:hAnsi="Arial" w:cs="Arial"/>
                <w:sz w:val="20"/>
              </w:rPr>
            </w:pPr>
            <w:r w:rsidRPr="00506191">
              <w:rPr>
                <w:rFonts w:ascii="Arial" w:hAnsi="Arial" w:cs="Arial"/>
                <w:sz w:val="20"/>
              </w:rPr>
              <w:t>Acquisition of the American Flag</w:t>
            </w:r>
          </w:p>
        </w:tc>
      </w:tr>
      <w:tr w:rsidR="00A05D7D" w:rsidRPr="00E16516" w14:paraId="11AB4C3D" w14:textId="77777777" w:rsidTr="00A05D7D">
        <w:trPr>
          <w:trHeight w:val="317"/>
          <w:tblCellSpacing w:w="7" w:type="dxa"/>
        </w:trPr>
        <w:tc>
          <w:tcPr>
            <w:tcW w:w="1393" w:type="dxa"/>
          </w:tcPr>
          <w:p w14:paraId="5607229E" w14:textId="77777777" w:rsidR="00A05D7D" w:rsidRPr="00E16516" w:rsidRDefault="00A05D7D" w:rsidP="006A1BC9">
            <w:pPr>
              <w:pStyle w:val="Listings"/>
              <w:suppressAutoHyphens/>
              <w:spacing w:before="0" w:after="0" w:line="240" w:lineRule="auto"/>
              <w:rPr>
                <w:rFonts w:cs="Arial"/>
              </w:rPr>
            </w:pPr>
            <w:r w:rsidRPr="00E16516">
              <w:rPr>
                <w:rFonts w:cs="Arial"/>
              </w:rPr>
              <w:t>252-225-7009</w:t>
            </w:r>
          </w:p>
        </w:tc>
        <w:tc>
          <w:tcPr>
            <w:tcW w:w="9519" w:type="dxa"/>
          </w:tcPr>
          <w:p w14:paraId="6AC7E50E" w14:textId="07AE7AA5" w:rsidR="00A05D7D" w:rsidRPr="00E16516" w:rsidRDefault="00A05D7D" w:rsidP="006A1BC9">
            <w:pPr>
              <w:pStyle w:val="DFARS"/>
              <w:tabs>
                <w:tab w:val="bar" w:pos="10080"/>
              </w:tabs>
              <w:suppressAutoHyphens/>
              <w:spacing w:line="240" w:lineRule="auto"/>
              <w:rPr>
                <w:rFonts w:ascii="Arial" w:hAnsi="Arial" w:cs="Arial"/>
                <w:sz w:val="20"/>
              </w:rPr>
            </w:pPr>
            <w:r w:rsidRPr="00E16516">
              <w:rPr>
                <w:rFonts w:ascii="Arial" w:hAnsi="Arial" w:cs="Arial"/>
                <w:sz w:val="20"/>
              </w:rPr>
              <w:t>Restriction on Acquisition of Certain Articles Containing Specialty Metals</w:t>
            </w:r>
            <w:r w:rsidR="002E0F94">
              <w:rPr>
                <w:rFonts w:ascii="Arial" w:hAnsi="Arial" w:cs="Arial"/>
                <w:sz w:val="20"/>
              </w:rPr>
              <w:t>, excluding Paragraph (d) and (e)</w:t>
            </w:r>
            <w:r w:rsidR="007F1D9A">
              <w:rPr>
                <w:rFonts w:ascii="Arial" w:hAnsi="Arial" w:cs="Arial"/>
                <w:sz w:val="20"/>
              </w:rPr>
              <w:t>(1)</w:t>
            </w:r>
            <w:r w:rsidRPr="00E16516">
              <w:rPr>
                <w:rFonts w:ascii="Arial" w:hAnsi="Arial" w:cs="Arial"/>
                <w:sz w:val="20"/>
              </w:rPr>
              <w:t xml:space="preserve"> </w:t>
            </w:r>
          </w:p>
        </w:tc>
      </w:tr>
      <w:tr w:rsidR="00A05D7D" w:rsidRPr="00E16516" w14:paraId="77940E34" w14:textId="77777777" w:rsidTr="00A05D7D">
        <w:trPr>
          <w:trHeight w:val="317"/>
          <w:tblCellSpacing w:w="7" w:type="dxa"/>
        </w:trPr>
        <w:tc>
          <w:tcPr>
            <w:tcW w:w="1393" w:type="dxa"/>
          </w:tcPr>
          <w:p w14:paraId="73988744" w14:textId="77777777" w:rsidR="00A05D7D" w:rsidRPr="00E16516" w:rsidRDefault="00A05D7D" w:rsidP="006A1BC9">
            <w:pPr>
              <w:pStyle w:val="Listings"/>
              <w:suppressAutoHyphens/>
              <w:spacing w:before="0" w:after="0" w:line="240" w:lineRule="auto"/>
              <w:rPr>
                <w:rFonts w:cs="Arial"/>
              </w:rPr>
            </w:pPr>
            <w:r w:rsidRPr="00E16516">
              <w:rPr>
                <w:rFonts w:cs="Arial"/>
              </w:rPr>
              <w:t>252-225-7010</w:t>
            </w:r>
          </w:p>
        </w:tc>
        <w:tc>
          <w:tcPr>
            <w:tcW w:w="9519" w:type="dxa"/>
          </w:tcPr>
          <w:p w14:paraId="3D8A2401" w14:textId="77777777" w:rsidR="00A05D7D" w:rsidRPr="00E16516" w:rsidRDefault="00A05D7D" w:rsidP="006A1BC9">
            <w:pPr>
              <w:pStyle w:val="DFARS"/>
              <w:tabs>
                <w:tab w:val="bar" w:pos="10080"/>
              </w:tabs>
              <w:suppressAutoHyphens/>
              <w:spacing w:line="240" w:lineRule="auto"/>
              <w:rPr>
                <w:rFonts w:ascii="Arial" w:hAnsi="Arial" w:cs="Arial"/>
                <w:sz w:val="20"/>
              </w:rPr>
            </w:pPr>
            <w:r w:rsidRPr="00E16516">
              <w:rPr>
                <w:rFonts w:ascii="Arial" w:hAnsi="Arial" w:cs="Arial"/>
                <w:sz w:val="20"/>
              </w:rPr>
              <w:t xml:space="preserve">Commercial Derivative Military Article—Specialty Metals Compliance Certificate </w:t>
            </w:r>
          </w:p>
        </w:tc>
      </w:tr>
      <w:tr w:rsidR="00A05D7D" w:rsidRPr="00E16516" w14:paraId="6AE2F022" w14:textId="77777777" w:rsidTr="00A05D7D">
        <w:trPr>
          <w:trHeight w:val="317"/>
          <w:tblCellSpacing w:w="7" w:type="dxa"/>
        </w:trPr>
        <w:tc>
          <w:tcPr>
            <w:tcW w:w="1393" w:type="dxa"/>
          </w:tcPr>
          <w:p w14:paraId="05F1EAEA" w14:textId="77777777" w:rsidR="00A05D7D" w:rsidRPr="00E16516" w:rsidRDefault="00A05D7D" w:rsidP="006A1BC9">
            <w:pPr>
              <w:pStyle w:val="Listings"/>
              <w:suppressAutoHyphens/>
              <w:spacing w:before="0" w:after="0" w:line="240" w:lineRule="auto"/>
              <w:jc w:val="left"/>
              <w:rPr>
                <w:rFonts w:cs="Arial"/>
              </w:rPr>
            </w:pPr>
            <w:r w:rsidRPr="00E16516">
              <w:rPr>
                <w:rFonts w:cs="Arial"/>
              </w:rPr>
              <w:t>252.225</w:t>
            </w:r>
            <w:r w:rsidRPr="00E16516">
              <w:rPr>
                <w:rFonts w:cs="Arial"/>
              </w:rPr>
              <w:noBreakHyphen/>
              <w:t>7012</w:t>
            </w:r>
          </w:p>
        </w:tc>
        <w:tc>
          <w:tcPr>
            <w:tcW w:w="9519" w:type="dxa"/>
          </w:tcPr>
          <w:p w14:paraId="2CCDB69A" w14:textId="77777777" w:rsidR="00A05D7D" w:rsidRPr="00E16516" w:rsidRDefault="00A05D7D" w:rsidP="006A1BC9">
            <w:pPr>
              <w:pStyle w:val="Listings"/>
              <w:suppressAutoHyphens/>
              <w:spacing w:before="0" w:after="0" w:line="240" w:lineRule="auto"/>
              <w:jc w:val="left"/>
              <w:rPr>
                <w:rFonts w:cs="Arial"/>
              </w:rPr>
            </w:pPr>
            <w:r w:rsidRPr="00E16516">
              <w:rPr>
                <w:rFonts w:cs="Arial"/>
              </w:rPr>
              <w:t>Preference for Certain Domestic Commodities</w:t>
            </w:r>
          </w:p>
        </w:tc>
      </w:tr>
      <w:tr w:rsidR="005637C8" w:rsidRPr="00E16516" w14:paraId="2F7FC394" w14:textId="77777777" w:rsidTr="00A05D7D">
        <w:trPr>
          <w:trHeight w:val="317"/>
          <w:tblCellSpacing w:w="7" w:type="dxa"/>
        </w:trPr>
        <w:tc>
          <w:tcPr>
            <w:tcW w:w="1393" w:type="dxa"/>
          </w:tcPr>
          <w:p w14:paraId="1F233F6A" w14:textId="77777777" w:rsidR="005637C8" w:rsidRPr="00E16516" w:rsidRDefault="005637C8" w:rsidP="006A1BC9">
            <w:pPr>
              <w:pStyle w:val="Listings"/>
              <w:suppressAutoHyphens/>
              <w:spacing w:before="0" w:after="0" w:line="240" w:lineRule="auto"/>
              <w:rPr>
                <w:rFonts w:cs="Arial"/>
              </w:rPr>
            </w:pPr>
            <w:r w:rsidRPr="00E16516">
              <w:rPr>
                <w:rFonts w:cs="Arial"/>
              </w:rPr>
              <w:t>252.225-7013</w:t>
            </w:r>
          </w:p>
        </w:tc>
        <w:tc>
          <w:tcPr>
            <w:tcW w:w="9519" w:type="dxa"/>
          </w:tcPr>
          <w:p w14:paraId="2644911D" w14:textId="77777777" w:rsidR="005637C8" w:rsidRPr="00E16516" w:rsidRDefault="005637C8" w:rsidP="006A1BC9">
            <w:pPr>
              <w:pStyle w:val="Listings"/>
              <w:suppressAutoHyphens/>
              <w:spacing w:before="0" w:after="0" w:line="240" w:lineRule="auto"/>
              <w:ind w:left="-18" w:firstLine="18"/>
              <w:rPr>
                <w:rFonts w:cs="Arial"/>
              </w:rPr>
            </w:pPr>
            <w:r w:rsidRPr="00E16516">
              <w:rPr>
                <w:rFonts w:cs="Arial"/>
              </w:rPr>
              <w:t>Duty Free Entry</w:t>
            </w:r>
          </w:p>
        </w:tc>
      </w:tr>
      <w:tr w:rsidR="00BD5D23" w:rsidRPr="00E16516" w14:paraId="553F6060" w14:textId="77777777" w:rsidTr="00A05D7D">
        <w:trPr>
          <w:trHeight w:val="317"/>
          <w:tblCellSpacing w:w="7" w:type="dxa"/>
        </w:trPr>
        <w:tc>
          <w:tcPr>
            <w:tcW w:w="1393" w:type="dxa"/>
          </w:tcPr>
          <w:p w14:paraId="317737E4" w14:textId="2CE7FB20" w:rsidR="00BD5D23" w:rsidRPr="00E16516" w:rsidRDefault="00BD5D23" w:rsidP="006A1BC9">
            <w:pPr>
              <w:pStyle w:val="Listings"/>
              <w:suppressAutoHyphens/>
              <w:spacing w:before="0" w:after="0" w:line="240" w:lineRule="auto"/>
              <w:rPr>
                <w:rFonts w:cs="Arial"/>
              </w:rPr>
            </w:pPr>
            <w:r w:rsidRPr="00BD5D23">
              <w:rPr>
                <w:rFonts w:cs="Arial"/>
              </w:rPr>
              <w:t>252.225 7015</w:t>
            </w:r>
          </w:p>
        </w:tc>
        <w:tc>
          <w:tcPr>
            <w:tcW w:w="9519" w:type="dxa"/>
          </w:tcPr>
          <w:p w14:paraId="45A7E66B" w14:textId="5836FBE7" w:rsidR="00BD5D23" w:rsidRPr="00E16516" w:rsidRDefault="00BD5D23" w:rsidP="006A1BC9">
            <w:pPr>
              <w:pStyle w:val="Listings"/>
              <w:suppressAutoHyphens/>
              <w:spacing w:before="0" w:after="0" w:line="240" w:lineRule="auto"/>
              <w:ind w:left="-18" w:firstLine="18"/>
              <w:rPr>
                <w:rFonts w:cs="Arial"/>
              </w:rPr>
            </w:pPr>
            <w:r w:rsidRPr="00BD5D23">
              <w:rPr>
                <w:rFonts w:cs="Arial"/>
              </w:rPr>
              <w:t>Restriction on Acquisition of Hand or Measuring Tools</w:t>
            </w:r>
          </w:p>
        </w:tc>
      </w:tr>
      <w:tr w:rsidR="00A05D7D" w:rsidRPr="00E16516" w14:paraId="629B5F51" w14:textId="77777777" w:rsidTr="00A05D7D">
        <w:trPr>
          <w:trHeight w:val="317"/>
          <w:tblCellSpacing w:w="7" w:type="dxa"/>
        </w:trPr>
        <w:tc>
          <w:tcPr>
            <w:tcW w:w="1393" w:type="dxa"/>
          </w:tcPr>
          <w:p w14:paraId="5B812E2D" w14:textId="77777777" w:rsidR="00A05D7D" w:rsidRPr="00E16516" w:rsidRDefault="00A05D7D" w:rsidP="006A1BC9">
            <w:pPr>
              <w:pStyle w:val="Listings"/>
              <w:suppressAutoHyphens/>
              <w:spacing w:before="0" w:after="0" w:line="240" w:lineRule="auto"/>
              <w:rPr>
                <w:rFonts w:cs="Arial"/>
              </w:rPr>
            </w:pPr>
            <w:r w:rsidRPr="00E16516">
              <w:rPr>
                <w:rFonts w:cs="Arial"/>
              </w:rPr>
              <w:t>252.225</w:t>
            </w:r>
            <w:r w:rsidRPr="00E16516">
              <w:rPr>
                <w:rFonts w:cs="Arial"/>
              </w:rPr>
              <w:noBreakHyphen/>
              <w:t>7016</w:t>
            </w:r>
          </w:p>
        </w:tc>
        <w:tc>
          <w:tcPr>
            <w:tcW w:w="9519" w:type="dxa"/>
          </w:tcPr>
          <w:p w14:paraId="05D54A98" w14:textId="77777777" w:rsidR="00A05D7D" w:rsidRPr="00E16516" w:rsidRDefault="00A05D7D" w:rsidP="006A1BC9">
            <w:pPr>
              <w:pStyle w:val="Listings"/>
              <w:suppressAutoHyphens/>
              <w:spacing w:before="0" w:after="0" w:line="240" w:lineRule="auto"/>
              <w:rPr>
                <w:rFonts w:cs="Arial"/>
              </w:rPr>
            </w:pPr>
            <w:r w:rsidRPr="00E16516">
              <w:rPr>
                <w:rFonts w:cs="Arial"/>
              </w:rPr>
              <w:t>Restriction on Acquisition of Ball and Roller Bearings</w:t>
            </w:r>
          </w:p>
        </w:tc>
      </w:tr>
      <w:tr w:rsidR="00A05D7D" w:rsidRPr="00E16516" w14:paraId="5C9FFB08" w14:textId="77777777" w:rsidTr="00A05D7D">
        <w:trPr>
          <w:trHeight w:val="317"/>
          <w:tblCellSpacing w:w="7" w:type="dxa"/>
        </w:trPr>
        <w:tc>
          <w:tcPr>
            <w:tcW w:w="1393" w:type="dxa"/>
          </w:tcPr>
          <w:p w14:paraId="2AB40BEF" w14:textId="77777777" w:rsidR="00A05D7D" w:rsidRPr="00E16516" w:rsidRDefault="00A05D7D" w:rsidP="006A1BC9">
            <w:pPr>
              <w:pStyle w:val="Listings"/>
              <w:suppressAutoHyphens/>
              <w:spacing w:before="0" w:after="0" w:line="240" w:lineRule="auto"/>
              <w:rPr>
                <w:rFonts w:cs="Arial"/>
              </w:rPr>
            </w:pPr>
            <w:r w:rsidRPr="00E16516">
              <w:rPr>
                <w:rFonts w:cs="Arial"/>
              </w:rPr>
              <w:t>252.225</w:t>
            </w:r>
            <w:r w:rsidRPr="00E16516">
              <w:rPr>
                <w:rFonts w:cs="Arial"/>
              </w:rPr>
              <w:noBreakHyphen/>
              <w:t>7025</w:t>
            </w:r>
          </w:p>
        </w:tc>
        <w:tc>
          <w:tcPr>
            <w:tcW w:w="9519" w:type="dxa"/>
          </w:tcPr>
          <w:p w14:paraId="583AA385" w14:textId="77777777" w:rsidR="00A05D7D" w:rsidRPr="00E16516" w:rsidRDefault="00A05D7D" w:rsidP="006A1BC9">
            <w:pPr>
              <w:pStyle w:val="Listings"/>
              <w:suppressAutoHyphens/>
              <w:spacing w:before="0" w:after="0" w:line="240" w:lineRule="auto"/>
              <w:rPr>
                <w:rFonts w:cs="Arial"/>
              </w:rPr>
            </w:pPr>
            <w:r w:rsidRPr="00E16516">
              <w:rPr>
                <w:rFonts w:cs="Arial"/>
              </w:rPr>
              <w:t>Restriction on Acquisition of Forgings</w:t>
            </w:r>
          </w:p>
        </w:tc>
      </w:tr>
      <w:tr w:rsidR="00A36B85" w:rsidRPr="00E16516" w14:paraId="61849334" w14:textId="77777777" w:rsidTr="00A05D7D">
        <w:trPr>
          <w:trHeight w:val="317"/>
          <w:tblCellSpacing w:w="7" w:type="dxa"/>
        </w:trPr>
        <w:tc>
          <w:tcPr>
            <w:tcW w:w="1393" w:type="dxa"/>
          </w:tcPr>
          <w:p w14:paraId="69C85C6B" w14:textId="29E99797" w:rsidR="00A36B85" w:rsidRPr="00DB4578" w:rsidRDefault="00A36B85" w:rsidP="006A1BC9">
            <w:pPr>
              <w:pStyle w:val="Listings"/>
              <w:suppressAutoHyphens/>
              <w:spacing w:before="0" w:after="0" w:line="240" w:lineRule="auto"/>
              <w:rPr>
                <w:rFonts w:cs="Arial"/>
              </w:rPr>
            </w:pPr>
            <w:r w:rsidRPr="00DB4578">
              <w:rPr>
                <w:rFonts w:cs="Arial"/>
              </w:rPr>
              <w:t>252.225-7040</w:t>
            </w:r>
          </w:p>
        </w:tc>
        <w:tc>
          <w:tcPr>
            <w:tcW w:w="9519" w:type="dxa"/>
          </w:tcPr>
          <w:p w14:paraId="468E70A7" w14:textId="53C484A8" w:rsidR="00A36B85" w:rsidRPr="00E16516" w:rsidRDefault="00A36B85" w:rsidP="00A36B85">
            <w:pPr>
              <w:pStyle w:val="Listings"/>
              <w:suppressAutoHyphens/>
              <w:spacing w:before="0" w:after="0" w:line="240" w:lineRule="auto"/>
              <w:rPr>
                <w:rFonts w:cs="Arial"/>
              </w:rPr>
            </w:pPr>
            <w:r w:rsidRPr="00A36B85">
              <w:rPr>
                <w:rFonts w:cs="Arial"/>
              </w:rPr>
              <w:t>Contractor Personnel Supporting U.S. Armed Forces Deployed Outside the United States.(applicable when S</w:t>
            </w:r>
            <w:r>
              <w:rPr>
                <w:rFonts w:cs="Arial"/>
              </w:rPr>
              <w:t>ubcontractor</w:t>
            </w:r>
            <w:r w:rsidRPr="00A36B85">
              <w:rPr>
                <w:rFonts w:cs="Arial"/>
              </w:rPr>
              <w:t>’s personnel are authorized to accompany U.S. Armed Forces deployed outside the U.S. in—1) Contingency operations; 2) Humanitarian or peacekeeping operations; 3) Other military operations; or 4) Military exercises designated by the Combatant Commander.</w:t>
            </w:r>
            <w:r>
              <w:rPr>
                <w:rFonts w:cs="Arial"/>
              </w:rPr>
              <w:t>)</w:t>
            </w:r>
          </w:p>
        </w:tc>
      </w:tr>
      <w:tr w:rsidR="001805A0" w:rsidRPr="00DB4C9E" w14:paraId="23CA71FB" w14:textId="77777777" w:rsidTr="00A05D7D">
        <w:trPr>
          <w:trHeight w:val="317"/>
          <w:tblCellSpacing w:w="7" w:type="dxa"/>
        </w:trPr>
        <w:tc>
          <w:tcPr>
            <w:tcW w:w="1393" w:type="dxa"/>
          </w:tcPr>
          <w:p w14:paraId="4E3B2A10" w14:textId="62B738A1" w:rsidR="001805A0" w:rsidRPr="00863783" w:rsidRDefault="001805A0" w:rsidP="006A1BC9">
            <w:pPr>
              <w:pStyle w:val="Listings"/>
              <w:suppressAutoHyphens/>
              <w:spacing w:before="0" w:after="0" w:line="240" w:lineRule="auto"/>
              <w:rPr>
                <w:rFonts w:cs="Arial"/>
                <w:bCs/>
              </w:rPr>
            </w:pPr>
            <w:r w:rsidRPr="007B65EA">
              <w:rPr>
                <w:rFonts w:cs="Arial"/>
                <w:bCs/>
              </w:rPr>
              <w:t>252.225-7981</w:t>
            </w:r>
          </w:p>
        </w:tc>
        <w:tc>
          <w:tcPr>
            <w:tcW w:w="9519" w:type="dxa"/>
          </w:tcPr>
          <w:p w14:paraId="4EC98399" w14:textId="54FA4E81" w:rsidR="001805A0" w:rsidRPr="00FD079F" w:rsidRDefault="001805A0" w:rsidP="00DB4578">
            <w:pPr>
              <w:pStyle w:val="ListParagraph"/>
              <w:ind w:left="30"/>
              <w:rPr>
                <w:rFonts w:cs="Arial"/>
                <w:bCs/>
              </w:rPr>
            </w:pPr>
            <w:r w:rsidRPr="001805A0">
              <w:rPr>
                <w:rFonts w:cs="Arial"/>
              </w:rPr>
              <w:t>Additional Access to Contractor and Subcontractor Records (Other than USCENTCOM) (DEVIATION 2015-O0016) Applicable to all solicitations and resultant contracts valued at more than $50,000, including solicitations and contracts using FAR part 12 procedures for the acquisition of commercial items, that are to be performed outside the United States and its outlying areas, in support of a contingency operation in which members of the armed forces are actively engaged in hostilities, except for contracts that will be performed in the United States Central Command (USCENTCOM) theater of operations.</w:t>
            </w:r>
          </w:p>
        </w:tc>
      </w:tr>
      <w:tr w:rsidR="001805A0" w:rsidRPr="00DB4C9E" w14:paraId="06BFC9C0" w14:textId="77777777" w:rsidTr="00A05D7D">
        <w:trPr>
          <w:trHeight w:val="317"/>
          <w:tblCellSpacing w:w="7" w:type="dxa"/>
        </w:trPr>
        <w:tc>
          <w:tcPr>
            <w:tcW w:w="1393" w:type="dxa"/>
          </w:tcPr>
          <w:p w14:paraId="3CF22C4D" w14:textId="3191E91B" w:rsidR="001805A0" w:rsidRPr="00863783" w:rsidRDefault="001805A0" w:rsidP="006A1BC9">
            <w:pPr>
              <w:pStyle w:val="Listings"/>
              <w:suppressAutoHyphens/>
              <w:spacing w:before="0" w:after="0" w:line="240" w:lineRule="auto"/>
              <w:rPr>
                <w:rFonts w:cs="Arial"/>
                <w:bCs/>
              </w:rPr>
            </w:pPr>
            <w:r w:rsidRPr="00242A38">
              <w:rPr>
                <w:rFonts w:cs="Arial"/>
              </w:rPr>
              <w:t>252.225-7993</w:t>
            </w:r>
          </w:p>
        </w:tc>
        <w:tc>
          <w:tcPr>
            <w:tcW w:w="9519" w:type="dxa"/>
          </w:tcPr>
          <w:p w14:paraId="319A47C3" w14:textId="5028FCED" w:rsidR="001805A0" w:rsidRPr="00FD079F" w:rsidRDefault="001805A0" w:rsidP="00DB4578">
            <w:pPr>
              <w:pStyle w:val="ListParagraph"/>
              <w:ind w:left="30"/>
              <w:rPr>
                <w:rFonts w:cs="Arial"/>
                <w:bCs/>
              </w:rPr>
            </w:pPr>
            <w:r w:rsidRPr="001805A0">
              <w:rPr>
                <w:rFonts w:cs="Arial"/>
              </w:rPr>
              <w:t>Prohibition on Providing Funds to the Enemy (DEVIATION 2015-O0016) Applicable to all solicitations and contracts, including solicitations and contracts using FAR part 12 procedures for the acquisition commercial items to be awarded on or before December 31, 2019, with an estimated value in excess of $50,000, that are being, or will be, performed outside the United States and its outlying areas, in support of a contingency operation in which members of the Armed Forces are actively engaged in hostilities.</w:t>
            </w:r>
          </w:p>
        </w:tc>
      </w:tr>
      <w:tr w:rsidR="00DB4C9E" w:rsidRPr="00DB4C9E" w14:paraId="032F5C59" w14:textId="77777777" w:rsidTr="00A05D7D">
        <w:trPr>
          <w:trHeight w:val="317"/>
          <w:tblCellSpacing w:w="7" w:type="dxa"/>
        </w:trPr>
        <w:tc>
          <w:tcPr>
            <w:tcW w:w="1393" w:type="dxa"/>
          </w:tcPr>
          <w:p w14:paraId="01341506" w14:textId="2FEEEEC1" w:rsidR="00DB4578" w:rsidRPr="00DB4C9E" w:rsidRDefault="00DB4578" w:rsidP="006A1BC9">
            <w:pPr>
              <w:pStyle w:val="Listings"/>
              <w:suppressAutoHyphens/>
              <w:spacing w:before="0" w:after="0" w:line="240" w:lineRule="auto"/>
              <w:rPr>
                <w:rFonts w:cs="Arial"/>
              </w:rPr>
            </w:pPr>
            <w:r w:rsidRPr="00DB4C9E">
              <w:rPr>
                <w:bCs/>
              </w:rPr>
              <w:lastRenderedPageBreak/>
              <w:t>252.227-7013</w:t>
            </w:r>
          </w:p>
        </w:tc>
        <w:tc>
          <w:tcPr>
            <w:tcW w:w="9519" w:type="dxa"/>
          </w:tcPr>
          <w:p w14:paraId="461733E9" w14:textId="1064D147" w:rsidR="00DB4578" w:rsidRPr="00DB4C9E" w:rsidRDefault="00DB4578" w:rsidP="00DB4578">
            <w:pPr>
              <w:pStyle w:val="ListParagraph"/>
              <w:ind w:left="30"/>
            </w:pPr>
            <w:r w:rsidRPr="00DB4C9E">
              <w:rPr>
                <w:bCs/>
              </w:rPr>
              <w:t>Rights in Technical Data--Noncommercial Items (Clause is applicable unless Form ISF P1C is attached to this Subcontract and Form ISF P1C indicates otherwise.)</w:t>
            </w:r>
          </w:p>
        </w:tc>
      </w:tr>
      <w:tr w:rsidR="00DB4C9E" w:rsidRPr="00DB4C9E" w14:paraId="2E6E72EC" w14:textId="77777777" w:rsidTr="00A05D7D">
        <w:trPr>
          <w:trHeight w:val="317"/>
          <w:tblCellSpacing w:w="7" w:type="dxa"/>
        </w:trPr>
        <w:tc>
          <w:tcPr>
            <w:tcW w:w="1393" w:type="dxa"/>
          </w:tcPr>
          <w:p w14:paraId="4AF67416" w14:textId="2D21EF8B" w:rsidR="00DB4578" w:rsidRPr="00DB4C9E" w:rsidRDefault="00DB4578" w:rsidP="006A1BC9">
            <w:pPr>
              <w:pStyle w:val="Listings"/>
              <w:suppressAutoHyphens/>
              <w:spacing w:before="0" w:after="0" w:line="240" w:lineRule="auto"/>
              <w:rPr>
                <w:rFonts w:cs="Arial"/>
              </w:rPr>
            </w:pPr>
            <w:r w:rsidRPr="00DB4C9E">
              <w:rPr>
                <w:bCs/>
              </w:rPr>
              <w:t>252.227-7014</w:t>
            </w:r>
          </w:p>
        </w:tc>
        <w:tc>
          <w:tcPr>
            <w:tcW w:w="9519" w:type="dxa"/>
          </w:tcPr>
          <w:p w14:paraId="6BD03AD8" w14:textId="06BD4519" w:rsidR="00DB4578" w:rsidRPr="00DB4C9E" w:rsidRDefault="00DB4578" w:rsidP="00DB4578">
            <w:pPr>
              <w:pStyle w:val="ListParagraph"/>
              <w:ind w:left="30"/>
            </w:pPr>
            <w:r w:rsidRPr="00DB4C9E">
              <w:rPr>
                <w:bCs/>
              </w:rPr>
              <w:t>Rights in Noncommercial Computer Software and Noncommercial Computer Software Documentation (Clause is applicable unless Form ISF P1C is attached to this Subcontract and Form ISF P1C indicates otherwise.)</w:t>
            </w:r>
          </w:p>
        </w:tc>
      </w:tr>
      <w:tr w:rsidR="00DB4C9E" w:rsidRPr="00DB4C9E" w14:paraId="45579EEF" w14:textId="77777777" w:rsidTr="00A05D7D">
        <w:trPr>
          <w:trHeight w:val="317"/>
          <w:tblCellSpacing w:w="7" w:type="dxa"/>
        </w:trPr>
        <w:tc>
          <w:tcPr>
            <w:tcW w:w="1393" w:type="dxa"/>
          </w:tcPr>
          <w:p w14:paraId="5E3B845A" w14:textId="1093E848" w:rsidR="00DB4578" w:rsidRPr="00DB4C9E" w:rsidRDefault="00DB4578" w:rsidP="006A1BC9">
            <w:pPr>
              <w:pStyle w:val="Listings"/>
              <w:suppressAutoHyphens/>
              <w:spacing w:before="0" w:after="0" w:line="240" w:lineRule="auto"/>
              <w:rPr>
                <w:rFonts w:cs="Arial"/>
              </w:rPr>
            </w:pPr>
            <w:r w:rsidRPr="00DB4C9E">
              <w:rPr>
                <w:bCs/>
              </w:rPr>
              <w:t>252.227-7016</w:t>
            </w:r>
          </w:p>
        </w:tc>
        <w:tc>
          <w:tcPr>
            <w:tcW w:w="9519" w:type="dxa"/>
          </w:tcPr>
          <w:p w14:paraId="2C514883" w14:textId="26107B51" w:rsidR="00DB4578" w:rsidRPr="00DB4C9E" w:rsidRDefault="00DB4578" w:rsidP="00DB4578">
            <w:pPr>
              <w:pStyle w:val="ListParagraph"/>
              <w:ind w:left="30"/>
            </w:pPr>
            <w:r w:rsidRPr="00DB4C9E">
              <w:rPr>
                <w:bCs/>
              </w:rPr>
              <w:t>Rights in Bid or Proposal Information (Clause is applicable unless Form ISF P1C is attached to this Subcontract and Form ISF P1C indicates otherwise.)</w:t>
            </w:r>
          </w:p>
        </w:tc>
      </w:tr>
      <w:tr w:rsidR="00DB4C9E" w:rsidRPr="00DB4C9E" w14:paraId="3E589095" w14:textId="77777777" w:rsidTr="00A05D7D">
        <w:trPr>
          <w:trHeight w:val="317"/>
          <w:tblCellSpacing w:w="7" w:type="dxa"/>
        </w:trPr>
        <w:tc>
          <w:tcPr>
            <w:tcW w:w="1393" w:type="dxa"/>
          </w:tcPr>
          <w:p w14:paraId="4D790C64" w14:textId="56BF8A34" w:rsidR="00DB4578" w:rsidRPr="00DB4C9E" w:rsidRDefault="00DB4578" w:rsidP="006A1BC9">
            <w:pPr>
              <w:pStyle w:val="Listings"/>
              <w:suppressAutoHyphens/>
              <w:spacing w:before="0" w:after="0" w:line="240" w:lineRule="auto"/>
              <w:rPr>
                <w:rFonts w:cs="Arial"/>
              </w:rPr>
            </w:pPr>
            <w:r w:rsidRPr="00DB4C9E">
              <w:rPr>
                <w:bCs/>
              </w:rPr>
              <w:t>252.227-7017</w:t>
            </w:r>
          </w:p>
        </w:tc>
        <w:tc>
          <w:tcPr>
            <w:tcW w:w="9519" w:type="dxa"/>
          </w:tcPr>
          <w:p w14:paraId="37DD42CD" w14:textId="533E9D47" w:rsidR="00DB4578" w:rsidRPr="00DB4C9E" w:rsidRDefault="00DB4578" w:rsidP="00DB4578">
            <w:pPr>
              <w:pStyle w:val="ListParagraph"/>
              <w:ind w:left="30"/>
            </w:pPr>
            <w:r w:rsidRPr="00DB4C9E">
              <w:rPr>
                <w:bCs/>
              </w:rPr>
              <w:t>Identification and Assertion of Use, Release, or Disclosure Restrictions (Clause is applicable unless Form ISF P1C is attached to this Subcontract and Form ISF P1C indicates otherwise.)</w:t>
            </w:r>
          </w:p>
        </w:tc>
      </w:tr>
      <w:tr w:rsidR="00DB4C9E" w:rsidRPr="00DB4C9E" w14:paraId="43F99B53" w14:textId="77777777" w:rsidTr="00A05D7D">
        <w:trPr>
          <w:trHeight w:val="317"/>
          <w:tblCellSpacing w:w="7" w:type="dxa"/>
        </w:trPr>
        <w:tc>
          <w:tcPr>
            <w:tcW w:w="1393" w:type="dxa"/>
          </w:tcPr>
          <w:p w14:paraId="7B3C69FE" w14:textId="5DD1A813" w:rsidR="00DB4578" w:rsidRPr="00DB4C9E" w:rsidRDefault="00DB4578" w:rsidP="006A1BC9">
            <w:pPr>
              <w:pStyle w:val="Listings"/>
              <w:suppressAutoHyphens/>
              <w:spacing w:before="0" w:after="0" w:line="240" w:lineRule="auto"/>
              <w:rPr>
                <w:rFonts w:cs="Arial"/>
              </w:rPr>
            </w:pPr>
            <w:r w:rsidRPr="00DB4C9E">
              <w:rPr>
                <w:bCs/>
              </w:rPr>
              <w:t>252.227-7019</w:t>
            </w:r>
          </w:p>
        </w:tc>
        <w:tc>
          <w:tcPr>
            <w:tcW w:w="9519" w:type="dxa"/>
          </w:tcPr>
          <w:p w14:paraId="57BB3553" w14:textId="7A5BEB2D" w:rsidR="00DB4578" w:rsidRPr="00DB4C9E" w:rsidRDefault="00DB4578" w:rsidP="00DB4578">
            <w:pPr>
              <w:pStyle w:val="ListParagraph"/>
              <w:ind w:left="30"/>
            </w:pPr>
            <w:r w:rsidRPr="00DB4C9E">
              <w:rPr>
                <w:bCs/>
              </w:rPr>
              <w:t>Validation of Asserted Restrictions--Computer Software (Clause is applicable unless Form ISF P1C is attached to this Subcontract and Form ISF P1C indicates otherwise.)</w:t>
            </w:r>
          </w:p>
        </w:tc>
      </w:tr>
      <w:tr w:rsidR="00DB4C9E" w:rsidRPr="00DB4C9E" w14:paraId="64F9AEC3" w14:textId="77777777" w:rsidTr="00A05D7D">
        <w:trPr>
          <w:trHeight w:val="317"/>
          <w:tblCellSpacing w:w="7" w:type="dxa"/>
        </w:trPr>
        <w:tc>
          <w:tcPr>
            <w:tcW w:w="1393" w:type="dxa"/>
          </w:tcPr>
          <w:p w14:paraId="59C8A7C0" w14:textId="23855927" w:rsidR="00DB4578" w:rsidRPr="00DB4C9E" w:rsidRDefault="00DB4578" w:rsidP="006A1BC9">
            <w:pPr>
              <w:pStyle w:val="Listings"/>
              <w:suppressAutoHyphens/>
              <w:spacing w:before="0" w:after="0" w:line="240" w:lineRule="auto"/>
              <w:rPr>
                <w:rFonts w:cs="Arial"/>
              </w:rPr>
            </w:pPr>
            <w:r w:rsidRPr="00DB4C9E">
              <w:rPr>
                <w:bCs/>
              </w:rPr>
              <w:t>252.227-7025</w:t>
            </w:r>
          </w:p>
        </w:tc>
        <w:tc>
          <w:tcPr>
            <w:tcW w:w="9519" w:type="dxa"/>
          </w:tcPr>
          <w:p w14:paraId="01D86079" w14:textId="335A0F17" w:rsidR="00DB4578" w:rsidRPr="00DB4C9E" w:rsidRDefault="00DB4578" w:rsidP="00DB4578">
            <w:pPr>
              <w:pStyle w:val="ListParagraph"/>
              <w:ind w:left="30"/>
            </w:pPr>
            <w:r w:rsidRPr="00DB4C9E">
              <w:rPr>
                <w:bCs/>
              </w:rPr>
              <w:t>Limitations on the Use or Disclosure of Government-Furnished Information Marked with Restrictive Legends (Clause is applicable unless Form ISF P1C is attached to this Subcontract and Form ISF P1C indicates otherwise.)</w:t>
            </w:r>
          </w:p>
        </w:tc>
      </w:tr>
      <w:tr w:rsidR="00DB4C9E" w:rsidRPr="00DB4C9E" w14:paraId="00ADFC8A" w14:textId="77777777" w:rsidTr="00A05D7D">
        <w:trPr>
          <w:trHeight w:val="317"/>
          <w:tblCellSpacing w:w="7" w:type="dxa"/>
        </w:trPr>
        <w:tc>
          <w:tcPr>
            <w:tcW w:w="1393" w:type="dxa"/>
          </w:tcPr>
          <w:p w14:paraId="77D1F243" w14:textId="4CFBE11A" w:rsidR="00DB4578" w:rsidRPr="00DB4C9E" w:rsidRDefault="00DB4578" w:rsidP="006A1BC9">
            <w:pPr>
              <w:pStyle w:val="Listings"/>
              <w:suppressAutoHyphens/>
              <w:spacing w:before="0" w:after="0" w:line="240" w:lineRule="auto"/>
              <w:rPr>
                <w:rFonts w:cs="Arial"/>
              </w:rPr>
            </w:pPr>
            <w:r w:rsidRPr="00DB4C9E">
              <w:rPr>
                <w:bCs/>
              </w:rPr>
              <w:t>252.227-7027</w:t>
            </w:r>
          </w:p>
        </w:tc>
        <w:tc>
          <w:tcPr>
            <w:tcW w:w="9519" w:type="dxa"/>
          </w:tcPr>
          <w:p w14:paraId="4C47FC7C" w14:textId="2101B4DB" w:rsidR="00DB4578" w:rsidRPr="00DB4C9E" w:rsidRDefault="00DB4578" w:rsidP="00DB4578">
            <w:pPr>
              <w:pStyle w:val="ListParagraph"/>
              <w:ind w:left="30"/>
            </w:pPr>
            <w:r w:rsidRPr="00DB4C9E">
              <w:rPr>
                <w:bCs/>
              </w:rPr>
              <w:t>Deferred Ordering of Technical Data or Computer Software (Clause is applicable unless Form ISF P1C is attached to this Subcontract and Form ISF P1C indicates otherwise.)</w:t>
            </w:r>
          </w:p>
        </w:tc>
      </w:tr>
      <w:tr w:rsidR="00DB4C9E" w:rsidRPr="00DB4C9E" w14:paraId="25643224" w14:textId="77777777" w:rsidTr="00A05D7D">
        <w:trPr>
          <w:trHeight w:val="317"/>
          <w:tblCellSpacing w:w="7" w:type="dxa"/>
        </w:trPr>
        <w:tc>
          <w:tcPr>
            <w:tcW w:w="1393" w:type="dxa"/>
          </w:tcPr>
          <w:p w14:paraId="25448AF5" w14:textId="601B6976" w:rsidR="00DB4578" w:rsidRPr="00DB4C9E" w:rsidRDefault="00DB4578" w:rsidP="006A1BC9">
            <w:pPr>
              <w:pStyle w:val="Listings"/>
              <w:suppressAutoHyphens/>
              <w:spacing w:before="0" w:after="0" w:line="240" w:lineRule="auto"/>
              <w:rPr>
                <w:rFonts w:cs="Arial"/>
              </w:rPr>
            </w:pPr>
            <w:r w:rsidRPr="00DB4C9E">
              <w:rPr>
                <w:bCs/>
              </w:rPr>
              <w:t>252.227-7028</w:t>
            </w:r>
          </w:p>
        </w:tc>
        <w:tc>
          <w:tcPr>
            <w:tcW w:w="9519" w:type="dxa"/>
          </w:tcPr>
          <w:p w14:paraId="51939266" w14:textId="5995C637" w:rsidR="00DB4578" w:rsidRPr="00DB4C9E" w:rsidRDefault="00DB4578" w:rsidP="00DB4578">
            <w:pPr>
              <w:pStyle w:val="Listings"/>
              <w:suppressAutoHyphens/>
              <w:spacing w:before="0" w:after="0" w:line="240" w:lineRule="auto"/>
              <w:ind w:left="30"/>
              <w:jc w:val="left"/>
              <w:rPr>
                <w:rFonts w:cs="Arial"/>
              </w:rPr>
            </w:pPr>
            <w:r w:rsidRPr="00DB4C9E">
              <w:rPr>
                <w:bCs/>
              </w:rPr>
              <w:t>Technical Data or Computer Software Previously Delivered to the Government (Clause is applicable unless Form ISF P1C is attached to this Subcontract and Form ISF P1C indicates otherwise.)</w:t>
            </w:r>
          </w:p>
        </w:tc>
      </w:tr>
      <w:tr w:rsidR="00A05D7D" w:rsidRPr="00E16516" w14:paraId="1D373C3C" w14:textId="77777777" w:rsidTr="00A05D7D">
        <w:trPr>
          <w:trHeight w:val="317"/>
          <w:tblCellSpacing w:w="7" w:type="dxa"/>
        </w:trPr>
        <w:tc>
          <w:tcPr>
            <w:tcW w:w="1393" w:type="dxa"/>
          </w:tcPr>
          <w:p w14:paraId="006E5A52" w14:textId="77777777" w:rsidR="00A05D7D" w:rsidRPr="00E16516" w:rsidRDefault="00A05D7D" w:rsidP="006A1BC9">
            <w:pPr>
              <w:pStyle w:val="Listings"/>
              <w:suppressAutoHyphens/>
              <w:spacing w:before="0" w:after="0" w:line="240" w:lineRule="auto"/>
              <w:rPr>
                <w:rFonts w:cs="Arial"/>
              </w:rPr>
            </w:pPr>
            <w:r w:rsidRPr="00E16516">
              <w:rPr>
                <w:rFonts w:cs="Arial"/>
              </w:rPr>
              <w:t>252.228</w:t>
            </w:r>
            <w:r w:rsidRPr="00E16516">
              <w:rPr>
                <w:rFonts w:cs="Arial"/>
              </w:rPr>
              <w:noBreakHyphen/>
              <w:t>7005</w:t>
            </w:r>
          </w:p>
        </w:tc>
        <w:tc>
          <w:tcPr>
            <w:tcW w:w="9519" w:type="dxa"/>
          </w:tcPr>
          <w:p w14:paraId="248BAB4C" w14:textId="77777777" w:rsidR="00A05D7D" w:rsidRPr="00E16516" w:rsidRDefault="00A05D7D" w:rsidP="006A1BC9">
            <w:pPr>
              <w:pStyle w:val="Listings"/>
              <w:suppressAutoHyphens/>
              <w:spacing w:before="0" w:after="0" w:line="240" w:lineRule="auto"/>
              <w:rPr>
                <w:rFonts w:cs="Arial"/>
              </w:rPr>
            </w:pPr>
            <w:r w:rsidRPr="00E16516">
              <w:rPr>
                <w:rFonts w:cs="Arial"/>
              </w:rPr>
              <w:t>Accident Reporting and Investigation Involving Aircraft, Missiles, and Space Launch Vehicles</w:t>
            </w:r>
          </w:p>
        </w:tc>
      </w:tr>
      <w:tr w:rsidR="00A05D7D" w:rsidRPr="00E16516" w14:paraId="544EA8FC" w14:textId="77777777" w:rsidTr="00A05D7D">
        <w:trPr>
          <w:trHeight w:val="317"/>
          <w:tblCellSpacing w:w="7" w:type="dxa"/>
        </w:trPr>
        <w:tc>
          <w:tcPr>
            <w:tcW w:w="1393" w:type="dxa"/>
          </w:tcPr>
          <w:p w14:paraId="6B0E7C8F" w14:textId="77777777" w:rsidR="00A05D7D" w:rsidRPr="00E16516" w:rsidRDefault="00A05D7D" w:rsidP="006A1BC9">
            <w:pPr>
              <w:pStyle w:val="Listings"/>
              <w:suppressAutoHyphens/>
              <w:spacing w:before="0" w:after="0" w:line="240" w:lineRule="auto"/>
              <w:rPr>
                <w:rFonts w:cs="Arial"/>
              </w:rPr>
            </w:pPr>
            <w:r w:rsidRPr="00E16516">
              <w:rPr>
                <w:rFonts w:cs="Arial"/>
              </w:rPr>
              <w:t>252.231</w:t>
            </w:r>
            <w:r w:rsidRPr="00E16516">
              <w:rPr>
                <w:rFonts w:cs="Arial"/>
              </w:rPr>
              <w:noBreakHyphen/>
              <w:t>7000</w:t>
            </w:r>
          </w:p>
        </w:tc>
        <w:tc>
          <w:tcPr>
            <w:tcW w:w="9519" w:type="dxa"/>
          </w:tcPr>
          <w:p w14:paraId="25CD6955" w14:textId="77777777" w:rsidR="00A05D7D" w:rsidRPr="00E16516" w:rsidRDefault="00A05D7D" w:rsidP="006A1BC9">
            <w:pPr>
              <w:pStyle w:val="Listings"/>
              <w:suppressAutoHyphens/>
              <w:spacing w:before="0" w:after="0" w:line="240" w:lineRule="auto"/>
              <w:rPr>
                <w:rFonts w:cs="Arial"/>
              </w:rPr>
            </w:pPr>
            <w:r w:rsidRPr="00E16516">
              <w:rPr>
                <w:rFonts w:cs="Arial"/>
              </w:rPr>
              <w:t>Supplemental Cost Principles</w:t>
            </w:r>
          </w:p>
        </w:tc>
      </w:tr>
      <w:tr w:rsidR="00A05D7D" w:rsidRPr="00E16516" w14:paraId="1E805381" w14:textId="77777777" w:rsidTr="00A05D7D">
        <w:trPr>
          <w:trHeight w:val="317"/>
          <w:tblCellSpacing w:w="7" w:type="dxa"/>
        </w:trPr>
        <w:tc>
          <w:tcPr>
            <w:tcW w:w="1393" w:type="dxa"/>
          </w:tcPr>
          <w:p w14:paraId="68B5B3D8" w14:textId="77777777" w:rsidR="00A05D7D" w:rsidRPr="00E16516" w:rsidRDefault="00A05D7D" w:rsidP="006A1BC9">
            <w:pPr>
              <w:pStyle w:val="Listings"/>
              <w:suppressAutoHyphens/>
              <w:spacing w:before="0" w:after="0" w:line="240" w:lineRule="auto"/>
              <w:rPr>
                <w:rFonts w:cs="Arial"/>
              </w:rPr>
            </w:pPr>
            <w:r w:rsidRPr="00E16516">
              <w:rPr>
                <w:rFonts w:cs="Arial"/>
              </w:rPr>
              <w:t>252.235</w:t>
            </w:r>
            <w:r w:rsidRPr="00E16516">
              <w:rPr>
                <w:rFonts w:cs="Arial"/>
              </w:rPr>
              <w:noBreakHyphen/>
              <w:t>7002</w:t>
            </w:r>
          </w:p>
        </w:tc>
        <w:tc>
          <w:tcPr>
            <w:tcW w:w="9519" w:type="dxa"/>
          </w:tcPr>
          <w:p w14:paraId="1DC15FAE" w14:textId="77777777" w:rsidR="00A05D7D" w:rsidRPr="00E16516" w:rsidRDefault="00A05D7D" w:rsidP="006A1BC9">
            <w:pPr>
              <w:pStyle w:val="Listings"/>
              <w:suppressAutoHyphens/>
              <w:spacing w:before="0" w:after="0" w:line="240" w:lineRule="auto"/>
              <w:rPr>
                <w:rFonts w:cs="Arial"/>
                <w:spacing w:val="-4"/>
              </w:rPr>
            </w:pPr>
            <w:r w:rsidRPr="00E16516">
              <w:rPr>
                <w:rFonts w:cs="Arial"/>
                <w:spacing w:val="-4"/>
              </w:rPr>
              <w:t>Animal Welfare (Clause is applicable only if this Subcontract involves research on live vertebrate animals.)</w:t>
            </w:r>
          </w:p>
        </w:tc>
      </w:tr>
      <w:tr w:rsidR="00A05D7D" w:rsidRPr="00E16516" w14:paraId="545D3699" w14:textId="77777777" w:rsidTr="00A05D7D">
        <w:trPr>
          <w:trHeight w:val="317"/>
          <w:tblCellSpacing w:w="7" w:type="dxa"/>
        </w:trPr>
        <w:tc>
          <w:tcPr>
            <w:tcW w:w="1393" w:type="dxa"/>
          </w:tcPr>
          <w:p w14:paraId="3C1045AB" w14:textId="77777777" w:rsidR="00A05D7D" w:rsidRPr="00E16516" w:rsidRDefault="00A05D7D" w:rsidP="006A1BC9">
            <w:pPr>
              <w:pStyle w:val="Listings"/>
              <w:suppressAutoHyphens/>
              <w:spacing w:before="0" w:after="0" w:line="240" w:lineRule="auto"/>
              <w:rPr>
                <w:rFonts w:cs="Arial"/>
              </w:rPr>
            </w:pPr>
            <w:r w:rsidRPr="00E16516">
              <w:rPr>
                <w:rFonts w:cs="Arial"/>
              </w:rPr>
              <w:t>252.235</w:t>
            </w:r>
            <w:r w:rsidRPr="00E16516">
              <w:rPr>
                <w:rFonts w:cs="Arial"/>
              </w:rPr>
              <w:noBreakHyphen/>
              <w:t>7003</w:t>
            </w:r>
          </w:p>
        </w:tc>
        <w:tc>
          <w:tcPr>
            <w:tcW w:w="9519" w:type="dxa"/>
          </w:tcPr>
          <w:p w14:paraId="574D87BD" w14:textId="77777777" w:rsidR="00A05D7D" w:rsidRPr="00E16516" w:rsidRDefault="00A05D7D" w:rsidP="006A1BC9">
            <w:pPr>
              <w:pStyle w:val="Listings"/>
              <w:suppressAutoHyphens/>
              <w:spacing w:before="0" w:after="0" w:line="240" w:lineRule="auto"/>
              <w:rPr>
                <w:rFonts w:cs="Arial"/>
              </w:rPr>
            </w:pPr>
            <w:r w:rsidRPr="00E16516">
              <w:rPr>
                <w:rFonts w:cs="Arial"/>
              </w:rPr>
              <w:t xml:space="preserve">Frequency Authorization </w:t>
            </w:r>
            <w:r w:rsidRPr="00E16516">
              <w:rPr>
                <w:rFonts w:cs="Arial"/>
              </w:rPr>
              <w:noBreakHyphen/>
              <w:t xml:space="preserve"> Alternate I (Authorization shall be through or coordinated with Buyer.)</w:t>
            </w:r>
          </w:p>
        </w:tc>
      </w:tr>
      <w:tr w:rsidR="00A05D7D" w:rsidRPr="00E16516" w14:paraId="66478EAA" w14:textId="77777777" w:rsidTr="00A05D7D">
        <w:trPr>
          <w:trHeight w:val="317"/>
          <w:tblCellSpacing w:w="7" w:type="dxa"/>
        </w:trPr>
        <w:tc>
          <w:tcPr>
            <w:tcW w:w="1393" w:type="dxa"/>
          </w:tcPr>
          <w:p w14:paraId="17047CBA" w14:textId="77777777" w:rsidR="00A05D7D" w:rsidRPr="00E16516" w:rsidRDefault="00A05D7D" w:rsidP="006A1BC9">
            <w:pPr>
              <w:pStyle w:val="Listings"/>
              <w:suppressAutoHyphens/>
              <w:spacing w:before="0" w:after="0" w:line="240" w:lineRule="auto"/>
              <w:rPr>
                <w:rFonts w:cs="Arial"/>
              </w:rPr>
            </w:pPr>
            <w:r w:rsidRPr="00E16516">
              <w:rPr>
                <w:rFonts w:cs="Arial"/>
              </w:rPr>
              <w:t>252.239</w:t>
            </w:r>
            <w:r w:rsidRPr="00E16516">
              <w:rPr>
                <w:rFonts w:cs="Arial"/>
              </w:rPr>
              <w:noBreakHyphen/>
              <w:t xml:space="preserve">7000 </w:t>
            </w:r>
          </w:p>
        </w:tc>
        <w:tc>
          <w:tcPr>
            <w:tcW w:w="9519" w:type="dxa"/>
          </w:tcPr>
          <w:p w14:paraId="2231A9B0" w14:textId="77777777" w:rsidR="00A05D7D" w:rsidRPr="00E16516" w:rsidRDefault="00A05D7D" w:rsidP="006A1BC9">
            <w:pPr>
              <w:pStyle w:val="Listings"/>
              <w:suppressAutoHyphens/>
              <w:spacing w:before="0" w:after="0" w:line="240" w:lineRule="auto"/>
              <w:rPr>
                <w:rFonts w:cs="Arial"/>
              </w:rPr>
            </w:pPr>
            <w:r w:rsidRPr="00E16516">
              <w:rPr>
                <w:rFonts w:cs="Arial"/>
              </w:rPr>
              <w:t>Protection Against Compromising Emanations (Clause is applicable only if this Subcontract calls for computer equipment or systems to process classified information.)</w:t>
            </w:r>
          </w:p>
        </w:tc>
      </w:tr>
      <w:tr w:rsidR="00422E22" w:rsidRPr="00E16516" w14:paraId="261799FD" w14:textId="77777777" w:rsidTr="00A05D7D">
        <w:trPr>
          <w:trHeight w:val="317"/>
          <w:tblCellSpacing w:w="7" w:type="dxa"/>
        </w:trPr>
        <w:tc>
          <w:tcPr>
            <w:tcW w:w="1393" w:type="dxa"/>
          </w:tcPr>
          <w:p w14:paraId="192BE1EC" w14:textId="7FDCE0FC" w:rsidR="00422E22" w:rsidRDefault="00422E22" w:rsidP="006A1BC9">
            <w:pPr>
              <w:pStyle w:val="Listings"/>
              <w:suppressAutoHyphens/>
              <w:spacing w:before="0" w:after="0" w:line="240" w:lineRule="auto"/>
              <w:rPr>
                <w:rFonts w:cs="Arial"/>
              </w:rPr>
            </w:pPr>
            <w:r>
              <w:rPr>
                <w:rFonts w:cs="Arial"/>
              </w:rPr>
              <w:t>252.239-7009</w:t>
            </w:r>
          </w:p>
        </w:tc>
        <w:tc>
          <w:tcPr>
            <w:tcW w:w="9519" w:type="dxa"/>
          </w:tcPr>
          <w:p w14:paraId="4386D148" w14:textId="1A331BB1" w:rsidR="00422E22" w:rsidRDefault="00422E22" w:rsidP="006A1BC9">
            <w:pPr>
              <w:pStyle w:val="Listings"/>
              <w:suppressAutoHyphens/>
              <w:spacing w:before="0" w:after="0" w:line="240" w:lineRule="auto"/>
              <w:rPr>
                <w:rFonts w:cs="Arial"/>
              </w:rPr>
            </w:pPr>
            <w:r>
              <w:rPr>
                <w:rFonts w:cs="Arial"/>
              </w:rPr>
              <w:t>Representation of Use of Cloud Computing</w:t>
            </w:r>
          </w:p>
        </w:tc>
      </w:tr>
      <w:tr w:rsidR="00422E22" w:rsidRPr="00E16516" w14:paraId="19D59D63" w14:textId="77777777" w:rsidTr="00A05D7D">
        <w:trPr>
          <w:trHeight w:val="317"/>
          <w:tblCellSpacing w:w="7" w:type="dxa"/>
        </w:trPr>
        <w:tc>
          <w:tcPr>
            <w:tcW w:w="1393" w:type="dxa"/>
          </w:tcPr>
          <w:p w14:paraId="5E1620BA" w14:textId="57B01C1B" w:rsidR="00422E22" w:rsidRDefault="00422E22" w:rsidP="006A1BC9">
            <w:pPr>
              <w:pStyle w:val="Listings"/>
              <w:suppressAutoHyphens/>
              <w:spacing w:before="0" w:after="0" w:line="240" w:lineRule="auto"/>
              <w:rPr>
                <w:rFonts w:cs="Arial"/>
              </w:rPr>
            </w:pPr>
            <w:r>
              <w:rPr>
                <w:rFonts w:cs="Arial"/>
              </w:rPr>
              <w:t>252.239-7010</w:t>
            </w:r>
          </w:p>
        </w:tc>
        <w:tc>
          <w:tcPr>
            <w:tcW w:w="9519" w:type="dxa"/>
          </w:tcPr>
          <w:p w14:paraId="11F25C8F" w14:textId="20103CAB" w:rsidR="00422E22" w:rsidRDefault="00422E22" w:rsidP="006A1BC9">
            <w:pPr>
              <w:pStyle w:val="Listings"/>
              <w:suppressAutoHyphens/>
              <w:spacing w:before="0" w:after="0" w:line="240" w:lineRule="auto"/>
              <w:rPr>
                <w:rFonts w:cs="Arial"/>
              </w:rPr>
            </w:pPr>
            <w:r>
              <w:rPr>
                <w:rFonts w:cs="Arial"/>
              </w:rPr>
              <w:t>Cloud Computing Services</w:t>
            </w:r>
          </w:p>
        </w:tc>
      </w:tr>
      <w:tr w:rsidR="005A6C34" w:rsidRPr="00E16516" w14:paraId="368C71E5" w14:textId="77777777" w:rsidTr="00A05D7D">
        <w:trPr>
          <w:trHeight w:val="317"/>
          <w:tblCellSpacing w:w="7" w:type="dxa"/>
        </w:trPr>
        <w:tc>
          <w:tcPr>
            <w:tcW w:w="1393" w:type="dxa"/>
          </w:tcPr>
          <w:p w14:paraId="623905C5" w14:textId="77777777" w:rsidR="005A6C34" w:rsidRPr="00E16516" w:rsidRDefault="005A6C34" w:rsidP="006A1BC9">
            <w:pPr>
              <w:pStyle w:val="Listings"/>
              <w:suppressAutoHyphens/>
              <w:spacing w:before="0" w:after="0" w:line="240" w:lineRule="auto"/>
              <w:rPr>
                <w:rFonts w:cs="Arial"/>
              </w:rPr>
            </w:pPr>
            <w:r>
              <w:rPr>
                <w:rFonts w:cs="Arial"/>
              </w:rPr>
              <w:t>252.239-7016</w:t>
            </w:r>
          </w:p>
        </w:tc>
        <w:tc>
          <w:tcPr>
            <w:tcW w:w="9519" w:type="dxa"/>
          </w:tcPr>
          <w:p w14:paraId="409F33A1" w14:textId="77777777" w:rsidR="005A6C34" w:rsidRPr="00E16516" w:rsidRDefault="005A6C34" w:rsidP="006A1BC9">
            <w:pPr>
              <w:pStyle w:val="Listings"/>
              <w:suppressAutoHyphens/>
              <w:spacing w:before="0" w:after="0" w:line="240" w:lineRule="auto"/>
              <w:rPr>
                <w:rFonts w:cs="Arial"/>
              </w:rPr>
            </w:pPr>
            <w:r>
              <w:rPr>
                <w:rFonts w:cs="Arial"/>
              </w:rPr>
              <w:t xml:space="preserve">Telecommunications Security Equipment, Devices, </w:t>
            </w:r>
            <w:r w:rsidR="00DF4F68">
              <w:rPr>
                <w:rFonts w:cs="Arial"/>
              </w:rPr>
              <w:t>Techniques</w:t>
            </w:r>
            <w:r>
              <w:rPr>
                <w:rFonts w:cs="Arial"/>
              </w:rPr>
              <w:t>, and Services (clause is applicable to all subcontracts which require securing telecommunications)</w:t>
            </w:r>
          </w:p>
        </w:tc>
      </w:tr>
      <w:tr w:rsidR="00D42AB0" w:rsidRPr="00E16516" w14:paraId="0CC8D879" w14:textId="77777777" w:rsidTr="00A05D7D">
        <w:trPr>
          <w:trHeight w:val="317"/>
          <w:tblCellSpacing w:w="7" w:type="dxa"/>
        </w:trPr>
        <w:tc>
          <w:tcPr>
            <w:tcW w:w="1393" w:type="dxa"/>
          </w:tcPr>
          <w:p w14:paraId="44FA1FD4" w14:textId="77777777" w:rsidR="00D42AB0" w:rsidRPr="00E16516" w:rsidRDefault="00D42AB0" w:rsidP="006A1BC9">
            <w:pPr>
              <w:pStyle w:val="Listings"/>
              <w:suppressAutoHyphens/>
              <w:spacing w:before="0" w:after="0" w:line="240" w:lineRule="auto"/>
              <w:rPr>
                <w:rFonts w:cs="Arial"/>
              </w:rPr>
            </w:pPr>
            <w:r>
              <w:rPr>
                <w:rFonts w:cs="Arial"/>
              </w:rPr>
              <w:t>252.239-7018</w:t>
            </w:r>
          </w:p>
        </w:tc>
        <w:tc>
          <w:tcPr>
            <w:tcW w:w="9519" w:type="dxa"/>
          </w:tcPr>
          <w:p w14:paraId="4AA3E65A" w14:textId="77777777" w:rsidR="00D42AB0" w:rsidRPr="00E16516" w:rsidRDefault="00D42AB0" w:rsidP="006A1BC9">
            <w:pPr>
              <w:pStyle w:val="Listings"/>
              <w:suppressAutoHyphens/>
              <w:spacing w:before="0" w:after="0" w:line="240" w:lineRule="auto"/>
              <w:rPr>
                <w:rFonts w:cs="Arial"/>
              </w:rPr>
            </w:pPr>
            <w:r>
              <w:rPr>
                <w:rFonts w:cs="Arial"/>
              </w:rPr>
              <w:t>Supply Chain Risk</w:t>
            </w:r>
          </w:p>
        </w:tc>
      </w:tr>
      <w:tr w:rsidR="00D5021B" w:rsidRPr="00E16516" w14:paraId="3E9149A2" w14:textId="77777777" w:rsidTr="00A05D7D">
        <w:trPr>
          <w:trHeight w:val="317"/>
          <w:tblCellSpacing w:w="7" w:type="dxa"/>
        </w:trPr>
        <w:tc>
          <w:tcPr>
            <w:tcW w:w="1393" w:type="dxa"/>
          </w:tcPr>
          <w:p w14:paraId="10256244" w14:textId="77777777" w:rsidR="00D5021B" w:rsidRPr="00E16516" w:rsidRDefault="00D5021B" w:rsidP="006A1BC9">
            <w:pPr>
              <w:pStyle w:val="Listings"/>
              <w:suppressAutoHyphens/>
              <w:spacing w:before="0" w:after="0" w:line="240" w:lineRule="auto"/>
              <w:rPr>
                <w:rFonts w:cs="Arial"/>
              </w:rPr>
            </w:pPr>
            <w:r w:rsidRPr="00E16516">
              <w:rPr>
                <w:rFonts w:cs="Arial"/>
              </w:rPr>
              <w:t>252.242-7006</w:t>
            </w:r>
          </w:p>
        </w:tc>
        <w:tc>
          <w:tcPr>
            <w:tcW w:w="9519" w:type="dxa"/>
          </w:tcPr>
          <w:p w14:paraId="0537890C" w14:textId="77777777" w:rsidR="00D5021B" w:rsidRPr="00E16516" w:rsidRDefault="00D5021B" w:rsidP="006A1BC9">
            <w:pPr>
              <w:pStyle w:val="Listings"/>
              <w:suppressAutoHyphens/>
              <w:spacing w:before="0" w:after="0" w:line="240" w:lineRule="auto"/>
              <w:rPr>
                <w:rFonts w:cs="Arial"/>
              </w:rPr>
            </w:pPr>
            <w:r w:rsidRPr="00E16516">
              <w:rPr>
                <w:rFonts w:cs="Arial"/>
              </w:rPr>
              <w:t>Accounting System Administration</w:t>
            </w:r>
          </w:p>
        </w:tc>
      </w:tr>
      <w:tr w:rsidR="00A05D7D" w:rsidRPr="00E16516" w14:paraId="2440D0C2" w14:textId="77777777" w:rsidTr="00A05D7D">
        <w:trPr>
          <w:trHeight w:val="317"/>
          <w:tblCellSpacing w:w="7" w:type="dxa"/>
        </w:trPr>
        <w:tc>
          <w:tcPr>
            <w:tcW w:w="1393" w:type="dxa"/>
          </w:tcPr>
          <w:p w14:paraId="66C28F23" w14:textId="77777777" w:rsidR="00A05D7D" w:rsidRPr="00E16516" w:rsidRDefault="00A05D7D" w:rsidP="006A1BC9">
            <w:pPr>
              <w:pStyle w:val="Listings"/>
              <w:suppressAutoHyphens/>
              <w:spacing w:before="0" w:after="0" w:line="240" w:lineRule="auto"/>
              <w:rPr>
                <w:rFonts w:cs="Arial"/>
              </w:rPr>
            </w:pPr>
            <w:r w:rsidRPr="00E16516">
              <w:rPr>
                <w:rFonts w:cs="Arial"/>
              </w:rPr>
              <w:t>252.243</w:t>
            </w:r>
            <w:r w:rsidRPr="00E16516">
              <w:rPr>
                <w:rFonts w:cs="Arial"/>
              </w:rPr>
              <w:noBreakHyphen/>
              <w:t>7001</w:t>
            </w:r>
          </w:p>
        </w:tc>
        <w:tc>
          <w:tcPr>
            <w:tcW w:w="9519" w:type="dxa"/>
          </w:tcPr>
          <w:p w14:paraId="50FA0FE6" w14:textId="77777777" w:rsidR="00A05D7D" w:rsidRPr="00E16516" w:rsidRDefault="00A05D7D" w:rsidP="006A1BC9">
            <w:pPr>
              <w:pStyle w:val="Listings"/>
              <w:suppressAutoHyphens/>
              <w:spacing w:before="0" w:after="0" w:line="240" w:lineRule="auto"/>
              <w:rPr>
                <w:rFonts w:cs="Arial"/>
              </w:rPr>
            </w:pPr>
            <w:r w:rsidRPr="00E16516">
              <w:rPr>
                <w:rFonts w:cs="Arial"/>
              </w:rPr>
              <w:t>Pricing of Contract Modifications</w:t>
            </w:r>
          </w:p>
        </w:tc>
      </w:tr>
      <w:tr w:rsidR="00BD5D23" w:rsidRPr="00E16516" w14:paraId="1E7213D9" w14:textId="77777777" w:rsidTr="00A05D7D">
        <w:trPr>
          <w:trHeight w:val="317"/>
          <w:tblCellSpacing w:w="7" w:type="dxa"/>
        </w:trPr>
        <w:tc>
          <w:tcPr>
            <w:tcW w:w="1393" w:type="dxa"/>
          </w:tcPr>
          <w:p w14:paraId="58F45B49" w14:textId="19702348" w:rsidR="00BD5D23" w:rsidRPr="00E16516" w:rsidRDefault="00BD5D23" w:rsidP="006A1BC9">
            <w:pPr>
              <w:pStyle w:val="Listings"/>
              <w:suppressAutoHyphens/>
              <w:spacing w:before="0" w:after="0" w:line="240" w:lineRule="auto"/>
              <w:rPr>
                <w:rFonts w:cs="Arial"/>
              </w:rPr>
            </w:pPr>
            <w:r>
              <w:rPr>
                <w:rFonts w:cs="Arial"/>
              </w:rPr>
              <w:t>252.244-7000</w:t>
            </w:r>
          </w:p>
        </w:tc>
        <w:tc>
          <w:tcPr>
            <w:tcW w:w="9519" w:type="dxa"/>
          </w:tcPr>
          <w:p w14:paraId="315ED730" w14:textId="039DBB52" w:rsidR="00BD5D23" w:rsidRPr="00E16516" w:rsidRDefault="00BD5D23" w:rsidP="006A1BC9">
            <w:pPr>
              <w:pStyle w:val="Listings"/>
              <w:suppressAutoHyphens/>
              <w:spacing w:before="0" w:after="0" w:line="240" w:lineRule="auto"/>
              <w:rPr>
                <w:rFonts w:cs="Arial"/>
              </w:rPr>
            </w:pPr>
            <w:r w:rsidRPr="00BD5D23">
              <w:rPr>
                <w:rFonts w:cs="Arial"/>
              </w:rPr>
              <w:t>Subcontracts for Commercial Items</w:t>
            </w:r>
          </w:p>
        </w:tc>
      </w:tr>
      <w:tr w:rsidR="007E6E5C" w:rsidRPr="00E16516" w14:paraId="604EAB07" w14:textId="77777777" w:rsidTr="00A05D7D">
        <w:trPr>
          <w:trHeight w:val="317"/>
          <w:tblCellSpacing w:w="7" w:type="dxa"/>
        </w:trPr>
        <w:tc>
          <w:tcPr>
            <w:tcW w:w="1393" w:type="dxa"/>
          </w:tcPr>
          <w:p w14:paraId="65957306" w14:textId="77777777" w:rsidR="007E6E5C" w:rsidRPr="00E16516" w:rsidRDefault="007E6E5C" w:rsidP="006A1BC9">
            <w:pPr>
              <w:pStyle w:val="Listings"/>
              <w:suppressAutoHyphens/>
              <w:spacing w:before="0" w:after="0" w:line="240" w:lineRule="auto"/>
              <w:rPr>
                <w:rFonts w:cs="Arial"/>
              </w:rPr>
            </w:pPr>
            <w:r w:rsidRPr="00E16516">
              <w:rPr>
                <w:rFonts w:cs="Arial"/>
              </w:rPr>
              <w:t>252.246-7003</w:t>
            </w:r>
          </w:p>
        </w:tc>
        <w:tc>
          <w:tcPr>
            <w:tcW w:w="9519" w:type="dxa"/>
          </w:tcPr>
          <w:p w14:paraId="316A9123" w14:textId="77777777" w:rsidR="007E6E5C" w:rsidRPr="00E16516" w:rsidRDefault="007E6E5C" w:rsidP="006A1BC9">
            <w:pPr>
              <w:pStyle w:val="Listings"/>
              <w:suppressAutoHyphens/>
              <w:spacing w:before="0" w:after="0" w:line="240" w:lineRule="auto"/>
              <w:rPr>
                <w:rFonts w:cs="Arial"/>
              </w:rPr>
            </w:pPr>
            <w:r w:rsidRPr="00E16516">
              <w:rPr>
                <w:rFonts w:cs="Arial"/>
              </w:rPr>
              <w:t xml:space="preserve">Notification of Potential Safety Issues </w:t>
            </w:r>
          </w:p>
        </w:tc>
      </w:tr>
      <w:tr w:rsidR="0081372B" w:rsidRPr="00E16516" w14:paraId="2E911F98" w14:textId="77777777" w:rsidTr="00A05D7D">
        <w:trPr>
          <w:trHeight w:val="317"/>
          <w:tblCellSpacing w:w="7" w:type="dxa"/>
        </w:trPr>
        <w:tc>
          <w:tcPr>
            <w:tcW w:w="1393" w:type="dxa"/>
          </w:tcPr>
          <w:p w14:paraId="4504180A" w14:textId="77777777" w:rsidR="0081372B" w:rsidRPr="003A248D" w:rsidRDefault="0081372B" w:rsidP="006A1BC9">
            <w:pPr>
              <w:pStyle w:val="Listings"/>
              <w:suppressAutoHyphens/>
              <w:spacing w:before="0" w:after="0" w:line="240" w:lineRule="auto"/>
              <w:rPr>
                <w:rFonts w:cs="Arial"/>
              </w:rPr>
            </w:pPr>
            <w:r w:rsidRPr="003A248D">
              <w:rPr>
                <w:bCs/>
              </w:rPr>
              <w:t>252.246-7007</w:t>
            </w:r>
          </w:p>
        </w:tc>
        <w:tc>
          <w:tcPr>
            <w:tcW w:w="9519" w:type="dxa"/>
          </w:tcPr>
          <w:p w14:paraId="491B1212" w14:textId="77777777" w:rsidR="0081372B" w:rsidRPr="003A248D" w:rsidRDefault="0081372B" w:rsidP="006A1BC9">
            <w:pPr>
              <w:pStyle w:val="Listings"/>
              <w:suppressAutoHyphens/>
              <w:spacing w:before="0" w:after="0" w:line="240" w:lineRule="auto"/>
              <w:rPr>
                <w:rFonts w:cs="Arial"/>
              </w:rPr>
            </w:pPr>
            <w:r w:rsidRPr="003A248D">
              <w:rPr>
                <w:bCs/>
              </w:rPr>
              <w:t>Contractor Counterfeit Electronic Part Detection and Avoidance System</w:t>
            </w:r>
          </w:p>
        </w:tc>
      </w:tr>
      <w:tr w:rsidR="00C43667" w:rsidRPr="00E16516" w14:paraId="465EE83E" w14:textId="77777777" w:rsidTr="00A05D7D">
        <w:trPr>
          <w:trHeight w:val="317"/>
          <w:tblCellSpacing w:w="7" w:type="dxa"/>
        </w:trPr>
        <w:tc>
          <w:tcPr>
            <w:tcW w:w="1393" w:type="dxa"/>
          </w:tcPr>
          <w:p w14:paraId="538F9BA3" w14:textId="42005B6E" w:rsidR="00C43667" w:rsidRPr="00E16516" w:rsidRDefault="00C43667" w:rsidP="006A1BC9">
            <w:pPr>
              <w:pStyle w:val="Listings"/>
              <w:suppressAutoHyphens/>
              <w:spacing w:before="0" w:after="0" w:line="240" w:lineRule="auto"/>
              <w:rPr>
                <w:rFonts w:cs="Arial"/>
              </w:rPr>
            </w:pPr>
            <w:r>
              <w:rPr>
                <w:rFonts w:cs="Arial"/>
              </w:rPr>
              <w:t>252.246-7008</w:t>
            </w:r>
          </w:p>
        </w:tc>
        <w:tc>
          <w:tcPr>
            <w:tcW w:w="9519" w:type="dxa"/>
          </w:tcPr>
          <w:p w14:paraId="4752965A" w14:textId="22C05AB0" w:rsidR="00C43667" w:rsidRPr="00E16516" w:rsidRDefault="00C43667" w:rsidP="006A1BC9">
            <w:pPr>
              <w:pStyle w:val="Listings"/>
              <w:suppressAutoHyphens/>
              <w:spacing w:before="0" w:after="0" w:line="240" w:lineRule="auto"/>
              <w:rPr>
                <w:rFonts w:cs="Arial"/>
              </w:rPr>
            </w:pPr>
            <w:r>
              <w:rPr>
                <w:rFonts w:cs="Arial"/>
              </w:rPr>
              <w:t>Sources of Electronic Parts</w:t>
            </w:r>
          </w:p>
        </w:tc>
      </w:tr>
      <w:tr w:rsidR="00BD4ABD" w:rsidRPr="00E16516" w14:paraId="2C1BFC70" w14:textId="77777777" w:rsidTr="00A05D7D">
        <w:trPr>
          <w:trHeight w:val="317"/>
          <w:tblCellSpacing w:w="7" w:type="dxa"/>
        </w:trPr>
        <w:tc>
          <w:tcPr>
            <w:tcW w:w="1393" w:type="dxa"/>
          </w:tcPr>
          <w:p w14:paraId="1075E902" w14:textId="77777777" w:rsidR="00BD4ABD" w:rsidRPr="00E16516" w:rsidRDefault="00BD4ABD" w:rsidP="006A1BC9">
            <w:pPr>
              <w:pStyle w:val="Listings"/>
              <w:suppressAutoHyphens/>
              <w:spacing w:before="0" w:after="0" w:line="240" w:lineRule="auto"/>
              <w:rPr>
                <w:rFonts w:cs="Arial"/>
              </w:rPr>
            </w:pPr>
            <w:r w:rsidRPr="00E16516">
              <w:rPr>
                <w:rFonts w:cs="Arial"/>
              </w:rPr>
              <w:t>252.247</w:t>
            </w:r>
            <w:r w:rsidRPr="00E16516">
              <w:rPr>
                <w:rFonts w:cs="Arial"/>
              </w:rPr>
              <w:noBreakHyphen/>
              <w:t xml:space="preserve">7023 </w:t>
            </w:r>
          </w:p>
        </w:tc>
        <w:tc>
          <w:tcPr>
            <w:tcW w:w="9519" w:type="dxa"/>
          </w:tcPr>
          <w:p w14:paraId="16789C97" w14:textId="77777777" w:rsidR="00BD4ABD" w:rsidRPr="00E16516" w:rsidRDefault="00BD4ABD" w:rsidP="006A1BC9">
            <w:pPr>
              <w:pStyle w:val="Listings"/>
              <w:suppressAutoHyphens/>
              <w:spacing w:before="0" w:after="0" w:line="240" w:lineRule="auto"/>
              <w:rPr>
                <w:rFonts w:cs="Arial"/>
                <w:spacing w:val="-4"/>
              </w:rPr>
            </w:pPr>
            <w:r w:rsidRPr="00E16516">
              <w:rPr>
                <w:rFonts w:cs="Arial"/>
              </w:rPr>
              <w:t>Transportation of Supplies by Sea</w:t>
            </w:r>
          </w:p>
        </w:tc>
      </w:tr>
      <w:tr w:rsidR="00BD4ABD" w:rsidRPr="00E16516" w14:paraId="298A5AB8" w14:textId="77777777" w:rsidTr="00A05D7D">
        <w:trPr>
          <w:trHeight w:val="317"/>
          <w:tblCellSpacing w:w="7" w:type="dxa"/>
        </w:trPr>
        <w:tc>
          <w:tcPr>
            <w:tcW w:w="1393" w:type="dxa"/>
          </w:tcPr>
          <w:p w14:paraId="48B01547" w14:textId="77777777" w:rsidR="00BD4ABD" w:rsidRPr="00E16516" w:rsidRDefault="00BD4ABD" w:rsidP="006A1BC9">
            <w:pPr>
              <w:pStyle w:val="Listings"/>
              <w:suppressAutoHyphens/>
              <w:spacing w:before="0" w:after="0" w:line="240" w:lineRule="auto"/>
              <w:rPr>
                <w:rFonts w:cs="Arial"/>
              </w:rPr>
            </w:pPr>
            <w:r w:rsidRPr="00E16516">
              <w:rPr>
                <w:rFonts w:cs="Arial"/>
              </w:rPr>
              <w:t>252.247</w:t>
            </w:r>
            <w:r w:rsidRPr="00E16516">
              <w:rPr>
                <w:rFonts w:cs="Arial"/>
              </w:rPr>
              <w:noBreakHyphen/>
              <w:t>7024</w:t>
            </w:r>
          </w:p>
        </w:tc>
        <w:tc>
          <w:tcPr>
            <w:tcW w:w="9519" w:type="dxa"/>
          </w:tcPr>
          <w:p w14:paraId="262D0E4D" w14:textId="77777777" w:rsidR="00BD4ABD" w:rsidRPr="00E16516" w:rsidRDefault="00BD4ABD" w:rsidP="006A1BC9">
            <w:pPr>
              <w:pStyle w:val="Listings"/>
              <w:suppressAutoHyphens/>
              <w:spacing w:before="0" w:after="0" w:line="240" w:lineRule="auto"/>
              <w:rPr>
                <w:rFonts w:cs="Arial"/>
                <w:spacing w:val="-4"/>
              </w:rPr>
            </w:pPr>
            <w:r w:rsidRPr="00E16516">
              <w:rPr>
                <w:rFonts w:cs="Arial"/>
              </w:rPr>
              <w:t>Notification of Transportation of Supplies by Sea</w:t>
            </w:r>
          </w:p>
        </w:tc>
      </w:tr>
      <w:tr w:rsidR="00BD4ABD" w:rsidRPr="00E16516" w14:paraId="22C61884" w14:textId="77777777" w:rsidTr="00A05D7D">
        <w:trPr>
          <w:trHeight w:val="317"/>
          <w:tblCellSpacing w:w="7" w:type="dxa"/>
        </w:trPr>
        <w:tc>
          <w:tcPr>
            <w:tcW w:w="1393" w:type="dxa"/>
          </w:tcPr>
          <w:p w14:paraId="3BC707E8" w14:textId="77777777" w:rsidR="00BD4ABD" w:rsidRPr="00E16516" w:rsidRDefault="00BD4ABD" w:rsidP="006A1BC9">
            <w:pPr>
              <w:pStyle w:val="Listings"/>
              <w:suppressAutoHyphens/>
              <w:spacing w:before="0" w:after="0" w:line="240" w:lineRule="auto"/>
              <w:rPr>
                <w:rFonts w:cs="Arial"/>
              </w:rPr>
            </w:pPr>
            <w:r w:rsidRPr="00E16516">
              <w:rPr>
                <w:rFonts w:cs="Arial"/>
              </w:rPr>
              <w:t>252.251</w:t>
            </w:r>
            <w:r w:rsidRPr="00E16516">
              <w:rPr>
                <w:rFonts w:cs="Arial"/>
              </w:rPr>
              <w:noBreakHyphen/>
              <w:t>7000</w:t>
            </w:r>
          </w:p>
        </w:tc>
        <w:tc>
          <w:tcPr>
            <w:tcW w:w="9519" w:type="dxa"/>
          </w:tcPr>
          <w:p w14:paraId="5D87188F" w14:textId="77777777" w:rsidR="00BD4ABD" w:rsidRPr="00E16516" w:rsidRDefault="00BD4ABD" w:rsidP="006A1BC9">
            <w:pPr>
              <w:pStyle w:val="Listings"/>
              <w:suppressAutoHyphens/>
              <w:spacing w:before="0" w:after="0" w:line="240" w:lineRule="auto"/>
              <w:rPr>
                <w:rFonts w:cs="Arial"/>
                <w:spacing w:val="-4"/>
              </w:rPr>
            </w:pPr>
            <w:r w:rsidRPr="00E16516">
              <w:rPr>
                <w:rFonts w:cs="Arial"/>
                <w:spacing w:val="-4"/>
              </w:rPr>
              <w:t>Ordering from Government Supply Sources (Clause is applicable only if this Subcontract contains Government Supply Sources clause of FAR 52.251</w:t>
            </w:r>
            <w:r w:rsidRPr="00E16516">
              <w:rPr>
                <w:rFonts w:cs="Arial"/>
                <w:spacing w:val="-4"/>
              </w:rPr>
              <w:noBreakHyphen/>
              <w:t>1.  Any Buyer authorization for Seller use of U.S. Government supply sources necessitates and is contingent upon Buyer obtaining prior U.S. Government approval.)</w:t>
            </w:r>
          </w:p>
        </w:tc>
      </w:tr>
      <w:tr w:rsidR="00BD4ABD" w:rsidRPr="00E16516" w14:paraId="3FBE6D75" w14:textId="77777777" w:rsidTr="00A05D7D">
        <w:trPr>
          <w:trHeight w:val="317"/>
          <w:tblCellSpacing w:w="7" w:type="dxa"/>
        </w:trPr>
        <w:tc>
          <w:tcPr>
            <w:tcW w:w="1393" w:type="dxa"/>
          </w:tcPr>
          <w:p w14:paraId="24A74F61" w14:textId="77777777" w:rsidR="00BD4ABD" w:rsidRPr="00E16516" w:rsidRDefault="00BD4ABD" w:rsidP="006A1BC9">
            <w:pPr>
              <w:pStyle w:val="Listings"/>
              <w:suppressAutoHyphens/>
              <w:spacing w:before="0" w:after="0" w:line="240" w:lineRule="auto"/>
              <w:rPr>
                <w:rFonts w:cs="Arial"/>
              </w:rPr>
            </w:pPr>
            <w:r w:rsidRPr="00E16516">
              <w:rPr>
                <w:rFonts w:cs="Arial"/>
              </w:rPr>
              <w:t>252.251</w:t>
            </w:r>
            <w:r w:rsidRPr="00E16516">
              <w:rPr>
                <w:rFonts w:cs="Arial"/>
              </w:rPr>
              <w:noBreakHyphen/>
              <w:t>7001</w:t>
            </w:r>
          </w:p>
        </w:tc>
        <w:tc>
          <w:tcPr>
            <w:tcW w:w="9519" w:type="dxa"/>
          </w:tcPr>
          <w:p w14:paraId="419D0465" w14:textId="77777777" w:rsidR="00BD4ABD" w:rsidRPr="00E16516" w:rsidRDefault="00BD4ABD" w:rsidP="006A1BC9">
            <w:pPr>
              <w:pStyle w:val="Listings"/>
              <w:suppressAutoHyphens/>
              <w:spacing w:before="0" w:after="0" w:line="240" w:lineRule="auto"/>
              <w:rPr>
                <w:rFonts w:cs="Arial"/>
                <w:spacing w:val="-4"/>
              </w:rPr>
            </w:pPr>
            <w:r w:rsidRPr="00E16516">
              <w:rPr>
                <w:rFonts w:cs="Arial"/>
                <w:spacing w:val="-4"/>
              </w:rPr>
              <w:t>Use of Interagency Fleet Management System (IFMS) Vehicles and Related Services (Clause is applicable only if this Subcontract contains Interagency Fleet Management System (IFMS) Vehicles and Related Services clause of FAR 52.251</w:t>
            </w:r>
            <w:r w:rsidRPr="00E16516">
              <w:rPr>
                <w:rFonts w:cs="Arial"/>
                <w:spacing w:val="-4"/>
              </w:rPr>
              <w:noBreakHyphen/>
              <w:t>2.  Any Buyer authorization for Seller use of IFMS vehicles and related services necessitates and is contingent upon Buyer obtaining prior U.S. Government approval.)</w:t>
            </w:r>
          </w:p>
        </w:tc>
      </w:tr>
    </w:tbl>
    <w:p w14:paraId="077A0862" w14:textId="77777777" w:rsidR="00A05D7D" w:rsidRPr="00E16516" w:rsidRDefault="00A05D7D" w:rsidP="006A1BC9">
      <w:pPr>
        <w:pStyle w:val="Text"/>
        <w:suppressAutoHyphens/>
        <w:spacing w:before="0" w:after="0" w:line="240" w:lineRule="auto"/>
        <w:rPr>
          <w:rFonts w:cs="Arial"/>
        </w:rPr>
      </w:pPr>
    </w:p>
    <w:p w14:paraId="6FA05A23" w14:textId="77777777" w:rsidR="001434A1" w:rsidRPr="00E16516" w:rsidRDefault="001434A1" w:rsidP="00B02C34">
      <w:pPr>
        <w:pStyle w:val="Text"/>
        <w:keepNext/>
        <w:suppressAutoHyphens/>
        <w:spacing w:before="0" w:after="0" w:line="240" w:lineRule="auto"/>
        <w:rPr>
          <w:rFonts w:cs="Arial"/>
        </w:rPr>
      </w:pPr>
      <w:r w:rsidRPr="00E16516">
        <w:rPr>
          <w:rFonts w:cs="Arial"/>
        </w:rPr>
        <w:lastRenderedPageBreak/>
        <w:t xml:space="preserve">B.  DFARS Contract Clauses </w:t>
      </w:r>
      <w:r w:rsidR="00A44BF0" w:rsidRPr="00E16516">
        <w:rPr>
          <w:rFonts w:cs="Arial"/>
        </w:rPr>
        <w:t xml:space="preserve">- </w:t>
      </w:r>
      <w:r w:rsidRPr="00E16516">
        <w:rPr>
          <w:rFonts w:cs="Arial"/>
        </w:rPr>
        <w:t>Applicable if this Subcontract Exceeds or is Expected to Exceed $1</w:t>
      </w:r>
      <w:r w:rsidR="00F42A2C">
        <w:rPr>
          <w:rFonts w:cs="Arial"/>
        </w:rPr>
        <w:t>5</w:t>
      </w:r>
      <w:r w:rsidRPr="00E16516">
        <w:rPr>
          <w:rFonts w:cs="Arial"/>
        </w:rPr>
        <w:t xml:space="preserve">0,000 (subject to any scoping provision per individual clause) </w:t>
      </w:r>
    </w:p>
    <w:tbl>
      <w:tblPr>
        <w:tblW w:w="10954" w:type="dxa"/>
        <w:tblCellSpacing w:w="7"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000" w:firstRow="0" w:lastRow="0" w:firstColumn="0" w:lastColumn="0" w:noHBand="0" w:noVBand="0"/>
      </w:tblPr>
      <w:tblGrid>
        <w:gridCol w:w="1414"/>
        <w:gridCol w:w="9540"/>
      </w:tblGrid>
      <w:tr w:rsidR="00A05D7D" w:rsidRPr="00E16516" w14:paraId="27602BB2" w14:textId="77777777" w:rsidTr="00A05D7D">
        <w:trPr>
          <w:trHeight w:val="623"/>
          <w:tblCellSpacing w:w="7" w:type="dxa"/>
        </w:trPr>
        <w:tc>
          <w:tcPr>
            <w:tcW w:w="1393" w:type="dxa"/>
          </w:tcPr>
          <w:p w14:paraId="75AED5F1" w14:textId="77777777" w:rsidR="00A05D7D" w:rsidRPr="00E16516" w:rsidRDefault="00A05D7D" w:rsidP="00B02C34">
            <w:pPr>
              <w:pStyle w:val="Listings"/>
              <w:keepNext/>
              <w:suppressAutoHyphens/>
              <w:spacing w:before="0" w:after="0" w:line="240" w:lineRule="auto"/>
              <w:rPr>
                <w:rFonts w:cs="Arial"/>
              </w:rPr>
            </w:pPr>
            <w:r w:rsidRPr="00E16516">
              <w:rPr>
                <w:rFonts w:cs="Arial"/>
              </w:rPr>
              <w:t>252.203</w:t>
            </w:r>
            <w:r w:rsidRPr="00E16516">
              <w:rPr>
                <w:rFonts w:cs="Arial"/>
              </w:rPr>
              <w:noBreakHyphen/>
              <w:t>7001</w:t>
            </w:r>
          </w:p>
        </w:tc>
        <w:tc>
          <w:tcPr>
            <w:tcW w:w="9519" w:type="dxa"/>
          </w:tcPr>
          <w:p w14:paraId="4F5267AD" w14:textId="765000DE" w:rsidR="00A05D7D" w:rsidRPr="00E16516" w:rsidRDefault="00A05D7D" w:rsidP="00B02C34">
            <w:pPr>
              <w:pStyle w:val="Listings"/>
              <w:keepNext/>
              <w:suppressAutoHyphens/>
              <w:spacing w:before="0" w:after="0" w:line="240" w:lineRule="auto"/>
              <w:rPr>
                <w:rFonts w:cs="Arial"/>
              </w:rPr>
            </w:pPr>
            <w:r w:rsidRPr="00E16516">
              <w:rPr>
                <w:rFonts w:cs="Arial"/>
              </w:rPr>
              <w:t>Prohibition on Persons Convicted of Fraud or Other Defense</w:t>
            </w:r>
            <w:r w:rsidR="00391548">
              <w:rPr>
                <w:rFonts w:cs="Arial"/>
              </w:rPr>
              <w:t xml:space="preserve"> </w:t>
            </w:r>
            <w:r w:rsidRPr="00E16516">
              <w:rPr>
                <w:rFonts w:cs="Arial"/>
              </w:rPr>
              <w:t>Contract-Related Felonies (Clause is applicable only if this Subcontract is first tier from the prime contract.)</w:t>
            </w:r>
          </w:p>
        </w:tc>
      </w:tr>
      <w:tr w:rsidR="00195867" w:rsidRPr="00E16516" w14:paraId="164CC25A" w14:textId="77777777" w:rsidTr="009027BF">
        <w:trPr>
          <w:trHeight w:val="317"/>
          <w:tblCellSpacing w:w="7" w:type="dxa"/>
        </w:trPr>
        <w:tc>
          <w:tcPr>
            <w:tcW w:w="1393" w:type="dxa"/>
          </w:tcPr>
          <w:p w14:paraId="5073EF77" w14:textId="313A9A07" w:rsidR="00195867" w:rsidRPr="00E16516" w:rsidRDefault="00195867" w:rsidP="006A1BC9">
            <w:pPr>
              <w:pStyle w:val="Listings"/>
              <w:suppressAutoHyphens/>
              <w:spacing w:before="0" w:after="0" w:line="240" w:lineRule="auto"/>
              <w:rPr>
                <w:rFonts w:cs="Arial"/>
              </w:rPr>
            </w:pPr>
            <w:r>
              <w:rPr>
                <w:rFonts w:cs="Arial"/>
              </w:rPr>
              <w:t>252.222-7007</w:t>
            </w:r>
          </w:p>
        </w:tc>
        <w:tc>
          <w:tcPr>
            <w:tcW w:w="9519" w:type="dxa"/>
          </w:tcPr>
          <w:p w14:paraId="0AB67FAD" w14:textId="4CC51E85" w:rsidR="00195867" w:rsidRPr="00E16516" w:rsidRDefault="00195867" w:rsidP="006A1BC9">
            <w:pPr>
              <w:pStyle w:val="Listings"/>
              <w:suppressAutoHyphens/>
              <w:spacing w:before="0" w:after="0" w:line="240" w:lineRule="auto"/>
              <w:rPr>
                <w:rFonts w:cs="Arial"/>
              </w:rPr>
            </w:pPr>
            <w:r>
              <w:rPr>
                <w:rFonts w:cs="Arial"/>
              </w:rPr>
              <w:t>Representation Regarding Combating Trafficking in Persons</w:t>
            </w:r>
          </w:p>
        </w:tc>
      </w:tr>
      <w:tr w:rsidR="00195867" w:rsidRPr="00E16516" w14:paraId="468DB606" w14:textId="77777777" w:rsidTr="009027BF">
        <w:trPr>
          <w:trHeight w:val="317"/>
          <w:tblCellSpacing w:w="7" w:type="dxa"/>
        </w:trPr>
        <w:tc>
          <w:tcPr>
            <w:tcW w:w="1393" w:type="dxa"/>
          </w:tcPr>
          <w:p w14:paraId="759761DD" w14:textId="77777777" w:rsidR="00195867" w:rsidRPr="00E16516" w:rsidRDefault="00195867" w:rsidP="006A1BC9">
            <w:pPr>
              <w:pStyle w:val="Listings"/>
              <w:suppressAutoHyphens/>
              <w:spacing w:before="0" w:after="0" w:line="240" w:lineRule="auto"/>
              <w:rPr>
                <w:rFonts w:cs="Arial"/>
              </w:rPr>
            </w:pPr>
            <w:r w:rsidRPr="00E16516">
              <w:rPr>
                <w:rFonts w:cs="Arial"/>
              </w:rPr>
              <w:t>252.232-7007</w:t>
            </w:r>
          </w:p>
        </w:tc>
        <w:tc>
          <w:tcPr>
            <w:tcW w:w="9519" w:type="dxa"/>
          </w:tcPr>
          <w:p w14:paraId="4B924C80" w14:textId="77777777" w:rsidR="00195867" w:rsidRPr="00E16516" w:rsidRDefault="00195867" w:rsidP="006A1BC9">
            <w:pPr>
              <w:pStyle w:val="Listings"/>
              <w:suppressAutoHyphens/>
              <w:spacing w:before="0" w:after="0" w:line="240" w:lineRule="auto"/>
              <w:rPr>
                <w:rFonts w:cs="Arial"/>
              </w:rPr>
            </w:pPr>
            <w:r w:rsidRPr="00E16516">
              <w:rPr>
                <w:rFonts w:cs="Arial"/>
              </w:rPr>
              <w:t>Limitation of Government’s Obligation (Clause is applicable only if this Subcontract is incrementally funded [as opposed to fully funded]</w:t>
            </w:r>
            <w:r>
              <w:rPr>
                <w:rFonts w:cs="Arial"/>
              </w:rPr>
              <w:t xml:space="preserve">.  </w:t>
            </w:r>
            <w:r w:rsidRPr="00E16516">
              <w:rPr>
                <w:rFonts w:cs="Arial"/>
              </w:rPr>
              <w:t>If clause is so applicable, order will additionally set forth: (i) line items covered [if order has more than one], (ii) allotment schedule per clause paragraph (i) if negotiated by parties prior to execution of this order, (iii) total amount presently available to Buyer and allotted, and (iv) estimated period total allotted funds will cover</w:t>
            </w:r>
            <w:r>
              <w:rPr>
                <w:rFonts w:cs="Arial"/>
              </w:rPr>
              <w:t xml:space="preserve">.  </w:t>
            </w:r>
            <w:r w:rsidRPr="00E16516">
              <w:rPr>
                <w:rFonts w:cs="Arial"/>
              </w:rPr>
              <w:t xml:space="preserve">In absence of a specific allotment schedule, Buyer will allot funds by reasonably established dates and in amounts sufficient for planned performance by Seller. </w:t>
            </w:r>
            <w:r>
              <w:rPr>
                <w:rFonts w:cs="Arial"/>
              </w:rPr>
              <w:t xml:space="preserve"> </w:t>
            </w:r>
            <w:r w:rsidRPr="00E16516">
              <w:rPr>
                <w:rFonts w:cs="Arial"/>
              </w:rPr>
              <w:t>In clause paragraph c, forty-five days is substituted for ninety days</w:t>
            </w:r>
            <w:r>
              <w:rPr>
                <w:rFonts w:cs="Arial"/>
              </w:rPr>
              <w:t xml:space="preserve">.  </w:t>
            </w:r>
            <w:r w:rsidRPr="00E16516">
              <w:rPr>
                <w:rFonts w:cs="Arial"/>
              </w:rPr>
              <w:t>Change notices shall not constitute authorization to exceed total amount allotted, unless so expressly stated.)</w:t>
            </w:r>
          </w:p>
        </w:tc>
      </w:tr>
      <w:tr w:rsidR="00195867" w:rsidRPr="00E16516" w14:paraId="71645926" w14:textId="77777777" w:rsidTr="009027BF">
        <w:trPr>
          <w:trHeight w:val="317"/>
          <w:tblCellSpacing w:w="7" w:type="dxa"/>
        </w:trPr>
        <w:tc>
          <w:tcPr>
            <w:tcW w:w="1393" w:type="dxa"/>
          </w:tcPr>
          <w:p w14:paraId="458CD0C2" w14:textId="77777777" w:rsidR="00195867" w:rsidRPr="00E16516" w:rsidRDefault="00195867" w:rsidP="006A1BC9">
            <w:pPr>
              <w:pStyle w:val="Listings"/>
              <w:suppressAutoHyphens/>
              <w:spacing w:before="0" w:after="0" w:line="240" w:lineRule="auto"/>
              <w:rPr>
                <w:rFonts w:cs="Arial"/>
              </w:rPr>
            </w:pPr>
            <w:r w:rsidRPr="00E16516">
              <w:rPr>
                <w:rFonts w:cs="Arial"/>
              </w:rPr>
              <w:t>252.249-7002</w:t>
            </w:r>
          </w:p>
        </w:tc>
        <w:tc>
          <w:tcPr>
            <w:tcW w:w="9519" w:type="dxa"/>
          </w:tcPr>
          <w:p w14:paraId="46316E61" w14:textId="77777777" w:rsidR="00195867" w:rsidRPr="00E16516" w:rsidRDefault="00195867" w:rsidP="006A1BC9">
            <w:pPr>
              <w:pStyle w:val="Listings"/>
              <w:suppressAutoHyphens/>
              <w:spacing w:before="0" w:after="0" w:line="240" w:lineRule="auto"/>
              <w:rPr>
                <w:rFonts w:cs="Arial"/>
              </w:rPr>
            </w:pPr>
            <w:r w:rsidRPr="00E16516">
              <w:rPr>
                <w:rFonts w:cs="Arial"/>
              </w:rPr>
              <w:t>Notification of Anticipated Contract Termination or Reduction (Clause is applicable only if this Subcontract stems from a prime contract for a major defense program per clause paragraph (a).  Seller shall comply with pertinent notice and flowdown requirements.)</w:t>
            </w:r>
          </w:p>
        </w:tc>
      </w:tr>
    </w:tbl>
    <w:p w14:paraId="31BD05CF" w14:textId="77777777" w:rsidR="00A05D7D" w:rsidRPr="00E16516" w:rsidRDefault="00A05D7D" w:rsidP="006A1BC9">
      <w:pPr>
        <w:pStyle w:val="Text"/>
        <w:suppressAutoHyphens/>
        <w:spacing w:before="0" w:after="0" w:line="240" w:lineRule="auto"/>
        <w:rPr>
          <w:rFonts w:cs="Arial"/>
        </w:rPr>
      </w:pPr>
    </w:p>
    <w:p w14:paraId="3B94AB8B" w14:textId="48F2260E" w:rsidR="001434A1" w:rsidRPr="00E16516" w:rsidRDefault="001434A1" w:rsidP="006A1BC9">
      <w:pPr>
        <w:pStyle w:val="Text"/>
        <w:suppressAutoHyphens/>
        <w:spacing w:before="0" w:after="0" w:line="240" w:lineRule="auto"/>
        <w:rPr>
          <w:rFonts w:cs="Arial"/>
        </w:rPr>
      </w:pPr>
      <w:r w:rsidRPr="00E16516">
        <w:rPr>
          <w:rFonts w:cs="Arial"/>
        </w:rPr>
        <w:t xml:space="preserve">C.  DFARS Contract Clauses </w:t>
      </w:r>
      <w:r w:rsidR="00A44BF0" w:rsidRPr="00E16516">
        <w:rPr>
          <w:rFonts w:cs="Arial"/>
        </w:rPr>
        <w:t>-</w:t>
      </w:r>
      <w:r w:rsidRPr="00E16516">
        <w:rPr>
          <w:rFonts w:cs="Arial"/>
        </w:rPr>
        <w:t xml:space="preserve"> Applicable if this Subcontract Exceeds or is Expected to Exceed $500,000 (subject to any scoping provision per individual clause)</w:t>
      </w:r>
    </w:p>
    <w:tbl>
      <w:tblPr>
        <w:tblW w:w="10954" w:type="dxa"/>
        <w:tblCellSpacing w:w="7"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000" w:firstRow="0" w:lastRow="0" w:firstColumn="0" w:lastColumn="0" w:noHBand="0" w:noVBand="0"/>
      </w:tblPr>
      <w:tblGrid>
        <w:gridCol w:w="1414"/>
        <w:gridCol w:w="9540"/>
      </w:tblGrid>
      <w:tr w:rsidR="00A05D7D" w:rsidRPr="00E16516" w14:paraId="73F7AFA0" w14:textId="77777777" w:rsidTr="009027BF">
        <w:trPr>
          <w:trHeight w:val="623"/>
          <w:tblCellSpacing w:w="7" w:type="dxa"/>
        </w:trPr>
        <w:tc>
          <w:tcPr>
            <w:tcW w:w="1393" w:type="dxa"/>
          </w:tcPr>
          <w:p w14:paraId="5185C910" w14:textId="77777777" w:rsidR="00A05D7D" w:rsidRPr="00E16516" w:rsidRDefault="00A05D7D" w:rsidP="006A1BC9">
            <w:pPr>
              <w:pStyle w:val="Listings"/>
              <w:suppressAutoHyphens/>
              <w:spacing w:before="0" w:after="0" w:line="240" w:lineRule="auto"/>
              <w:rPr>
                <w:rFonts w:cs="Arial"/>
              </w:rPr>
            </w:pPr>
            <w:r w:rsidRPr="00E16516">
              <w:rPr>
                <w:rFonts w:cs="Arial"/>
              </w:rPr>
              <w:t>252.211</w:t>
            </w:r>
            <w:r w:rsidRPr="00E16516">
              <w:rPr>
                <w:rFonts w:cs="Arial"/>
              </w:rPr>
              <w:noBreakHyphen/>
              <w:t>7000</w:t>
            </w:r>
          </w:p>
        </w:tc>
        <w:tc>
          <w:tcPr>
            <w:tcW w:w="9519" w:type="dxa"/>
          </w:tcPr>
          <w:p w14:paraId="147F554A" w14:textId="77777777" w:rsidR="00A05D7D" w:rsidRPr="00E16516" w:rsidRDefault="00A05D7D" w:rsidP="006A1BC9">
            <w:pPr>
              <w:pStyle w:val="Listings"/>
              <w:suppressAutoHyphens/>
              <w:spacing w:before="0" w:after="0" w:line="240" w:lineRule="auto"/>
              <w:rPr>
                <w:rFonts w:cs="Arial"/>
                <w:spacing w:val="-4"/>
              </w:rPr>
            </w:pPr>
            <w:r w:rsidRPr="00E16516">
              <w:rPr>
                <w:rFonts w:cs="Arial"/>
                <w:spacing w:val="-4"/>
              </w:rPr>
              <w:t>Acquisition Streamlining (Clause is applicable only if this Subcontract (i) exceeds $1,</w:t>
            </w:r>
            <w:r w:rsidR="00CC3D03">
              <w:rPr>
                <w:rFonts w:cs="Arial"/>
                <w:spacing w:val="-4"/>
              </w:rPr>
              <w:t>5</w:t>
            </w:r>
            <w:r w:rsidRPr="00E16516">
              <w:rPr>
                <w:rFonts w:cs="Arial"/>
                <w:spacing w:val="-4"/>
              </w:rPr>
              <w:t>00,000 and (ii) stems from a prime contract under a systems acquisition program.)</w:t>
            </w:r>
          </w:p>
        </w:tc>
      </w:tr>
      <w:tr w:rsidR="00A05D7D" w:rsidRPr="00E16516" w14:paraId="60B82FD3" w14:textId="77777777" w:rsidTr="009027BF">
        <w:trPr>
          <w:trHeight w:val="317"/>
          <w:tblCellSpacing w:w="7" w:type="dxa"/>
        </w:trPr>
        <w:tc>
          <w:tcPr>
            <w:tcW w:w="1393" w:type="dxa"/>
          </w:tcPr>
          <w:p w14:paraId="001992BA" w14:textId="77777777" w:rsidR="00A05D7D" w:rsidRPr="00E16516" w:rsidRDefault="00A05D7D" w:rsidP="006A1BC9">
            <w:pPr>
              <w:pStyle w:val="Listings"/>
              <w:suppressAutoHyphens/>
              <w:spacing w:before="0" w:after="0" w:line="240" w:lineRule="auto"/>
              <w:rPr>
                <w:rFonts w:cs="Arial"/>
              </w:rPr>
            </w:pPr>
            <w:r w:rsidRPr="00E16516">
              <w:rPr>
                <w:rFonts w:cs="Arial"/>
              </w:rPr>
              <w:t>252.219</w:t>
            </w:r>
            <w:r w:rsidRPr="00E16516">
              <w:rPr>
                <w:rFonts w:cs="Arial"/>
              </w:rPr>
              <w:noBreakHyphen/>
              <w:t>7003</w:t>
            </w:r>
          </w:p>
        </w:tc>
        <w:tc>
          <w:tcPr>
            <w:tcW w:w="9519" w:type="dxa"/>
          </w:tcPr>
          <w:p w14:paraId="701E97F3" w14:textId="77777777" w:rsidR="00A05D7D" w:rsidRPr="00E16516" w:rsidRDefault="00A05D7D" w:rsidP="006A1BC9">
            <w:pPr>
              <w:pStyle w:val="Listings"/>
              <w:suppressAutoHyphens/>
              <w:spacing w:before="0" w:after="0" w:line="240" w:lineRule="auto"/>
              <w:rPr>
                <w:rFonts w:cs="Arial"/>
              </w:rPr>
            </w:pPr>
            <w:r w:rsidRPr="00E16516">
              <w:rPr>
                <w:rFonts w:cs="Arial"/>
              </w:rPr>
              <w:t>Small Business Subcontracting Plan (DoD Contracts) (Clause is applicable only if Small, Small Disadvantaged and Women-Owned Small Business Subcontracting Plan clause of</w:t>
            </w:r>
            <w:r w:rsidR="00423C04">
              <w:rPr>
                <w:rFonts w:cs="Arial"/>
              </w:rPr>
              <w:t xml:space="preserve"> </w:t>
            </w:r>
            <w:r w:rsidRPr="00E16516">
              <w:rPr>
                <w:rFonts w:cs="Arial"/>
              </w:rPr>
              <w:t>FAR 52.219</w:t>
            </w:r>
            <w:r w:rsidRPr="00E16516">
              <w:rPr>
                <w:rFonts w:cs="Arial"/>
              </w:rPr>
              <w:noBreakHyphen/>
              <w:t>9 is applicable Note requirement that majority of earnings must directly accrue to such socially and economically disadvantaged individuals.</w:t>
            </w:r>
          </w:p>
        </w:tc>
      </w:tr>
      <w:tr w:rsidR="00A05D7D" w:rsidRPr="00E16516" w14:paraId="3BB61D0F" w14:textId="77777777" w:rsidTr="009027BF">
        <w:trPr>
          <w:trHeight w:val="317"/>
          <w:tblCellSpacing w:w="7" w:type="dxa"/>
        </w:trPr>
        <w:tc>
          <w:tcPr>
            <w:tcW w:w="1393" w:type="dxa"/>
          </w:tcPr>
          <w:p w14:paraId="150FA485" w14:textId="77777777" w:rsidR="00A05D7D" w:rsidRPr="00AA3F9C" w:rsidRDefault="00A05D7D" w:rsidP="006A1BC9">
            <w:pPr>
              <w:pStyle w:val="1A1BodyText"/>
              <w:suppressAutoHyphens/>
              <w:spacing w:before="0" w:after="0" w:line="240" w:lineRule="auto"/>
              <w:rPr>
                <w:rFonts w:ascii="Arial" w:hAnsi="Arial" w:cs="Arial"/>
                <w:sz w:val="20"/>
              </w:rPr>
            </w:pPr>
            <w:r w:rsidRPr="003D4BA5">
              <w:rPr>
                <w:rFonts w:ascii="Arial" w:hAnsi="Arial" w:cs="Arial"/>
                <w:sz w:val="20"/>
                <w14:shadow w14:blurRad="0" w14:dist="0" w14:dir="0" w14:sx="1000" w14:sy="1000" w14:kx="0" w14:ky="0" w14:algn="tl">
                  <w14:srgbClr w14:val="000000"/>
                </w14:shadow>
              </w:rPr>
              <w:t>252.222-7006</w:t>
            </w:r>
          </w:p>
        </w:tc>
        <w:tc>
          <w:tcPr>
            <w:tcW w:w="9519" w:type="dxa"/>
          </w:tcPr>
          <w:p w14:paraId="14274741" w14:textId="77777777" w:rsidR="00A05D7D" w:rsidRPr="00E16516" w:rsidRDefault="00A05D7D" w:rsidP="006A1BC9">
            <w:pPr>
              <w:suppressAutoHyphens/>
              <w:overflowPunct/>
              <w:autoSpaceDE/>
              <w:autoSpaceDN/>
              <w:adjustRightInd/>
              <w:jc w:val="both"/>
              <w:textAlignment w:val="auto"/>
              <w:rPr>
                <w:rFonts w:eastAsia="Calibri" w:cs="Arial"/>
                <w:b/>
                <w:bCs/>
                <w:noProof w:val="0"/>
              </w:rPr>
            </w:pPr>
            <w:r w:rsidRPr="00E16516">
              <w:rPr>
                <w:rFonts w:cs="Arial"/>
              </w:rPr>
              <w:t xml:space="preserve">Restrictions on the Use of Mandatory Arbitration Agreements </w:t>
            </w:r>
          </w:p>
          <w:p w14:paraId="41E54049" w14:textId="77777777" w:rsidR="00A05D7D" w:rsidRPr="00E16516" w:rsidRDefault="00A05D7D" w:rsidP="006A1BC9">
            <w:pPr>
              <w:suppressAutoHyphens/>
              <w:jc w:val="both"/>
              <w:rPr>
                <w:rFonts w:cs="Arial"/>
              </w:rPr>
            </w:pPr>
            <w:r w:rsidRPr="00E16516">
              <w:rPr>
                <w:rFonts w:cs="Arial"/>
              </w:rPr>
              <w:t xml:space="preserve">(Applicable to all subcontracts, </w:t>
            </w:r>
            <w:r w:rsidR="00D542A9" w:rsidRPr="00E16516">
              <w:rPr>
                <w:rFonts w:cs="Arial"/>
              </w:rPr>
              <w:t xml:space="preserve">Task </w:t>
            </w:r>
            <w:r w:rsidRPr="00E16516">
              <w:rPr>
                <w:rFonts w:cs="Arial"/>
              </w:rPr>
              <w:t xml:space="preserve">orders and </w:t>
            </w:r>
            <w:r w:rsidR="00D542A9" w:rsidRPr="00E16516">
              <w:rPr>
                <w:rFonts w:cs="Arial"/>
              </w:rPr>
              <w:t>Delivery Orders</w:t>
            </w:r>
            <w:r w:rsidRPr="00E16516">
              <w:rPr>
                <w:rFonts w:cs="Arial"/>
              </w:rPr>
              <w:t xml:space="preserve"> at every tier in excess of $1 million except for commercial items and commercially available off-the-shelf items.)  The Subcontractor,agrees not to – </w:t>
            </w:r>
          </w:p>
          <w:p w14:paraId="12E008CA" w14:textId="77777777" w:rsidR="00A05D7D" w:rsidRPr="00E16516" w:rsidRDefault="00A05D7D" w:rsidP="006A1BC9">
            <w:pPr>
              <w:numPr>
                <w:ilvl w:val="0"/>
                <w:numId w:val="7"/>
              </w:numPr>
              <w:suppressAutoHyphens/>
              <w:jc w:val="both"/>
              <w:rPr>
                <w:rFonts w:cs="Arial"/>
              </w:rPr>
            </w:pPr>
            <w:r w:rsidRPr="00E16516">
              <w:rPr>
                <w:rFonts w:cs="Arial"/>
              </w:rPr>
              <w:t xml:space="preserve">Enter into any agreement with any of its employees or independent contractors that requires, asa condition of employment, that the employee or independent contractor agree to resolve through arbitration any claim under title VII of the Civil Rights Act of 1964 or any tort related to or arising out of sexual assault or harassment, including assault and battery, intentional infliction of emotional distress, false imprisonment, or negligent hiring, supervision, or retention; or </w:t>
            </w:r>
          </w:p>
          <w:p w14:paraId="37BDDFCF" w14:textId="77777777" w:rsidR="00A05D7D" w:rsidRPr="00E16516" w:rsidRDefault="00A05D7D" w:rsidP="006A1BC9">
            <w:pPr>
              <w:numPr>
                <w:ilvl w:val="0"/>
                <w:numId w:val="7"/>
              </w:numPr>
              <w:suppressAutoHyphens/>
              <w:jc w:val="both"/>
              <w:rPr>
                <w:rFonts w:cs="Arial"/>
              </w:rPr>
            </w:pPr>
            <w:r w:rsidRPr="00E16516">
              <w:rPr>
                <w:rFonts w:cs="Arial"/>
              </w:rPr>
              <w:t>Take any action to enforce any provision of an existing agreement with an employee or independent contractor that mandates that the employee or independent contractor resolve through arbitration any claim under title VII of the Civil Rights Act of 1964 or any tort related to or arising out of sexual assault or harassment, including assault and battery, intentional infliction of emotional distress, false imprisonment, or negligent hiring, supervision, or retention.</w:t>
            </w:r>
          </w:p>
          <w:p w14:paraId="0A3FEB68" w14:textId="77777777" w:rsidR="00A05D7D" w:rsidRPr="00E16516" w:rsidRDefault="00A05D7D" w:rsidP="006A1BC9">
            <w:pPr>
              <w:suppressAutoHyphens/>
              <w:ind w:left="720"/>
              <w:jc w:val="both"/>
              <w:rPr>
                <w:rFonts w:cs="Arial"/>
              </w:rPr>
            </w:pPr>
          </w:p>
          <w:p w14:paraId="5136BB23" w14:textId="77777777" w:rsidR="00A05D7D" w:rsidRPr="00E16516" w:rsidRDefault="00A05D7D" w:rsidP="006A1BC9">
            <w:pPr>
              <w:suppressAutoHyphens/>
              <w:jc w:val="both"/>
              <w:rPr>
                <w:rFonts w:cs="Arial"/>
              </w:rPr>
            </w:pPr>
            <w:r w:rsidRPr="00E16516">
              <w:rPr>
                <w:rFonts w:cs="Arial"/>
              </w:rPr>
              <w:t>The Subcontractor, agrees to flow down</w:t>
            </w:r>
            <w:r w:rsidR="00423C04">
              <w:rPr>
                <w:rFonts w:cs="Arial"/>
              </w:rPr>
              <w:t xml:space="preserve"> </w:t>
            </w:r>
            <w:r w:rsidRPr="00E16516">
              <w:rPr>
                <w:rFonts w:cs="Arial"/>
              </w:rPr>
              <w:t xml:space="preserve">this provision in all subcontracts, task orders and </w:t>
            </w:r>
            <w:r w:rsidR="00D542A9" w:rsidRPr="00E16516">
              <w:rPr>
                <w:rFonts w:cs="Arial"/>
              </w:rPr>
              <w:t>Delivery Orders</w:t>
            </w:r>
            <w:r w:rsidRPr="00E16516">
              <w:rPr>
                <w:rFonts w:cs="Arial"/>
              </w:rPr>
              <w:t xml:space="preserve"> at every tier that are in excess of $1 million, except</w:t>
            </w:r>
            <w:r w:rsidR="00423C04">
              <w:rPr>
                <w:rFonts w:cs="Arial"/>
              </w:rPr>
              <w:t xml:space="preserve"> </w:t>
            </w:r>
            <w:r w:rsidRPr="00E16516">
              <w:rPr>
                <w:rFonts w:cs="Arial"/>
              </w:rPr>
              <w:t>those for commercial items, including commercially available off-the-shelf items.  Failure to comply with this provision will be considered a material breach and, at the sole discretion of Nort</w:t>
            </w:r>
            <w:r w:rsidR="0050119A" w:rsidRPr="00E16516">
              <w:rPr>
                <w:rFonts w:cs="Arial"/>
              </w:rPr>
              <w:t>hr</w:t>
            </w:r>
            <w:r w:rsidRPr="00E16516">
              <w:rPr>
                <w:rFonts w:cs="Arial"/>
              </w:rPr>
              <w:t>op Grumman and may result in termination for default or cause.</w:t>
            </w:r>
          </w:p>
        </w:tc>
      </w:tr>
    </w:tbl>
    <w:p w14:paraId="140C0E88" w14:textId="77777777" w:rsidR="00A05D7D" w:rsidRPr="00E16516" w:rsidRDefault="00A05D7D" w:rsidP="006A1BC9">
      <w:pPr>
        <w:pStyle w:val="Text"/>
        <w:suppressAutoHyphens/>
        <w:spacing w:before="0" w:after="0" w:line="240" w:lineRule="auto"/>
        <w:rPr>
          <w:rFonts w:cs="Arial"/>
        </w:rPr>
      </w:pPr>
    </w:p>
    <w:p w14:paraId="2D963D9E" w14:textId="77777777" w:rsidR="001434A1" w:rsidRPr="00E16516" w:rsidRDefault="001434A1" w:rsidP="006A1BC9">
      <w:pPr>
        <w:pStyle w:val="Text"/>
        <w:suppressAutoHyphens/>
        <w:spacing w:before="0" w:after="0" w:line="240" w:lineRule="auto"/>
        <w:rPr>
          <w:rFonts w:cs="Arial"/>
        </w:rPr>
      </w:pPr>
      <w:r w:rsidRPr="00E16516">
        <w:rPr>
          <w:rFonts w:cs="Arial"/>
        </w:rPr>
        <w:t>3.</w:t>
      </w:r>
      <w:r w:rsidRPr="00E16516">
        <w:rPr>
          <w:rFonts w:cs="Arial"/>
        </w:rPr>
        <w:tab/>
      </w:r>
      <w:r w:rsidR="009B266D" w:rsidRPr="00E16516">
        <w:rPr>
          <w:rFonts w:cs="Arial"/>
        </w:rPr>
        <w:t xml:space="preserve"> </w:t>
      </w:r>
      <w:r w:rsidRPr="00E16516">
        <w:rPr>
          <w:rFonts w:cs="Arial"/>
        </w:rPr>
        <w:t xml:space="preserve">NASA FAR SUPPLEMENT CONTRACT CLAUSES (The NASA FAR Supplement [NFS] contract clauses identified </w:t>
      </w:r>
      <w:r w:rsidR="005443BF" w:rsidRPr="00E16516">
        <w:rPr>
          <w:rFonts w:cs="Arial"/>
        </w:rPr>
        <w:t>herein below</w:t>
      </w:r>
      <w:r w:rsidRPr="00E16516">
        <w:rPr>
          <w:rFonts w:cs="Arial"/>
        </w:rPr>
        <w:t>: (i) are applicable only if this Subcontract results from any prime contract or subcontract with</w:t>
      </w:r>
      <w:r w:rsidR="00423C04">
        <w:rPr>
          <w:rFonts w:cs="Arial"/>
        </w:rPr>
        <w:t xml:space="preserve"> </w:t>
      </w:r>
      <w:r w:rsidR="00A60284" w:rsidRPr="00E16516">
        <w:rPr>
          <w:rFonts w:cs="Arial"/>
        </w:rPr>
        <w:t xml:space="preserve">Northrop Grumman Systems Corporation </w:t>
      </w:r>
      <w:r w:rsidRPr="00E16516">
        <w:rPr>
          <w:rFonts w:cs="Arial"/>
        </w:rPr>
        <w:t xml:space="preserve">customer falling under the NFS (as will be made clear elsewhere in this Subcontract), (ii) are in addition to the FAR contract clauses, (iii) augment or supersede any portion of the FAR contract clauses of same subject matter to any extent inconsistent therewith, and (iv) are subject to any specific scoping provision per individual clause [see General Preamble herein above].) </w:t>
      </w:r>
    </w:p>
    <w:p w14:paraId="77C69170" w14:textId="77777777" w:rsidR="00A05D7D" w:rsidRPr="00E16516" w:rsidRDefault="00A05D7D" w:rsidP="006A1BC9">
      <w:pPr>
        <w:pStyle w:val="Text"/>
        <w:suppressAutoHyphens/>
        <w:spacing w:before="0" w:after="0" w:line="240" w:lineRule="auto"/>
        <w:rPr>
          <w:rFonts w:cs="Arial"/>
        </w:rPr>
      </w:pPr>
    </w:p>
    <w:tbl>
      <w:tblPr>
        <w:tblW w:w="0" w:type="auto"/>
        <w:tblBorders>
          <w:top w:val="double" w:sz="4" w:space="0" w:color="auto"/>
          <w:left w:val="single" w:sz="12" w:space="0" w:color="auto"/>
          <w:bottom w:val="double" w:sz="4"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458"/>
        <w:gridCol w:w="9450"/>
      </w:tblGrid>
      <w:tr w:rsidR="001434A1" w:rsidRPr="00E16516" w14:paraId="39837153" w14:textId="77777777" w:rsidTr="00A05D7D">
        <w:trPr>
          <w:cantSplit/>
        </w:trPr>
        <w:tc>
          <w:tcPr>
            <w:tcW w:w="1458" w:type="dxa"/>
            <w:tcBorders>
              <w:top w:val="double" w:sz="4" w:space="0" w:color="auto"/>
              <w:bottom w:val="single" w:sz="12" w:space="0" w:color="auto"/>
              <w:right w:val="single" w:sz="12" w:space="0" w:color="auto"/>
            </w:tcBorders>
          </w:tcPr>
          <w:p w14:paraId="17C67AFD" w14:textId="77777777" w:rsidR="001434A1" w:rsidRPr="00E16516" w:rsidRDefault="001434A1" w:rsidP="006A1BC9">
            <w:pPr>
              <w:pStyle w:val="Listings"/>
              <w:suppressAutoHyphens/>
              <w:spacing w:before="0" w:after="0" w:line="240" w:lineRule="auto"/>
              <w:rPr>
                <w:rFonts w:cs="Arial"/>
              </w:rPr>
            </w:pPr>
            <w:r w:rsidRPr="00E16516">
              <w:rPr>
                <w:rFonts w:cs="Arial"/>
              </w:rPr>
              <w:lastRenderedPageBreak/>
              <w:t>1852.219</w:t>
            </w:r>
            <w:r w:rsidRPr="00E16516">
              <w:rPr>
                <w:rFonts w:cs="Arial"/>
              </w:rPr>
              <w:noBreakHyphen/>
              <w:t>74</w:t>
            </w:r>
          </w:p>
        </w:tc>
        <w:tc>
          <w:tcPr>
            <w:tcW w:w="9450" w:type="dxa"/>
            <w:tcBorders>
              <w:top w:val="double" w:sz="4" w:space="0" w:color="auto"/>
              <w:left w:val="single" w:sz="12" w:space="0" w:color="auto"/>
              <w:bottom w:val="single" w:sz="12" w:space="0" w:color="auto"/>
            </w:tcBorders>
          </w:tcPr>
          <w:p w14:paraId="3468F4C8" w14:textId="77777777" w:rsidR="001434A1" w:rsidRPr="00E16516" w:rsidRDefault="001434A1" w:rsidP="006A1BC9">
            <w:pPr>
              <w:pStyle w:val="Listings"/>
              <w:suppressAutoHyphens/>
              <w:spacing w:before="0" w:after="0" w:line="240" w:lineRule="auto"/>
              <w:rPr>
                <w:rFonts w:cs="Arial"/>
              </w:rPr>
            </w:pPr>
            <w:r w:rsidRPr="00E16516">
              <w:rPr>
                <w:rFonts w:cs="Arial"/>
              </w:rPr>
              <w:t xml:space="preserve">Use of Rural Area Small </w:t>
            </w:r>
            <w:r w:rsidR="00513800" w:rsidRPr="00E16516">
              <w:rPr>
                <w:rFonts w:cs="Arial"/>
              </w:rPr>
              <w:t>Businesses (</w:t>
            </w:r>
            <w:r w:rsidRPr="00E16516">
              <w:rPr>
                <w:rFonts w:cs="Arial"/>
              </w:rPr>
              <w:t xml:space="preserve">Clause is applicable only if such clause is contained in Buyer’s </w:t>
            </w:r>
            <w:r w:rsidRPr="00E16516">
              <w:rPr>
                <w:rFonts w:cs="Arial"/>
                <w:spacing w:val="-4"/>
              </w:rPr>
              <w:t>prime contract or subcontract with its customer.  Then, if this Subcontract offers subcontracting possibili</w:t>
            </w:r>
            <w:r w:rsidR="00F97241" w:rsidRPr="00E16516">
              <w:rPr>
                <w:rFonts w:cs="Arial"/>
                <w:spacing w:val="-4"/>
              </w:rPr>
              <w:t xml:space="preserve">ties, </w:t>
            </w:r>
            <w:r w:rsidRPr="00E16516">
              <w:rPr>
                <w:rFonts w:cs="Arial"/>
                <w:spacing w:val="-4"/>
              </w:rPr>
              <w:t>Seller is encouraged to use its best efforts to award lower</w:t>
            </w:r>
            <w:r w:rsidRPr="00E16516">
              <w:rPr>
                <w:rFonts w:cs="Arial"/>
                <w:spacing w:val="-4"/>
              </w:rPr>
              <w:noBreakHyphen/>
              <w:t>tier subcontracts to small business concerns located in rural areas.)</w:t>
            </w:r>
          </w:p>
        </w:tc>
      </w:tr>
      <w:tr w:rsidR="001434A1" w:rsidRPr="00E16516" w14:paraId="656D2617" w14:textId="77777777" w:rsidTr="00A05D7D">
        <w:trPr>
          <w:cantSplit/>
        </w:trPr>
        <w:tc>
          <w:tcPr>
            <w:tcW w:w="1458" w:type="dxa"/>
            <w:tcBorders>
              <w:top w:val="single" w:sz="12" w:space="0" w:color="auto"/>
              <w:bottom w:val="single" w:sz="12" w:space="0" w:color="auto"/>
              <w:right w:val="single" w:sz="12" w:space="0" w:color="auto"/>
            </w:tcBorders>
          </w:tcPr>
          <w:p w14:paraId="029F60BC" w14:textId="77777777" w:rsidR="001434A1" w:rsidRPr="00E16516" w:rsidRDefault="001434A1" w:rsidP="006A1BC9">
            <w:pPr>
              <w:pStyle w:val="Listings"/>
              <w:suppressAutoHyphens/>
              <w:spacing w:before="0" w:after="0" w:line="240" w:lineRule="auto"/>
              <w:rPr>
                <w:rFonts w:cs="Arial"/>
              </w:rPr>
            </w:pPr>
            <w:r w:rsidRPr="00E16516">
              <w:rPr>
                <w:rFonts w:cs="Arial"/>
              </w:rPr>
              <w:t>1852.219-75</w:t>
            </w:r>
          </w:p>
        </w:tc>
        <w:tc>
          <w:tcPr>
            <w:tcW w:w="9450" w:type="dxa"/>
            <w:tcBorders>
              <w:top w:val="single" w:sz="12" w:space="0" w:color="auto"/>
              <w:left w:val="single" w:sz="12" w:space="0" w:color="auto"/>
              <w:bottom w:val="single" w:sz="12" w:space="0" w:color="auto"/>
            </w:tcBorders>
          </w:tcPr>
          <w:p w14:paraId="374ECF22" w14:textId="77777777" w:rsidR="001434A1" w:rsidRPr="00E16516" w:rsidRDefault="001434A1" w:rsidP="006A1BC9">
            <w:pPr>
              <w:pStyle w:val="Listings"/>
              <w:suppressAutoHyphens/>
              <w:spacing w:before="0" w:after="0" w:line="240" w:lineRule="auto"/>
              <w:rPr>
                <w:rFonts w:cs="Arial"/>
              </w:rPr>
            </w:pPr>
            <w:r w:rsidRPr="00E16516">
              <w:rPr>
                <w:rFonts w:cs="Arial"/>
              </w:rPr>
              <w:t>Small Business Subcontracting Reporting</w:t>
            </w:r>
          </w:p>
        </w:tc>
      </w:tr>
      <w:tr w:rsidR="001434A1" w:rsidRPr="00E16516" w14:paraId="6FC4FC6C" w14:textId="77777777" w:rsidTr="00A05D7D">
        <w:trPr>
          <w:cantSplit/>
        </w:trPr>
        <w:tc>
          <w:tcPr>
            <w:tcW w:w="1458" w:type="dxa"/>
            <w:tcBorders>
              <w:top w:val="single" w:sz="12" w:space="0" w:color="auto"/>
              <w:bottom w:val="single" w:sz="12" w:space="0" w:color="auto"/>
              <w:right w:val="single" w:sz="12" w:space="0" w:color="auto"/>
            </w:tcBorders>
          </w:tcPr>
          <w:p w14:paraId="275B2FED" w14:textId="77777777" w:rsidR="001434A1" w:rsidRPr="00E16516" w:rsidRDefault="001434A1" w:rsidP="006A1BC9">
            <w:pPr>
              <w:pStyle w:val="Listings"/>
              <w:suppressAutoHyphens/>
              <w:spacing w:before="0" w:after="0" w:line="240" w:lineRule="auto"/>
              <w:rPr>
                <w:rFonts w:cs="Arial"/>
              </w:rPr>
            </w:pPr>
            <w:r w:rsidRPr="00E16516">
              <w:rPr>
                <w:rFonts w:cs="Arial"/>
              </w:rPr>
              <w:t>1852.223</w:t>
            </w:r>
            <w:r w:rsidRPr="00E16516">
              <w:rPr>
                <w:rFonts w:cs="Arial"/>
              </w:rPr>
              <w:noBreakHyphen/>
              <w:t>70</w:t>
            </w:r>
          </w:p>
        </w:tc>
        <w:tc>
          <w:tcPr>
            <w:tcW w:w="9450" w:type="dxa"/>
            <w:tcBorders>
              <w:top w:val="single" w:sz="12" w:space="0" w:color="auto"/>
              <w:left w:val="single" w:sz="12" w:space="0" w:color="auto"/>
              <w:bottom w:val="single" w:sz="12" w:space="0" w:color="auto"/>
            </w:tcBorders>
          </w:tcPr>
          <w:p w14:paraId="704A5C54" w14:textId="77777777" w:rsidR="001434A1" w:rsidRPr="00E16516" w:rsidRDefault="001434A1" w:rsidP="006A1BC9">
            <w:pPr>
              <w:pStyle w:val="Listings"/>
              <w:suppressAutoHyphens/>
              <w:spacing w:before="0" w:after="0" w:line="240" w:lineRule="auto"/>
              <w:rPr>
                <w:rFonts w:cs="Arial"/>
              </w:rPr>
            </w:pPr>
            <w:r w:rsidRPr="00E16516">
              <w:rPr>
                <w:rFonts w:cs="Arial"/>
              </w:rPr>
              <w:t>Safety and Health (Clause is applicable only if this Subcontract (i) exceeds $1,000,000, or (ii) involves use of hazardous materials or operations.)</w:t>
            </w:r>
          </w:p>
        </w:tc>
      </w:tr>
      <w:tr w:rsidR="001434A1" w:rsidRPr="00E16516" w14:paraId="260D0200" w14:textId="77777777" w:rsidTr="00A05D7D">
        <w:trPr>
          <w:cantSplit/>
        </w:trPr>
        <w:tc>
          <w:tcPr>
            <w:tcW w:w="1458" w:type="dxa"/>
            <w:tcBorders>
              <w:top w:val="single" w:sz="12" w:space="0" w:color="auto"/>
              <w:bottom w:val="single" w:sz="12" w:space="0" w:color="auto"/>
              <w:right w:val="single" w:sz="12" w:space="0" w:color="auto"/>
            </w:tcBorders>
          </w:tcPr>
          <w:p w14:paraId="7314A973" w14:textId="77777777" w:rsidR="001434A1" w:rsidRPr="00E16516" w:rsidRDefault="001434A1" w:rsidP="006A1BC9">
            <w:pPr>
              <w:pStyle w:val="Listings"/>
              <w:suppressAutoHyphens/>
              <w:spacing w:before="0" w:after="0" w:line="240" w:lineRule="auto"/>
              <w:rPr>
                <w:rFonts w:cs="Arial"/>
              </w:rPr>
            </w:pPr>
            <w:r w:rsidRPr="00E16516">
              <w:rPr>
                <w:rFonts w:cs="Arial"/>
              </w:rPr>
              <w:t>1852.223</w:t>
            </w:r>
            <w:r w:rsidRPr="00E16516">
              <w:rPr>
                <w:rFonts w:cs="Arial"/>
              </w:rPr>
              <w:noBreakHyphen/>
              <w:t>71</w:t>
            </w:r>
          </w:p>
        </w:tc>
        <w:tc>
          <w:tcPr>
            <w:tcW w:w="9450" w:type="dxa"/>
            <w:tcBorders>
              <w:top w:val="single" w:sz="12" w:space="0" w:color="auto"/>
              <w:left w:val="single" w:sz="12" w:space="0" w:color="auto"/>
              <w:bottom w:val="single" w:sz="12" w:space="0" w:color="auto"/>
            </w:tcBorders>
          </w:tcPr>
          <w:p w14:paraId="7AB5A878" w14:textId="77777777" w:rsidR="001434A1" w:rsidRPr="00E16516" w:rsidRDefault="001434A1" w:rsidP="006A1BC9">
            <w:pPr>
              <w:pStyle w:val="Listings"/>
              <w:suppressAutoHyphens/>
              <w:spacing w:before="0" w:after="0" w:line="240" w:lineRule="auto"/>
              <w:rPr>
                <w:rFonts w:cs="Arial"/>
              </w:rPr>
            </w:pPr>
            <w:r w:rsidRPr="00E16516">
              <w:rPr>
                <w:rFonts w:cs="Arial"/>
              </w:rPr>
              <w:t>Frequency Authorization (Clause is applicable only if this Subcontract calls for developing, producing, testing, or operating device for which radio frequency authorization is required.  Processing shall be through Buyer.)</w:t>
            </w:r>
          </w:p>
        </w:tc>
      </w:tr>
      <w:tr w:rsidR="001434A1" w:rsidRPr="00E16516" w14:paraId="3D9E665E" w14:textId="77777777" w:rsidTr="00A05D7D">
        <w:trPr>
          <w:cantSplit/>
        </w:trPr>
        <w:tc>
          <w:tcPr>
            <w:tcW w:w="1458" w:type="dxa"/>
            <w:tcBorders>
              <w:top w:val="single" w:sz="12" w:space="0" w:color="auto"/>
              <w:bottom w:val="single" w:sz="12" w:space="0" w:color="auto"/>
            </w:tcBorders>
          </w:tcPr>
          <w:p w14:paraId="51339B97" w14:textId="77777777" w:rsidR="001434A1" w:rsidRPr="00E16516" w:rsidRDefault="001434A1" w:rsidP="006A1BC9">
            <w:pPr>
              <w:pStyle w:val="Listings"/>
              <w:suppressAutoHyphens/>
              <w:spacing w:before="0" w:after="0" w:line="240" w:lineRule="auto"/>
              <w:rPr>
                <w:rFonts w:cs="Arial"/>
              </w:rPr>
            </w:pPr>
            <w:r w:rsidRPr="00E16516">
              <w:rPr>
                <w:rFonts w:cs="Arial"/>
              </w:rPr>
              <w:t>1852.232-77</w:t>
            </w:r>
          </w:p>
        </w:tc>
        <w:tc>
          <w:tcPr>
            <w:tcW w:w="9450" w:type="dxa"/>
            <w:tcBorders>
              <w:top w:val="single" w:sz="12" w:space="0" w:color="auto"/>
              <w:bottom w:val="single" w:sz="12" w:space="0" w:color="auto"/>
            </w:tcBorders>
          </w:tcPr>
          <w:p w14:paraId="43E4DA7A" w14:textId="77777777" w:rsidR="001434A1" w:rsidRPr="00E16516" w:rsidRDefault="001434A1" w:rsidP="006A1BC9">
            <w:pPr>
              <w:pStyle w:val="Listings"/>
              <w:suppressAutoHyphens/>
              <w:spacing w:before="0" w:after="0" w:line="240" w:lineRule="auto"/>
              <w:rPr>
                <w:rFonts w:cs="Arial"/>
              </w:rPr>
            </w:pPr>
            <w:r w:rsidRPr="00E16516">
              <w:rPr>
                <w:rFonts w:cs="Arial"/>
              </w:rPr>
              <w:t>Limitation of Funds (Fixed-Price Contract) (Clause is applicable only if this Subcontract is incrementally funded [as opposed to fully funded]</w:t>
            </w:r>
            <w:r w:rsidR="00423C04">
              <w:rPr>
                <w:rFonts w:cs="Arial"/>
              </w:rPr>
              <w:t xml:space="preserve">.  </w:t>
            </w:r>
            <w:r w:rsidRPr="00E16516">
              <w:rPr>
                <w:rFonts w:cs="Arial"/>
              </w:rPr>
              <w:t>If clause is so applicable, order will additionally set forth: (i) line items covered [if order has more than one], (ii) allotment schedule if negotiated by parties prior to execution of this order, (iii) total amount presently available to Buyer and allotted, and (iv) estimated period total allotted funds will cover</w:t>
            </w:r>
            <w:r w:rsidR="00423C04">
              <w:rPr>
                <w:rFonts w:cs="Arial"/>
              </w:rPr>
              <w:t xml:space="preserve">.  </w:t>
            </w:r>
            <w:r w:rsidRPr="00E16516">
              <w:rPr>
                <w:rFonts w:cs="Arial"/>
              </w:rPr>
              <w:t>In absence of a specific allotment schedule, Buyer will allot funds by reasonably established dates and in amounts sufficient for planned performance by Seller</w:t>
            </w:r>
            <w:r w:rsidR="00423C04">
              <w:rPr>
                <w:rFonts w:cs="Arial"/>
              </w:rPr>
              <w:t xml:space="preserve">.  </w:t>
            </w:r>
            <w:r w:rsidRPr="00E16516">
              <w:rPr>
                <w:rFonts w:cs="Arial"/>
              </w:rPr>
              <w:t>Change notices shall not constitute authorization to exceed total amount allotted, unless so expressly stated.)</w:t>
            </w:r>
          </w:p>
        </w:tc>
      </w:tr>
      <w:tr w:rsidR="001434A1" w:rsidRPr="00E16516" w14:paraId="274009AD" w14:textId="77777777" w:rsidTr="00A05D7D">
        <w:trPr>
          <w:cantSplit/>
        </w:trPr>
        <w:tc>
          <w:tcPr>
            <w:tcW w:w="1458" w:type="dxa"/>
            <w:tcBorders>
              <w:top w:val="single" w:sz="12" w:space="0" w:color="auto"/>
              <w:bottom w:val="single" w:sz="12" w:space="0" w:color="auto"/>
            </w:tcBorders>
          </w:tcPr>
          <w:p w14:paraId="00C9FB25" w14:textId="77777777" w:rsidR="001434A1" w:rsidRPr="00E16516" w:rsidRDefault="001434A1" w:rsidP="006A1BC9">
            <w:pPr>
              <w:pStyle w:val="Listings"/>
              <w:suppressAutoHyphens/>
              <w:spacing w:before="0" w:after="0" w:line="240" w:lineRule="auto"/>
              <w:rPr>
                <w:rFonts w:cs="Arial"/>
              </w:rPr>
            </w:pPr>
            <w:r w:rsidRPr="00E16516">
              <w:rPr>
                <w:rFonts w:cs="Arial"/>
              </w:rPr>
              <w:t>1852.235</w:t>
            </w:r>
            <w:r w:rsidRPr="00E16516">
              <w:rPr>
                <w:rFonts w:cs="Arial"/>
              </w:rPr>
              <w:noBreakHyphen/>
              <w:t>70</w:t>
            </w:r>
          </w:p>
        </w:tc>
        <w:tc>
          <w:tcPr>
            <w:tcW w:w="9450" w:type="dxa"/>
            <w:tcBorders>
              <w:top w:val="single" w:sz="12" w:space="0" w:color="auto"/>
              <w:bottom w:val="single" w:sz="12" w:space="0" w:color="auto"/>
            </w:tcBorders>
          </w:tcPr>
          <w:p w14:paraId="5FB4697F" w14:textId="77777777" w:rsidR="001434A1" w:rsidRPr="00E16516" w:rsidRDefault="001434A1" w:rsidP="006A1BC9">
            <w:pPr>
              <w:pStyle w:val="Listings"/>
              <w:suppressAutoHyphens/>
              <w:spacing w:before="0" w:after="0" w:line="240" w:lineRule="auto"/>
              <w:rPr>
                <w:rFonts w:cs="Arial"/>
              </w:rPr>
            </w:pPr>
            <w:r w:rsidRPr="00E16516">
              <w:rPr>
                <w:rFonts w:cs="Arial"/>
              </w:rPr>
              <w:t>Center for Aerospace Information-Final Scientific and Technical Reports (Clause is applicable only (i) if and to extent clause is contained in Buyer’s prime contract or subcontract with its customer, and (ii) if this Subcontract involves research and development work.)</w:t>
            </w:r>
          </w:p>
        </w:tc>
      </w:tr>
      <w:tr w:rsidR="001434A1" w:rsidRPr="00E16516" w14:paraId="76BF3F0D" w14:textId="77777777" w:rsidTr="00A05D7D">
        <w:trPr>
          <w:cantSplit/>
        </w:trPr>
        <w:tc>
          <w:tcPr>
            <w:tcW w:w="1458" w:type="dxa"/>
            <w:tcBorders>
              <w:top w:val="single" w:sz="12" w:space="0" w:color="auto"/>
              <w:bottom w:val="single" w:sz="12" w:space="0" w:color="auto"/>
            </w:tcBorders>
          </w:tcPr>
          <w:p w14:paraId="5EBFFD4D" w14:textId="77777777" w:rsidR="001434A1" w:rsidRPr="00E16516" w:rsidRDefault="001434A1" w:rsidP="006A1BC9">
            <w:pPr>
              <w:pStyle w:val="Listings"/>
              <w:suppressAutoHyphens/>
              <w:spacing w:before="0" w:after="0" w:line="240" w:lineRule="auto"/>
              <w:rPr>
                <w:rFonts w:cs="Arial"/>
              </w:rPr>
            </w:pPr>
            <w:r w:rsidRPr="00E16516">
              <w:rPr>
                <w:rFonts w:cs="Arial"/>
              </w:rPr>
              <w:t>1852.244</w:t>
            </w:r>
            <w:r w:rsidRPr="00E16516">
              <w:rPr>
                <w:rFonts w:cs="Arial"/>
              </w:rPr>
              <w:noBreakHyphen/>
              <w:t>70</w:t>
            </w:r>
          </w:p>
        </w:tc>
        <w:tc>
          <w:tcPr>
            <w:tcW w:w="9450" w:type="dxa"/>
            <w:tcBorders>
              <w:top w:val="single" w:sz="12" w:space="0" w:color="auto"/>
              <w:bottom w:val="single" w:sz="12" w:space="0" w:color="auto"/>
            </w:tcBorders>
          </w:tcPr>
          <w:p w14:paraId="06654972" w14:textId="77777777" w:rsidR="001434A1" w:rsidRPr="00E16516" w:rsidRDefault="001434A1" w:rsidP="006A1BC9">
            <w:pPr>
              <w:pStyle w:val="Listings"/>
              <w:suppressAutoHyphens/>
              <w:spacing w:before="0" w:after="0" w:line="240" w:lineRule="auto"/>
              <w:rPr>
                <w:rFonts w:cs="Arial"/>
              </w:rPr>
            </w:pPr>
            <w:r w:rsidRPr="00E16516">
              <w:rPr>
                <w:rFonts w:cs="Arial"/>
              </w:rPr>
              <w:t>Geographic Participation in the Aerospace Program (Clause is applicable only (i) if and to extent clause is contained in Buyer’s prime contract or subcontract with its customer, and (ii) if this Subcontract exceeds $</w:t>
            </w:r>
            <w:r w:rsidR="00F42A2C">
              <w:rPr>
                <w:rFonts w:cs="Arial"/>
              </w:rPr>
              <w:t>150,000</w:t>
            </w:r>
            <w:r w:rsidRPr="00E16516">
              <w:rPr>
                <w:rFonts w:cs="Arial"/>
              </w:rPr>
              <w:t>.)</w:t>
            </w:r>
          </w:p>
        </w:tc>
      </w:tr>
      <w:tr w:rsidR="001434A1" w:rsidRPr="00E16516" w14:paraId="72A9D8E7" w14:textId="77777777" w:rsidTr="00A05D7D">
        <w:trPr>
          <w:cantSplit/>
        </w:trPr>
        <w:tc>
          <w:tcPr>
            <w:tcW w:w="1458" w:type="dxa"/>
            <w:tcBorders>
              <w:top w:val="single" w:sz="12" w:space="0" w:color="auto"/>
              <w:bottom w:val="single" w:sz="12" w:space="0" w:color="auto"/>
            </w:tcBorders>
          </w:tcPr>
          <w:p w14:paraId="21E2CF1C" w14:textId="77777777" w:rsidR="001434A1" w:rsidRPr="00E16516" w:rsidRDefault="001434A1" w:rsidP="006A1BC9">
            <w:pPr>
              <w:pStyle w:val="Listings"/>
              <w:suppressAutoHyphens/>
              <w:spacing w:before="0" w:after="0" w:line="240" w:lineRule="auto"/>
              <w:rPr>
                <w:rFonts w:cs="Arial"/>
              </w:rPr>
            </w:pPr>
            <w:r w:rsidRPr="00E16516">
              <w:rPr>
                <w:rFonts w:cs="Arial"/>
              </w:rPr>
              <w:t>1852.245</w:t>
            </w:r>
            <w:r w:rsidRPr="00E16516">
              <w:rPr>
                <w:rFonts w:cs="Arial"/>
              </w:rPr>
              <w:noBreakHyphen/>
              <w:t>70</w:t>
            </w:r>
          </w:p>
        </w:tc>
        <w:tc>
          <w:tcPr>
            <w:tcW w:w="9450" w:type="dxa"/>
            <w:tcBorders>
              <w:top w:val="single" w:sz="12" w:space="0" w:color="auto"/>
              <w:bottom w:val="single" w:sz="12" w:space="0" w:color="auto"/>
            </w:tcBorders>
          </w:tcPr>
          <w:p w14:paraId="1530228B" w14:textId="5BD79335" w:rsidR="001434A1" w:rsidRPr="00E16516" w:rsidRDefault="001434A1" w:rsidP="002D43B1">
            <w:pPr>
              <w:pStyle w:val="Listings"/>
              <w:suppressAutoHyphens/>
              <w:spacing w:before="0" w:after="0" w:line="240" w:lineRule="auto"/>
              <w:rPr>
                <w:rFonts w:cs="Arial"/>
              </w:rPr>
            </w:pPr>
            <w:r w:rsidRPr="00E16516">
              <w:rPr>
                <w:rFonts w:cs="Arial"/>
              </w:rPr>
              <w:t>Contractor Requests for Government-</w:t>
            </w:r>
            <w:r w:rsidR="002D43B1">
              <w:rPr>
                <w:rFonts w:cs="Arial"/>
              </w:rPr>
              <w:t>Provided</w:t>
            </w:r>
            <w:r w:rsidR="002D43B1" w:rsidRPr="00E16516">
              <w:rPr>
                <w:rFonts w:cs="Arial"/>
              </w:rPr>
              <w:t xml:space="preserve"> </w:t>
            </w:r>
            <w:r w:rsidRPr="00E16516">
              <w:rPr>
                <w:rFonts w:cs="Arial"/>
              </w:rPr>
              <w:t>Equipment (Clause is applicable only if and to extent clause is contained in Buyer’s prime contract or subcontract with its customer.)</w:t>
            </w:r>
          </w:p>
        </w:tc>
      </w:tr>
      <w:tr w:rsidR="001434A1" w:rsidRPr="00E16516" w14:paraId="293524E0" w14:textId="77777777" w:rsidTr="00A05D7D">
        <w:trPr>
          <w:cantSplit/>
        </w:trPr>
        <w:tc>
          <w:tcPr>
            <w:tcW w:w="1458" w:type="dxa"/>
            <w:tcBorders>
              <w:top w:val="single" w:sz="12" w:space="0" w:color="auto"/>
              <w:bottom w:val="single" w:sz="12" w:space="0" w:color="auto"/>
            </w:tcBorders>
          </w:tcPr>
          <w:p w14:paraId="78F30EC6" w14:textId="77777777" w:rsidR="001434A1" w:rsidRPr="00E16516" w:rsidRDefault="001434A1" w:rsidP="006A1BC9">
            <w:pPr>
              <w:pStyle w:val="Listings"/>
              <w:suppressAutoHyphens/>
              <w:spacing w:before="0" w:after="0" w:line="240" w:lineRule="auto"/>
              <w:rPr>
                <w:rFonts w:cs="Arial"/>
              </w:rPr>
            </w:pPr>
            <w:r w:rsidRPr="00E16516">
              <w:rPr>
                <w:rFonts w:cs="Arial"/>
              </w:rPr>
              <w:t>1852.245</w:t>
            </w:r>
            <w:r w:rsidRPr="00E16516">
              <w:rPr>
                <w:rFonts w:cs="Arial"/>
              </w:rPr>
              <w:noBreakHyphen/>
              <w:t>73</w:t>
            </w:r>
          </w:p>
        </w:tc>
        <w:tc>
          <w:tcPr>
            <w:tcW w:w="9450" w:type="dxa"/>
            <w:tcBorders>
              <w:top w:val="single" w:sz="12" w:space="0" w:color="auto"/>
              <w:bottom w:val="single" w:sz="12" w:space="0" w:color="auto"/>
            </w:tcBorders>
          </w:tcPr>
          <w:p w14:paraId="1F8AC1AF" w14:textId="77777777" w:rsidR="001434A1" w:rsidRPr="00E16516" w:rsidRDefault="001434A1" w:rsidP="006A1BC9">
            <w:pPr>
              <w:pStyle w:val="Listings"/>
              <w:suppressAutoHyphens/>
              <w:spacing w:before="0" w:after="0" w:line="240" w:lineRule="auto"/>
              <w:rPr>
                <w:rFonts w:cs="Arial"/>
              </w:rPr>
            </w:pPr>
            <w:r w:rsidRPr="00E16516">
              <w:rPr>
                <w:rFonts w:cs="Arial"/>
              </w:rPr>
              <w:t>Financial Reporting of NASA Property in the Custody of Contractors (Clause is applicable only if this Subcontract is first</w:t>
            </w:r>
            <w:r w:rsidRPr="00E16516">
              <w:rPr>
                <w:rFonts w:cs="Arial"/>
              </w:rPr>
              <w:noBreakHyphen/>
              <w:t>tier from the prime contract.  Seller shall submit reports to Buyer in sufficient time to consolidate and meet reporting date of paragraph (c) of clause.)</w:t>
            </w:r>
          </w:p>
        </w:tc>
      </w:tr>
      <w:tr w:rsidR="001434A1" w:rsidRPr="00E16516" w14:paraId="45F5C970" w14:textId="77777777" w:rsidTr="00A05D7D">
        <w:trPr>
          <w:cantSplit/>
        </w:trPr>
        <w:tc>
          <w:tcPr>
            <w:tcW w:w="1458" w:type="dxa"/>
            <w:tcBorders>
              <w:top w:val="single" w:sz="12" w:space="0" w:color="auto"/>
              <w:bottom w:val="double" w:sz="4" w:space="0" w:color="auto"/>
            </w:tcBorders>
          </w:tcPr>
          <w:p w14:paraId="76D47818" w14:textId="77777777" w:rsidR="001434A1" w:rsidRPr="00E16516" w:rsidRDefault="001434A1" w:rsidP="006A1BC9">
            <w:pPr>
              <w:pStyle w:val="Listings"/>
              <w:suppressAutoHyphens/>
              <w:spacing w:before="0" w:after="0" w:line="240" w:lineRule="auto"/>
              <w:rPr>
                <w:rFonts w:cs="Arial"/>
              </w:rPr>
            </w:pPr>
            <w:r w:rsidRPr="00E16516">
              <w:rPr>
                <w:rFonts w:cs="Arial"/>
              </w:rPr>
              <w:t>1852.246</w:t>
            </w:r>
            <w:r w:rsidRPr="00E16516">
              <w:rPr>
                <w:rFonts w:cs="Arial"/>
              </w:rPr>
              <w:noBreakHyphen/>
              <w:t>73</w:t>
            </w:r>
          </w:p>
        </w:tc>
        <w:tc>
          <w:tcPr>
            <w:tcW w:w="9450" w:type="dxa"/>
            <w:tcBorders>
              <w:top w:val="single" w:sz="12" w:space="0" w:color="auto"/>
              <w:bottom w:val="double" w:sz="4" w:space="0" w:color="auto"/>
            </w:tcBorders>
          </w:tcPr>
          <w:p w14:paraId="50101EF0" w14:textId="77777777" w:rsidR="001434A1" w:rsidRPr="00E16516" w:rsidRDefault="001434A1" w:rsidP="006A1BC9">
            <w:pPr>
              <w:pStyle w:val="Listings"/>
              <w:suppressAutoHyphens/>
              <w:spacing w:before="0" w:after="0" w:line="240" w:lineRule="auto"/>
              <w:rPr>
                <w:rFonts w:cs="Arial"/>
                <w:spacing w:val="-4"/>
              </w:rPr>
            </w:pPr>
            <w:r w:rsidRPr="00E16516">
              <w:rPr>
                <w:rFonts w:cs="Arial"/>
                <w:spacing w:val="-4"/>
              </w:rPr>
              <w:t>Human Space Flight Item (If this Subcontract is identified within as relating to a human space flight item, Seller shall comply with the following statement and shall require its inclusion in each lower</w:t>
            </w:r>
            <w:r w:rsidRPr="00E16516">
              <w:rPr>
                <w:rFonts w:cs="Arial"/>
                <w:spacing w:val="-4"/>
              </w:rPr>
              <w:noBreakHyphen/>
              <w:t>tier subcontract [without exception]:</w:t>
            </w:r>
          </w:p>
          <w:p w14:paraId="157FBE86" w14:textId="77777777" w:rsidR="001434A1" w:rsidRPr="00E16516" w:rsidRDefault="001434A1" w:rsidP="006A1BC9">
            <w:pPr>
              <w:pStyle w:val="Listings"/>
              <w:suppressAutoHyphens/>
              <w:spacing w:before="0" w:after="0" w:line="240" w:lineRule="auto"/>
              <w:rPr>
                <w:rFonts w:cs="Arial"/>
                <w:spacing w:val="-4"/>
              </w:rPr>
            </w:pPr>
            <w:r w:rsidRPr="00E16516">
              <w:rPr>
                <w:rFonts w:cs="Arial"/>
                <w:spacing w:val="-4"/>
              </w:rPr>
              <w:t>For use in human space flight; materials, manufacturing, and workmanship of highest quality standards are essential to astronaut safety.</w:t>
            </w:r>
          </w:p>
          <w:p w14:paraId="60BCCC48" w14:textId="77777777" w:rsidR="001434A1" w:rsidRPr="00E16516" w:rsidRDefault="001434A1" w:rsidP="006A1BC9">
            <w:pPr>
              <w:pStyle w:val="Listings"/>
              <w:suppressAutoHyphens/>
              <w:spacing w:before="0" w:after="0" w:line="240" w:lineRule="auto"/>
              <w:rPr>
                <w:rFonts w:cs="Arial"/>
              </w:rPr>
            </w:pPr>
            <w:r w:rsidRPr="00E16516">
              <w:rPr>
                <w:rFonts w:cs="Arial"/>
                <w:spacing w:val="-4"/>
              </w:rPr>
              <w:t>If you are able to supply the desired item with a higher quality than that of the items specified or proposed, you are requested to bring this fact to the immediate attention of the purchaser.)</w:t>
            </w:r>
          </w:p>
        </w:tc>
      </w:tr>
    </w:tbl>
    <w:p w14:paraId="013D9B05" w14:textId="77777777" w:rsidR="001434A1" w:rsidRPr="00E16516" w:rsidRDefault="001434A1" w:rsidP="006A1BC9">
      <w:pPr>
        <w:pStyle w:val="HIndentClauses1"/>
        <w:suppressAutoHyphens/>
        <w:spacing w:before="0" w:after="0" w:line="240" w:lineRule="auto"/>
        <w:ind w:left="0" w:firstLine="0"/>
        <w:rPr>
          <w:rFonts w:cs="Arial"/>
        </w:rPr>
      </w:pPr>
    </w:p>
    <w:sectPr w:rsidR="001434A1" w:rsidRPr="00E16516" w:rsidSect="00D402CD">
      <w:headerReference w:type="default" r:id="rId11"/>
      <w:footerReference w:type="default" r:id="rId12"/>
      <w:headerReference w:type="first" r:id="rId13"/>
      <w:pgSz w:w="12240" w:h="15840" w:code="1"/>
      <w:pgMar w:top="720" w:right="720" w:bottom="1066" w:left="72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D280ED" w14:textId="77777777" w:rsidR="001F060D" w:rsidRDefault="001F060D">
      <w:r>
        <w:separator/>
      </w:r>
    </w:p>
    <w:p w14:paraId="26A8A2E5" w14:textId="77777777" w:rsidR="001F060D" w:rsidRDefault="001F060D"/>
  </w:endnote>
  <w:endnote w:type="continuationSeparator" w:id="0">
    <w:p w14:paraId="319717F9" w14:textId="77777777" w:rsidR="001F060D" w:rsidRDefault="001F060D">
      <w:r>
        <w:continuationSeparator/>
      </w:r>
    </w:p>
    <w:p w14:paraId="0C7F6DA9" w14:textId="77777777" w:rsidR="001F060D" w:rsidRDefault="001F06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570AC3" w14:textId="77777777" w:rsidR="00B02C34" w:rsidRDefault="00B02C34">
    <w:pPr>
      <w:pStyle w:val="Footer"/>
      <w:tabs>
        <w:tab w:val="clear" w:pos="10080"/>
        <w:tab w:val="right" w:pos="10800"/>
      </w:tabs>
      <w:rPr>
        <w:rStyle w:val="PageNumber"/>
        <w:rFonts w:cs="Arial"/>
      </w:rPr>
    </w:pPr>
    <w:r>
      <w:rPr>
        <w:rFonts w:cs="Arial"/>
        <w:color w:val="808080"/>
      </w:rPr>
      <w:tab/>
    </w:r>
  </w:p>
  <w:p w14:paraId="0C44A5FF" w14:textId="77777777" w:rsidR="00B02C34" w:rsidRDefault="00B02C3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8B2D96" w14:textId="77777777" w:rsidR="001F060D" w:rsidRDefault="001F060D">
      <w:r>
        <w:separator/>
      </w:r>
    </w:p>
    <w:p w14:paraId="1260BB92" w14:textId="77777777" w:rsidR="001F060D" w:rsidRDefault="001F060D"/>
  </w:footnote>
  <w:footnote w:type="continuationSeparator" w:id="0">
    <w:p w14:paraId="7761FCD6" w14:textId="77777777" w:rsidR="001F060D" w:rsidRDefault="001F060D">
      <w:r>
        <w:continuationSeparator/>
      </w:r>
    </w:p>
    <w:p w14:paraId="052D8CCA" w14:textId="77777777" w:rsidR="001F060D" w:rsidRDefault="001F060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890" w:type="dxa"/>
      <w:tblInd w:w="18" w:type="dxa"/>
      <w:tblBorders>
        <w:bottom w:val="single" w:sz="4" w:space="0" w:color="auto"/>
      </w:tblBorders>
      <w:tblLayout w:type="fixed"/>
      <w:tblLook w:val="0000" w:firstRow="0" w:lastRow="0" w:firstColumn="0" w:lastColumn="0" w:noHBand="0" w:noVBand="0"/>
    </w:tblPr>
    <w:tblGrid>
      <w:gridCol w:w="6810"/>
      <w:gridCol w:w="4080"/>
    </w:tblGrid>
    <w:tr w:rsidR="00B02C34" w14:paraId="320E40C2" w14:textId="77777777" w:rsidTr="00A4069D">
      <w:trPr>
        <w:cantSplit/>
        <w:trHeight w:val="450"/>
      </w:trPr>
      <w:tc>
        <w:tcPr>
          <w:tcW w:w="6810" w:type="dxa"/>
        </w:tcPr>
        <w:p w14:paraId="3E0A8AEC" w14:textId="77777777" w:rsidR="00B02C34" w:rsidRDefault="00B02C34" w:rsidP="007A6D92">
          <w:pPr>
            <w:pStyle w:val="FormSubTitle"/>
            <w:rPr>
              <w:bCs/>
              <w:sz w:val="20"/>
            </w:rPr>
          </w:pPr>
          <w:r w:rsidRPr="00F51782">
            <w:rPr>
              <w:bCs/>
              <w:sz w:val="20"/>
            </w:rPr>
            <w:t xml:space="preserve">Standard </w:t>
          </w:r>
          <w:r>
            <w:rPr>
              <w:bCs/>
              <w:sz w:val="20"/>
            </w:rPr>
            <w:t xml:space="preserve">Subcontract </w:t>
          </w:r>
          <w:r w:rsidRPr="00F51782">
            <w:rPr>
              <w:bCs/>
              <w:sz w:val="20"/>
            </w:rPr>
            <w:t>Terms and Conditions</w:t>
          </w:r>
          <w:r>
            <w:rPr>
              <w:bCs/>
              <w:sz w:val="20"/>
            </w:rPr>
            <w:t xml:space="preserve"> for Federal Procurement</w:t>
          </w:r>
        </w:p>
        <w:p w14:paraId="35805108" w14:textId="03DCE1EF" w:rsidR="00B02C34" w:rsidRPr="00F51782" w:rsidRDefault="00B02C34" w:rsidP="000417AF">
          <w:pPr>
            <w:pStyle w:val="FormSubTitle"/>
            <w:rPr>
              <w:bCs/>
              <w:sz w:val="20"/>
            </w:rPr>
          </w:pPr>
          <w:r>
            <w:rPr>
              <w:sz w:val="18"/>
              <w:szCs w:val="18"/>
            </w:rPr>
            <w:t>Form ISF P3392 (10-16</w:t>
          </w:r>
          <w:r w:rsidRPr="00F51782">
            <w:rPr>
              <w:sz w:val="18"/>
              <w:szCs w:val="18"/>
            </w:rPr>
            <w:t xml:space="preserve">)   Page </w:t>
          </w:r>
          <w:r w:rsidRPr="00F51782">
            <w:rPr>
              <w:sz w:val="18"/>
              <w:szCs w:val="18"/>
            </w:rPr>
            <w:fldChar w:fldCharType="begin"/>
          </w:r>
          <w:r w:rsidRPr="00F51782">
            <w:rPr>
              <w:sz w:val="18"/>
              <w:szCs w:val="18"/>
            </w:rPr>
            <w:instrText xml:space="preserve"> PAGE </w:instrText>
          </w:r>
          <w:r w:rsidRPr="00F51782">
            <w:rPr>
              <w:sz w:val="18"/>
              <w:szCs w:val="18"/>
            </w:rPr>
            <w:fldChar w:fldCharType="separate"/>
          </w:r>
          <w:r w:rsidR="007328D2">
            <w:rPr>
              <w:noProof/>
              <w:sz w:val="18"/>
              <w:szCs w:val="18"/>
            </w:rPr>
            <w:t>1</w:t>
          </w:r>
          <w:r w:rsidRPr="00F51782">
            <w:rPr>
              <w:sz w:val="18"/>
              <w:szCs w:val="18"/>
            </w:rPr>
            <w:fldChar w:fldCharType="end"/>
          </w:r>
          <w:r w:rsidRPr="00F51782">
            <w:rPr>
              <w:sz w:val="18"/>
              <w:szCs w:val="18"/>
            </w:rPr>
            <w:t xml:space="preserve"> of </w:t>
          </w:r>
          <w:r w:rsidRPr="00F51782">
            <w:rPr>
              <w:sz w:val="18"/>
              <w:szCs w:val="18"/>
            </w:rPr>
            <w:fldChar w:fldCharType="begin"/>
          </w:r>
          <w:r w:rsidRPr="00F51782">
            <w:rPr>
              <w:sz w:val="18"/>
              <w:szCs w:val="18"/>
            </w:rPr>
            <w:instrText xml:space="preserve"> NUMPAGES </w:instrText>
          </w:r>
          <w:r w:rsidRPr="00F51782">
            <w:rPr>
              <w:sz w:val="18"/>
              <w:szCs w:val="18"/>
            </w:rPr>
            <w:fldChar w:fldCharType="separate"/>
          </w:r>
          <w:r w:rsidR="007328D2">
            <w:rPr>
              <w:noProof/>
              <w:sz w:val="18"/>
              <w:szCs w:val="18"/>
            </w:rPr>
            <w:t>27</w:t>
          </w:r>
          <w:r w:rsidRPr="00F51782">
            <w:rPr>
              <w:sz w:val="18"/>
              <w:szCs w:val="18"/>
            </w:rPr>
            <w:fldChar w:fldCharType="end"/>
          </w:r>
        </w:p>
      </w:tc>
      <w:tc>
        <w:tcPr>
          <w:tcW w:w="4080" w:type="dxa"/>
        </w:tcPr>
        <w:p w14:paraId="16B17CD2" w14:textId="128B048E" w:rsidR="00B02C34" w:rsidRDefault="00B02C34" w:rsidP="00CE5256">
          <w:pPr>
            <w:pStyle w:val="FormTitle"/>
            <w:jc w:val="right"/>
            <w:rPr>
              <w:b w:val="0"/>
              <w:bCs/>
            </w:rPr>
          </w:pPr>
          <w:r>
            <w:rPr>
              <w:noProof/>
              <w:sz w:val="72"/>
            </w:rPr>
            <w:drawing>
              <wp:inline distT="0" distB="0" distL="0" distR="0" wp14:anchorId="1B19F1BB" wp14:editId="79FDA40A">
                <wp:extent cx="1924050" cy="323850"/>
                <wp:effectExtent l="0" t="0" r="0" b="0"/>
                <wp:docPr id="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24050" cy="323850"/>
                        </a:xfrm>
                        <a:prstGeom prst="rect">
                          <a:avLst/>
                        </a:prstGeom>
                        <a:noFill/>
                        <a:ln>
                          <a:noFill/>
                        </a:ln>
                      </pic:spPr>
                    </pic:pic>
                  </a:graphicData>
                </a:graphic>
              </wp:inline>
            </w:drawing>
          </w:r>
        </w:p>
      </w:tc>
    </w:tr>
  </w:tbl>
  <w:p w14:paraId="67D71C5B" w14:textId="77777777" w:rsidR="00B02C34" w:rsidRDefault="00B02C3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935" w:type="dxa"/>
      <w:tblInd w:w="18" w:type="dxa"/>
      <w:tblLayout w:type="fixed"/>
      <w:tblLook w:val="0000" w:firstRow="0" w:lastRow="0" w:firstColumn="0" w:lastColumn="0" w:noHBand="0" w:noVBand="0"/>
    </w:tblPr>
    <w:tblGrid>
      <w:gridCol w:w="6838"/>
      <w:gridCol w:w="4052"/>
      <w:gridCol w:w="45"/>
    </w:tblGrid>
    <w:tr w:rsidR="00B02C34" w14:paraId="3B9FC86E" w14:textId="77777777" w:rsidTr="00226DFD">
      <w:trPr>
        <w:cantSplit/>
        <w:trHeight w:val="532"/>
      </w:trPr>
      <w:tc>
        <w:tcPr>
          <w:tcW w:w="6838" w:type="dxa"/>
          <w:tcBorders>
            <w:bottom w:val="nil"/>
          </w:tcBorders>
          <w:vAlign w:val="center"/>
        </w:tcPr>
        <w:p w14:paraId="7713CCEB" w14:textId="77777777" w:rsidR="00B02C34" w:rsidRPr="00294D5A" w:rsidRDefault="00B02C34" w:rsidP="00AF061A">
          <w:pPr>
            <w:pStyle w:val="FormTitle"/>
            <w:rPr>
              <w:bCs/>
            </w:rPr>
          </w:pPr>
          <w:r>
            <w:rPr>
              <w:bCs/>
            </w:rPr>
            <w:t>INFORMATION SYSTEMS</w:t>
          </w:r>
        </w:p>
        <w:p w14:paraId="4DA94B41" w14:textId="77777777" w:rsidR="00B02C34" w:rsidRPr="00F51782" w:rsidRDefault="00B02C34" w:rsidP="00EE2785">
          <w:pPr>
            <w:pStyle w:val="FormSubTitle"/>
            <w:rPr>
              <w:bCs/>
              <w:sz w:val="20"/>
            </w:rPr>
          </w:pPr>
          <w:r w:rsidRPr="00F51782">
            <w:rPr>
              <w:bCs/>
              <w:sz w:val="20"/>
            </w:rPr>
            <w:t xml:space="preserve">Subcontract Standard Terms and Conditions </w:t>
          </w:r>
        </w:p>
      </w:tc>
      <w:tc>
        <w:tcPr>
          <w:tcW w:w="4097" w:type="dxa"/>
          <w:gridSpan w:val="2"/>
          <w:tcBorders>
            <w:bottom w:val="nil"/>
          </w:tcBorders>
          <w:vAlign w:val="center"/>
        </w:tcPr>
        <w:p w14:paraId="72B8EE6D" w14:textId="2F1B1092" w:rsidR="00B02C34" w:rsidRDefault="00B02C34" w:rsidP="00AF061A">
          <w:pPr>
            <w:pStyle w:val="FormTitle"/>
            <w:jc w:val="right"/>
            <w:rPr>
              <w:b w:val="0"/>
              <w:bCs/>
            </w:rPr>
          </w:pPr>
          <w:r>
            <w:rPr>
              <w:noProof/>
              <w:sz w:val="72"/>
            </w:rPr>
            <w:drawing>
              <wp:inline distT="0" distB="0" distL="0" distR="0" wp14:anchorId="4D5B631B" wp14:editId="478AB3A8">
                <wp:extent cx="1924050" cy="323850"/>
                <wp:effectExtent l="0" t="0" r="0" b="0"/>
                <wp:docPr id="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24050" cy="323850"/>
                        </a:xfrm>
                        <a:prstGeom prst="rect">
                          <a:avLst/>
                        </a:prstGeom>
                        <a:noFill/>
                        <a:ln>
                          <a:noFill/>
                        </a:ln>
                      </pic:spPr>
                    </pic:pic>
                  </a:graphicData>
                </a:graphic>
              </wp:inline>
            </w:drawing>
          </w:r>
        </w:p>
      </w:tc>
    </w:tr>
    <w:tr w:rsidR="00B02C34" w14:paraId="4C5A0C7E" w14:textId="77777777" w:rsidTr="00AD0E55">
      <w:trPr>
        <w:gridAfter w:val="1"/>
        <w:wAfter w:w="45" w:type="dxa"/>
        <w:cantSplit/>
        <w:trHeight w:val="258"/>
      </w:trPr>
      <w:tc>
        <w:tcPr>
          <w:tcW w:w="10890" w:type="dxa"/>
          <w:gridSpan w:val="2"/>
          <w:tcBorders>
            <w:bottom w:val="single" w:sz="4" w:space="0" w:color="auto"/>
          </w:tcBorders>
          <w:vAlign w:val="center"/>
        </w:tcPr>
        <w:p w14:paraId="7BD8EF1C" w14:textId="77777777" w:rsidR="00B02C34" w:rsidRPr="00F51782" w:rsidRDefault="00B02C34" w:rsidP="00A80F30">
          <w:pPr>
            <w:pStyle w:val="Header"/>
            <w:rPr>
              <w:rFonts w:ascii="Arial" w:hAnsi="Arial" w:cs="Arial"/>
              <w:sz w:val="18"/>
              <w:szCs w:val="18"/>
            </w:rPr>
          </w:pPr>
          <w:r w:rsidRPr="00F51782">
            <w:rPr>
              <w:rFonts w:ascii="Arial" w:hAnsi="Arial" w:cs="Arial"/>
              <w:sz w:val="18"/>
              <w:szCs w:val="18"/>
            </w:rPr>
            <w:t>Form ISF 3392 (0</w:t>
          </w:r>
          <w:r>
            <w:rPr>
              <w:rFonts w:ascii="Arial" w:hAnsi="Arial" w:cs="Arial"/>
              <w:sz w:val="18"/>
              <w:szCs w:val="18"/>
            </w:rPr>
            <w:t>4</w:t>
          </w:r>
          <w:r w:rsidRPr="00F51782">
            <w:rPr>
              <w:rFonts w:ascii="Arial" w:hAnsi="Arial" w:cs="Arial"/>
              <w:sz w:val="18"/>
              <w:szCs w:val="18"/>
            </w:rPr>
            <w:t xml:space="preserve">/11)   Page </w:t>
          </w:r>
          <w:r w:rsidRPr="00F51782">
            <w:rPr>
              <w:rFonts w:ascii="Arial" w:hAnsi="Arial" w:cs="Arial"/>
              <w:sz w:val="18"/>
              <w:szCs w:val="18"/>
            </w:rPr>
            <w:fldChar w:fldCharType="begin"/>
          </w:r>
          <w:r w:rsidRPr="00F51782">
            <w:rPr>
              <w:rFonts w:ascii="Arial" w:hAnsi="Arial" w:cs="Arial"/>
              <w:sz w:val="18"/>
              <w:szCs w:val="18"/>
            </w:rPr>
            <w:instrText xml:space="preserve"> PAGE </w:instrText>
          </w:r>
          <w:r w:rsidRPr="00F51782">
            <w:rPr>
              <w:rFonts w:ascii="Arial" w:hAnsi="Arial" w:cs="Arial"/>
              <w:sz w:val="18"/>
              <w:szCs w:val="18"/>
            </w:rPr>
            <w:fldChar w:fldCharType="separate"/>
          </w:r>
          <w:r>
            <w:rPr>
              <w:rFonts w:ascii="Arial" w:hAnsi="Arial" w:cs="Arial"/>
              <w:sz w:val="18"/>
              <w:szCs w:val="18"/>
            </w:rPr>
            <w:t>1</w:t>
          </w:r>
          <w:r w:rsidRPr="00F51782">
            <w:rPr>
              <w:rFonts w:ascii="Arial" w:hAnsi="Arial" w:cs="Arial"/>
              <w:sz w:val="18"/>
              <w:szCs w:val="18"/>
            </w:rPr>
            <w:fldChar w:fldCharType="end"/>
          </w:r>
          <w:r>
            <w:rPr>
              <w:rFonts w:ascii="Arial" w:hAnsi="Arial" w:cs="Arial"/>
              <w:sz w:val="18"/>
              <w:szCs w:val="18"/>
            </w:rPr>
            <w:t xml:space="preserve"> of 27</w:t>
          </w:r>
        </w:p>
      </w:tc>
    </w:tr>
  </w:tbl>
  <w:p w14:paraId="359E1969" w14:textId="77777777" w:rsidR="00B02C34" w:rsidRPr="00753DF9" w:rsidRDefault="00B02C34">
    <w:pPr>
      <w:pStyle w:val="Header"/>
    </w:pPr>
  </w:p>
  <w:p w14:paraId="0D41B09B" w14:textId="77777777" w:rsidR="00B02C34" w:rsidRDefault="00B02C3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D260339C"/>
    <w:lvl w:ilvl="0">
      <w:start w:val="1"/>
      <w:numFmt w:val="decimal"/>
      <w:lvlText w:val="%1."/>
      <w:lvlJc w:val="left"/>
      <w:pPr>
        <w:tabs>
          <w:tab w:val="num" w:pos="720"/>
        </w:tabs>
        <w:ind w:left="720" w:hanging="360"/>
      </w:pPr>
    </w:lvl>
  </w:abstractNum>
  <w:abstractNum w:abstractNumId="1">
    <w:nsid w:val="FFFFFF89"/>
    <w:multiLevelType w:val="singleLevel"/>
    <w:tmpl w:val="195891AC"/>
    <w:lvl w:ilvl="0">
      <w:start w:val="1"/>
      <w:numFmt w:val="bullet"/>
      <w:lvlText w:val=""/>
      <w:lvlJc w:val="left"/>
      <w:pPr>
        <w:tabs>
          <w:tab w:val="num" w:pos="360"/>
        </w:tabs>
        <w:ind w:left="360" w:hanging="360"/>
      </w:pPr>
      <w:rPr>
        <w:rFonts w:ascii="Symbol" w:hAnsi="Symbol" w:hint="default"/>
      </w:rPr>
    </w:lvl>
  </w:abstractNum>
  <w:abstractNum w:abstractNumId="2">
    <w:nsid w:val="0571634A"/>
    <w:multiLevelType w:val="hybridMultilevel"/>
    <w:tmpl w:val="EC4A563A"/>
    <w:lvl w:ilvl="0" w:tplc="95DCAC4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637289E"/>
    <w:multiLevelType w:val="hybridMultilevel"/>
    <w:tmpl w:val="96000F24"/>
    <w:lvl w:ilvl="0" w:tplc="7020F6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5C507A"/>
    <w:multiLevelType w:val="multilevel"/>
    <w:tmpl w:val="1D221A20"/>
    <w:lvl w:ilvl="0">
      <w:start w:val="52"/>
      <w:numFmt w:val="decimal"/>
      <w:lvlText w:val="%1"/>
      <w:lvlJc w:val="left"/>
      <w:pPr>
        <w:tabs>
          <w:tab w:val="num" w:pos="1005"/>
        </w:tabs>
        <w:ind w:left="1005" w:hanging="1005"/>
      </w:pPr>
      <w:rPr>
        <w:rFonts w:hint="default"/>
      </w:rPr>
    </w:lvl>
    <w:lvl w:ilvl="1">
      <w:start w:val="203"/>
      <w:numFmt w:val="decimal"/>
      <w:lvlText w:val="%1.%2"/>
      <w:lvlJc w:val="left"/>
      <w:pPr>
        <w:tabs>
          <w:tab w:val="num" w:pos="1005"/>
        </w:tabs>
        <w:ind w:left="1005" w:hanging="1005"/>
      </w:pPr>
      <w:rPr>
        <w:rFonts w:hint="default"/>
      </w:rPr>
    </w:lvl>
    <w:lvl w:ilvl="2">
      <w:start w:val="13"/>
      <w:numFmt w:val="decimal"/>
      <w:lvlText w:val="%1.%2-%3"/>
      <w:lvlJc w:val="left"/>
      <w:pPr>
        <w:tabs>
          <w:tab w:val="num" w:pos="1005"/>
        </w:tabs>
        <w:ind w:left="1005" w:hanging="1005"/>
      </w:pPr>
      <w:rPr>
        <w:rFonts w:hint="default"/>
      </w:rPr>
    </w:lvl>
    <w:lvl w:ilvl="3">
      <w:start w:val="1"/>
      <w:numFmt w:val="decimal"/>
      <w:lvlText w:val="%1.%2-%3.%4"/>
      <w:lvlJc w:val="left"/>
      <w:pPr>
        <w:tabs>
          <w:tab w:val="num" w:pos="1005"/>
        </w:tabs>
        <w:ind w:left="1005" w:hanging="100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9397CE4"/>
    <w:multiLevelType w:val="hybridMultilevel"/>
    <w:tmpl w:val="40BE4CEE"/>
    <w:lvl w:ilvl="0" w:tplc="04090019">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18680416"/>
    <w:multiLevelType w:val="multilevel"/>
    <w:tmpl w:val="3E467978"/>
    <w:lvl w:ilvl="0">
      <w:start w:val="1"/>
      <w:numFmt w:val="upperRoman"/>
      <w:lvlText w:val="%1."/>
      <w:lvlJc w:val="right"/>
      <w:pPr>
        <w:tabs>
          <w:tab w:val="num" w:pos="720"/>
        </w:tabs>
        <w:ind w:left="720" w:hanging="360"/>
      </w:pPr>
    </w:lvl>
    <w:lvl w:ilvl="1">
      <w:start w:val="1"/>
      <w:numFmt w:val="upperLetter"/>
      <w:lvlText w:val="%2."/>
      <w:lvlJc w:val="right"/>
      <w:pPr>
        <w:tabs>
          <w:tab w:val="num" w:pos="1440"/>
        </w:tabs>
        <w:ind w:left="1440" w:hanging="360"/>
      </w:pPr>
    </w:lvl>
    <w:lvl w:ilvl="2">
      <w:start w:val="1"/>
      <w:numFmt w:val="decimal"/>
      <w:lvlText w:val="%3."/>
      <w:lvlJc w:val="right"/>
      <w:pPr>
        <w:tabs>
          <w:tab w:val="num" w:pos="2160"/>
        </w:tabs>
        <w:ind w:left="2160" w:hanging="360"/>
      </w:pPr>
    </w:lvl>
    <w:lvl w:ilvl="3">
      <w:start w:val="1"/>
      <w:numFmt w:val="low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7">
    <w:nsid w:val="211258B9"/>
    <w:multiLevelType w:val="hybridMultilevel"/>
    <w:tmpl w:val="0CAEC5BC"/>
    <w:lvl w:ilvl="0" w:tplc="04090015">
      <w:start w:val="1"/>
      <w:numFmt w:val="upperLetter"/>
      <w:lvlText w:val="%1."/>
      <w:lvlJc w:val="left"/>
      <w:pPr>
        <w:ind w:left="1635" w:hanging="360"/>
      </w:pPr>
    </w:lvl>
    <w:lvl w:ilvl="1" w:tplc="04090011">
      <w:start w:val="1"/>
      <w:numFmt w:val="decimal"/>
      <w:lvlText w:val="%2)"/>
      <w:lvlJc w:val="left"/>
      <w:pPr>
        <w:ind w:left="2355" w:hanging="360"/>
      </w:pPr>
    </w:lvl>
    <w:lvl w:ilvl="2" w:tplc="0409001B">
      <w:start w:val="1"/>
      <w:numFmt w:val="lowerRoman"/>
      <w:lvlText w:val="%3."/>
      <w:lvlJc w:val="right"/>
      <w:pPr>
        <w:ind w:left="3255" w:hanging="360"/>
      </w:pPr>
    </w:lvl>
    <w:lvl w:ilvl="3" w:tplc="0409000F">
      <w:start w:val="1"/>
      <w:numFmt w:val="decimal"/>
      <w:lvlText w:val="%4."/>
      <w:lvlJc w:val="left"/>
      <w:pPr>
        <w:tabs>
          <w:tab w:val="num" w:pos="3750"/>
        </w:tabs>
        <w:ind w:left="3750" w:hanging="360"/>
      </w:pPr>
    </w:lvl>
    <w:lvl w:ilvl="4" w:tplc="04090019">
      <w:start w:val="1"/>
      <w:numFmt w:val="decimal"/>
      <w:lvlText w:val="%5."/>
      <w:lvlJc w:val="left"/>
      <w:pPr>
        <w:tabs>
          <w:tab w:val="num" w:pos="4470"/>
        </w:tabs>
        <w:ind w:left="4470" w:hanging="360"/>
      </w:pPr>
    </w:lvl>
    <w:lvl w:ilvl="5" w:tplc="0409001B">
      <w:start w:val="1"/>
      <w:numFmt w:val="decimal"/>
      <w:lvlText w:val="%6."/>
      <w:lvlJc w:val="left"/>
      <w:pPr>
        <w:tabs>
          <w:tab w:val="num" w:pos="5190"/>
        </w:tabs>
        <w:ind w:left="5190" w:hanging="360"/>
      </w:pPr>
    </w:lvl>
    <w:lvl w:ilvl="6" w:tplc="0409000F">
      <w:start w:val="1"/>
      <w:numFmt w:val="decimal"/>
      <w:lvlText w:val="%7."/>
      <w:lvlJc w:val="left"/>
      <w:pPr>
        <w:tabs>
          <w:tab w:val="num" w:pos="5910"/>
        </w:tabs>
        <w:ind w:left="5910" w:hanging="360"/>
      </w:pPr>
    </w:lvl>
    <w:lvl w:ilvl="7" w:tplc="04090019">
      <w:start w:val="1"/>
      <w:numFmt w:val="decimal"/>
      <w:lvlText w:val="%8."/>
      <w:lvlJc w:val="left"/>
      <w:pPr>
        <w:tabs>
          <w:tab w:val="num" w:pos="6630"/>
        </w:tabs>
        <w:ind w:left="6630" w:hanging="360"/>
      </w:pPr>
    </w:lvl>
    <w:lvl w:ilvl="8" w:tplc="0409001B">
      <w:start w:val="1"/>
      <w:numFmt w:val="decimal"/>
      <w:lvlText w:val="%9."/>
      <w:lvlJc w:val="left"/>
      <w:pPr>
        <w:tabs>
          <w:tab w:val="num" w:pos="7350"/>
        </w:tabs>
        <w:ind w:left="7350" w:hanging="360"/>
      </w:pPr>
    </w:lvl>
  </w:abstractNum>
  <w:abstractNum w:abstractNumId="8">
    <w:nsid w:val="283B13B5"/>
    <w:multiLevelType w:val="hybridMultilevel"/>
    <w:tmpl w:val="50682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9D805D4"/>
    <w:multiLevelType w:val="hybridMultilevel"/>
    <w:tmpl w:val="16C4DDC6"/>
    <w:lvl w:ilvl="0" w:tplc="04090019">
      <w:start w:val="1"/>
      <w:numFmt w:val="lowerLetter"/>
      <w:lvlText w:val="%1."/>
      <w:lvlJc w:val="left"/>
      <w:pPr>
        <w:ind w:left="810" w:hanging="72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0">
    <w:nsid w:val="2A3B55B1"/>
    <w:multiLevelType w:val="hybridMultilevel"/>
    <w:tmpl w:val="A4B2CE24"/>
    <w:lvl w:ilvl="0" w:tplc="6088A0BA">
      <w:start w:val="1"/>
      <w:numFmt w:val="decimal"/>
      <w:lvlText w:val="%1)"/>
      <w:lvlJc w:val="left"/>
      <w:pPr>
        <w:ind w:left="1080" w:hanging="360"/>
      </w:pPr>
      <w:rPr>
        <w:rFonts w:cs="Times New Roman"/>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11">
    <w:nsid w:val="35D979B7"/>
    <w:multiLevelType w:val="multilevel"/>
    <w:tmpl w:val="4FB409BE"/>
    <w:lvl w:ilvl="0">
      <w:start w:val="1"/>
      <w:numFmt w:val="upperRoman"/>
      <w:lvlText w:val="%1."/>
      <w:lvlJc w:val="right"/>
      <w:pPr>
        <w:tabs>
          <w:tab w:val="num" w:pos="720"/>
        </w:tabs>
        <w:ind w:left="720" w:hanging="360"/>
      </w:pPr>
    </w:lvl>
    <w:lvl w:ilvl="1">
      <w:start w:val="1"/>
      <w:numFmt w:val="upperLetter"/>
      <w:lvlText w:val="%2."/>
      <w:lvlJc w:val="right"/>
      <w:pPr>
        <w:tabs>
          <w:tab w:val="num" w:pos="1440"/>
        </w:tabs>
        <w:ind w:left="1440" w:hanging="360"/>
      </w:pPr>
    </w:lvl>
    <w:lvl w:ilvl="2">
      <w:start w:val="1"/>
      <w:numFmt w:val="decimal"/>
      <w:lvlText w:val="%3."/>
      <w:lvlJc w:val="right"/>
      <w:pPr>
        <w:tabs>
          <w:tab w:val="num" w:pos="2160"/>
        </w:tabs>
        <w:ind w:left="2160" w:hanging="360"/>
      </w:pPr>
    </w:lvl>
    <w:lvl w:ilvl="3">
      <w:start w:val="1"/>
      <w:numFmt w:val="bullet"/>
      <w:lvlText w:val=""/>
      <w:lvlJc w:val="left"/>
      <w:pPr>
        <w:tabs>
          <w:tab w:val="num" w:pos="2880"/>
        </w:tabs>
        <w:ind w:left="2880" w:hanging="360"/>
      </w:pPr>
      <w:rPr>
        <w:rFonts w:ascii="Symbol" w:hAnsi="Symbol" w:hint="default"/>
      </w:r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2">
    <w:nsid w:val="36BC7C91"/>
    <w:multiLevelType w:val="hybridMultilevel"/>
    <w:tmpl w:val="38A8E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EC831F2"/>
    <w:multiLevelType w:val="hybridMultilevel"/>
    <w:tmpl w:val="416ADF7E"/>
    <w:lvl w:ilvl="0" w:tplc="53D0AAA6">
      <w:start w:val="1"/>
      <w:numFmt w:val="decimal"/>
      <w:lvlText w:val="%1."/>
      <w:lvlJc w:val="left"/>
      <w:pPr>
        <w:ind w:left="720" w:hanging="360"/>
      </w:pPr>
      <w:rPr>
        <w:rFonts w:ascii="Arial" w:hAnsi="Arial" w:cs="Arial"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31A6EE8"/>
    <w:multiLevelType w:val="hybridMultilevel"/>
    <w:tmpl w:val="8090973E"/>
    <w:lvl w:ilvl="0" w:tplc="F35EEDC6">
      <w:start w:val="1"/>
      <w:numFmt w:val="lowerLetter"/>
      <w:lvlText w:val="%1."/>
      <w:lvlJc w:val="left"/>
      <w:pPr>
        <w:ind w:left="1440" w:hanging="720"/>
      </w:pPr>
      <w:rPr>
        <w:rFonts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7B5290A"/>
    <w:multiLevelType w:val="multilevel"/>
    <w:tmpl w:val="333AC090"/>
    <w:lvl w:ilvl="0">
      <w:start w:val="3"/>
      <w:numFmt w:val="upperLetter"/>
      <w:lvlText w:val="%1."/>
      <w:lvlJc w:val="left"/>
      <w:pPr>
        <w:ind w:left="360" w:hanging="360"/>
      </w:pPr>
      <w:rPr>
        <w:rFonts w:ascii="Arial" w:eastAsia="Times New Roman" w:hAnsi="Arial" w:cs="Arial" w:hint="default"/>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nsid w:val="52C51177"/>
    <w:multiLevelType w:val="hybridMultilevel"/>
    <w:tmpl w:val="EA766858"/>
    <w:lvl w:ilvl="0" w:tplc="95DCAC42">
      <w:start w:val="1"/>
      <w:numFmt w:val="lowerLetter"/>
      <w:lvlText w:val="%1."/>
      <w:lvlJc w:val="left"/>
      <w:pPr>
        <w:ind w:left="864" w:hanging="360"/>
      </w:pPr>
      <w:rPr>
        <w:rFonts w:hint="default"/>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7">
    <w:nsid w:val="53994D74"/>
    <w:multiLevelType w:val="hybridMultilevel"/>
    <w:tmpl w:val="7AF6C1A0"/>
    <w:lvl w:ilvl="0" w:tplc="04090019">
      <w:start w:val="1"/>
      <w:numFmt w:val="lowerLetter"/>
      <w:lvlText w:val="%1."/>
      <w:lvlJc w:val="left"/>
      <w:pPr>
        <w:ind w:left="720" w:hanging="360"/>
      </w:p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8">
    <w:nsid w:val="56D60E76"/>
    <w:multiLevelType w:val="hybridMultilevel"/>
    <w:tmpl w:val="524CA8F0"/>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5E606343"/>
    <w:multiLevelType w:val="multilevel"/>
    <w:tmpl w:val="2012CEEC"/>
    <w:lvl w:ilvl="0">
      <w:start w:val="1"/>
      <w:numFmt w:val="lowerLetter"/>
      <w:lvlText w:val="%1."/>
      <w:lvlJc w:val="left"/>
      <w:pPr>
        <w:ind w:left="864" w:hanging="360"/>
      </w:pPr>
      <w:rPr>
        <w:rFonts w:hint="default"/>
      </w:rPr>
    </w:lvl>
    <w:lvl w:ilvl="1">
      <w:start w:val="1"/>
      <w:numFmt w:val="decimal"/>
      <w:lvlText w:val="(%2)"/>
      <w:lvlJc w:val="left"/>
      <w:pPr>
        <w:ind w:left="1584" w:hanging="360"/>
      </w:pPr>
      <w:rPr>
        <w:rFonts w:hint="default"/>
      </w:rPr>
    </w:lvl>
    <w:lvl w:ilvl="2">
      <w:start w:val="1"/>
      <w:numFmt w:val="lowerRoman"/>
      <w:lvlText w:val="%3."/>
      <w:lvlJc w:val="right"/>
      <w:pPr>
        <w:ind w:left="2304" w:hanging="180"/>
      </w:pPr>
      <w:rPr>
        <w:rFonts w:hint="default"/>
      </w:rPr>
    </w:lvl>
    <w:lvl w:ilvl="3">
      <w:start w:val="1"/>
      <w:numFmt w:val="decimal"/>
      <w:lvlText w:val="%4."/>
      <w:lvlJc w:val="left"/>
      <w:pPr>
        <w:ind w:left="3024" w:hanging="360"/>
      </w:pPr>
      <w:rPr>
        <w:rFonts w:hint="default"/>
      </w:rPr>
    </w:lvl>
    <w:lvl w:ilvl="4">
      <w:start w:val="1"/>
      <w:numFmt w:val="lowerLetter"/>
      <w:lvlText w:val="%5."/>
      <w:lvlJc w:val="left"/>
      <w:pPr>
        <w:ind w:left="3744" w:hanging="360"/>
      </w:pPr>
      <w:rPr>
        <w:rFonts w:hint="default"/>
      </w:rPr>
    </w:lvl>
    <w:lvl w:ilvl="5">
      <w:start w:val="1"/>
      <w:numFmt w:val="lowerRoman"/>
      <w:lvlText w:val="%6."/>
      <w:lvlJc w:val="right"/>
      <w:pPr>
        <w:ind w:left="4464" w:hanging="180"/>
      </w:pPr>
      <w:rPr>
        <w:rFonts w:hint="default"/>
      </w:rPr>
    </w:lvl>
    <w:lvl w:ilvl="6">
      <w:start w:val="1"/>
      <w:numFmt w:val="decimal"/>
      <w:lvlText w:val="%7."/>
      <w:lvlJc w:val="left"/>
      <w:pPr>
        <w:ind w:left="5184" w:hanging="360"/>
      </w:pPr>
      <w:rPr>
        <w:rFonts w:hint="default"/>
      </w:rPr>
    </w:lvl>
    <w:lvl w:ilvl="7">
      <w:start w:val="1"/>
      <w:numFmt w:val="lowerLetter"/>
      <w:lvlText w:val="%8."/>
      <w:lvlJc w:val="left"/>
      <w:pPr>
        <w:ind w:left="5904" w:hanging="360"/>
      </w:pPr>
      <w:rPr>
        <w:rFonts w:hint="default"/>
      </w:rPr>
    </w:lvl>
    <w:lvl w:ilvl="8">
      <w:start w:val="1"/>
      <w:numFmt w:val="lowerRoman"/>
      <w:lvlText w:val="%9."/>
      <w:lvlJc w:val="right"/>
      <w:pPr>
        <w:ind w:left="6624" w:hanging="180"/>
      </w:pPr>
      <w:rPr>
        <w:rFonts w:hint="default"/>
      </w:rPr>
    </w:lvl>
  </w:abstractNum>
  <w:abstractNum w:abstractNumId="20">
    <w:nsid w:val="69471DE5"/>
    <w:multiLevelType w:val="hybridMultilevel"/>
    <w:tmpl w:val="FDB80B38"/>
    <w:lvl w:ilvl="0" w:tplc="7020F61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6F600E9E"/>
    <w:multiLevelType w:val="multilevel"/>
    <w:tmpl w:val="8D70912A"/>
    <w:lvl w:ilvl="0">
      <w:start w:val="1"/>
      <w:numFmt w:val="decimal"/>
      <w:lvlText w:val="%1."/>
      <w:lvlJc w:val="left"/>
      <w:pPr>
        <w:ind w:left="360" w:hanging="360"/>
      </w:pPr>
      <w:rPr>
        <w:b w:val="0"/>
        <w:i w:val="0"/>
      </w:rPr>
    </w:lvl>
    <w:lvl w:ilvl="1">
      <w:start w:val="1"/>
      <w:numFmt w:val="decimal"/>
      <w:lvlText w:val="%1.%2."/>
      <w:lvlJc w:val="left"/>
      <w:pPr>
        <w:ind w:left="1632"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0233730"/>
    <w:multiLevelType w:val="hybridMultilevel"/>
    <w:tmpl w:val="BE30E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03022DB"/>
    <w:multiLevelType w:val="hybridMultilevel"/>
    <w:tmpl w:val="1CD439F4"/>
    <w:lvl w:ilvl="0" w:tplc="04090019">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5D77AF7"/>
    <w:multiLevelType w:val="hybridMultilevel"/>
    <w:tmpl w:val="5EE4DF88"/>
    <w:lvl w:ilvl="0" w:tplc="7020F61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nsid w:val="7EEA2D95"/>
    <w:multiLevelType w:val="hybridMultilevel"/>
    <w:tmpl w:val="0CAEC94C"/>
    <w:lvl w:ilvl="0" w:tplc="04090019">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
  </w:num>
  <w:num w:numId="2">
    <w:abstractNumId w:val="4"/>
  </w:num>
  <w:num w:numId="3">
    <w:abstractNumId w:val="22"/>
  </w:num>
  <w:num w:numId="4">
    <w:abstractNumId w:val="21"/>
  </w:num>
  <w:num w:numId="5">
    <w:abstractNumId w:val="13"/>
  </w:num>
  <w:num w:numId="6">
    <w:abstractNumId w:val="0"/>
  </w:num>
  <w:num w:numId="7">
    <w:abstractNumId w:val="3"/>
  </w:num>
  <w:num w:numId="8">
    <w:abstractNumId w:val="16"/>
  </w:num>
  <w:num w:numId="9">
    <w:abstractNumId w:val="8"/>
  </w:num>
  <w:num w:numId="10">
    <w:abstractNumId w:val="14"/>
  </w:num>
  <w:num w:numId="11">
    <w:abstractNumId w:val="9"/>
  </w:num>
  <w:num w:numId="12">
    <w:abstractNumId w:val="6"/>
  </w:num>
  <w:num w:numId="13">
    <w:abstractNumId w:val="11"/>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19"/>
  </w:num>
  <w:num w:numId="17">
    <w:abstractNumId w:val="19"/>
  </w:num>
  <w:num w:numId="18">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num>
  <w:num w:numId="20">
    <w:abstractNumId w:val="20"/>
  </w:num>
  <w:num w:numId="21">
    <w:abstractNumId w:val="24"/>
  </w:num>
  <w:num w:numId="22">
    <w:abstractNumId w:val="12"/>
  </w:num>
  <w:num w:numId="23">
    <w:abstractNumId w:val="7"/>
  </w:num>
  <w:num w:numId="24">
    <w:abstractNumId w:val="18"/>
  </w:num>
  <w:num w:numId="25">
    <w:abstractNumId w:val="7"/>
  </w:num>
  <w:num w:numId="26">
    <w:abstractNumId w:val="2"/>
  </w:num>
  <w:num w:numId="27">
    <w:abstractNumId w:val="17"/>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embedTrueTypeFonts/>
  <w:saveSubset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Full" w:cryptAlgorithmClass="hash" w:cryptAlgorithmType="typeAny" w:cryptAlgorithmSid="4" w:cryptSpinCount="100000" w:hash="vURvBCW2+xZihEPEE6BnOOMl9ow=" w:salt="efDbsS1U+2YdvCtCdTx4dQ=="/>
  <w:defaultTabStop w:val="720"/>
  <w:autoHyphenation/>
  <w:hyphenationZone w:val="432"/>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34A1"/>
    <w:rsid w:val="00002686"/>
    <w:rsid w:val="000035C1"/>
    <w:rsid w:val="000042F1"/>
    <w:rsid w:val="000047F0"/>
    <w:rsid w:val="00004857"/>
    <w:rsid w:val="00010913"/>
    <w:rsid w:val="00010FE1"/>
    <w:rsid w:val="000159A4"/>
    <w:rsid w:val="00017EBA"/>
    <w:rsid w:val="000225CB"/>
    <w:rsid w:val="000231CD"/>
    <w:rsid w:val="00023651"/>
    <w:rsid w:val="000244D8"/>
    <w:rsid w:val="000417AF"/>
    <w:rsid w:val="00042941"/>
    <w:rsid w:val="000429DA"/>
    <w:rsid w:val="00043F66"/>
    <w:rsid w:val="00050899"/>
    <w:rsid w:val="00051CAA"/>
    <w:rsid w:val="00055146"/>
    <w:rsid w:val="00055A66"/>
    <w:rsid w:val="00063568"/>
    <w:rsid w:val="00064F23"/>
    <w:rsid w:val="0006539D"/>
    <w:rsid w:val="00071899"/>
    <w:rsid w:val="00072B05"/>
    <w:rsid w:val="00074516"/>
    <w:rsid w:val="00085D38"/>
    <w:rsid w:val="00087469"/>
    <w:rsid w:val="000969C5"/>
    <w:rsid w:val="000A27BB"/>
    <w:rsid w:val="000A57A4"/>
    <w:rsid w:val="000A5966"/>
    <w:rsid w:val="000A704A"/>
    <w:rsid w:val="000B1578"/>
    <w:rsid w:val="000B1F77"/>
    <w:rsid w:val="000B3559"/>
    <w:rsid w:val="000B5033"/>
    <w:rsid w:val="000B7D5F"/>
    <w:rsid w:val="000C14A7"/>
    <w:rsid w:val="000C291C"/>
    <w:rsid w:val="000C43D0"/>
    <w:rsid w:val="000C5EB7"/>
    <w:rsid w:val="000C6380"/>
    <w:rsid w:val="000D4D4F"/>
    <w:rsid w:val="000D4E48"/>
    <w:rsid w:val="000D59B8"/>
    <w:rsid w:val="000D6BD5"/>
    <w:rsid w:val="000D7E7E"/>
    <w:rsid w:val="000E13B3"/>
    <w:rsid w:val="000E2715"/>
    <w:rsid w:val="000E3D30"/>
    <w:rsid w:val="000E3EF0"/>
    <w:rsid w:val="000E5F80"/>
    <w:rsid w:val="000F30B1"/>
    <w:rsid w:val="000F3B9D"/>
    <w:rsid w:val="000F61A1"/>
    <w:rsid w:val="000F6DBD"/>
    <w:rsid w:val="000F783E"/>
    <w:rsid w:val="00100238"/>
    <w:rsid w:val="00100D1E"/>
    <w:rsid w:val="00100FC1"/>
    <w:rsid w:val="00101651"/>
    <w:rsid w:val="0010761A"/>
    <w:rsid w:val="00112F1B"/>
    <w:rsid w:val="001177C0"/>
    <w:rsid w:val="00120D52"/>
    <w:rsid w:val="001212A3"/>
    <w:rsid w:val="00124B7A"/>
    <w:rsid w:val="00130404"/>
    <w:rsid w:val="00130514"/>
    <w:rsid w:val="00132618"/>
    <w:rsid w:val="00134070"/>
    <w:rsid w:val="001348DE"/>
    <w:rsid w:val="00134D21"/>
    <w:rsid w:val="00135220"/>
    <w:rsid w:val="00141F43"/>
    <w:rsid w:val="001434A1"/>
    <w:rsid w:val="00146FD0"/>
    <w:rsid w:val="00147571"/>
    <w:rsid w:val="001518BF"/>
    <w:rsid w:val="0015710A"/>
    <w:rsid w:val="001657A5"/>
    <w:rsid w:val="00171897"/>
    <w:rsid w:val="00171A60"/>
    <w:rsid w:val="001745E0"/>
    <w:rsid w:val="00175D75"/>
    <w:rsid w:val="00177C9B"/>
    <w:rsid w:val="001805A0"/>
    <w:rsid w:val="00182214"/>
    <w:rsid w:val="0018415E"/>
    <w:rsid w:val="00185452"/>
    <w:rsid w:val="00187603"/>
    <w:rsid w:val="00190D65"/>
    <w:rsid w:val="00195001"/>
    <w:rsid w:val="00195276"/>
    <w:rsid w:val="00195867"/>
    <w:rsid w:val="001968B3"/>
    <w:rsid w:val="0019733C"/>
    <w:rsid w:val="00197E49"/>
    <w:rsid w:val="001A0187"/>
    <w:rsid w:val="001A74F3"/>
    <w:rsid w:val="001B3175"/>
    <w:rsid w:val="001B31B1"/>
    <w:rsid w:val="001B35B1"/>
    <w:rsid w:val="001B5529"/>
    <w:rsid w:val="001B773A"/>
    <w:rsid w:val="001C2746"/>
    <w:rsid w:val="001C3753"/>
    <w:rsid w:val="001C4AAF"/>
    <w:rsid w:val="001D1A18"/>
    <w:rsid w:val="001D407C"/>
    <w:rsid w:val="001D6D9F"/>
    <w:rsid w:val="001D7286"/>
    <w:rsid w:val="001E0172"/>
    <w:rsid w:val="001E6C70"/>
    <w:rsid w:val="001F060D"/>
    <w:rsid w:val="001F1CB6"/>
    <w:rsid w:val="001F423D"/>
    <w:rsid w:val="00201B60"/>
    <w:rsid w:val="0020712C"/>
    <w:rsid w:val="00214D7B"/>
    <w:rsid w:val="00226502"/>
    <w:rsid w:val="00226DFD"/>
    <w:rsid w:val="00231777"/>
    <w:rsid w:val="00236251"/>
    <w:rsid w:val="002376BB"/>
    <w:rsid w:val="00242A38"/>
    <w:rsid w:val="00245EB3"/>
    <w:rsid w:val="00250632"/>
    <w:rsid w:val="00251495"/>
    <w:rsid w:val="00252439"/>
    <w:rsid w:val="00252C55"/>
    <w:rsid w:val="002548DC"/>
    <w:rsid w:val="00254FE2"/>
    <w:rsid w:val="00261979"/>
    <w:rsid w:val="00263A1D"/>
    <w:rsid w:val="00266426"/>
    <w:rsid w:val="00267A9D"/>
    <w:rsid w:val="00270A20"/>
    <w:rsid w:val="00271F0A"/>
    <w:rsid w:val="002743AB"/>
    <w:rsid w:val="00276C8C"/>
    <w:rsid w:val="0027740E"/>
    <w:rsid w:val="00283218"/>
    <w:rsid w:val="0028592C"/>
    <w:rsid w:val="00286AA0"/>
    <w:rsid w:val="00294D5A"/>
    <w:rsid w:val="0029569D"/>
    <w:rsid w:val="00297D5D"/>
    <w:rsid w:val="002A07B5"/>
    <w:rsid w:val="002A7924"/>
    <w:rsid w:val="002B0FB7"/>
    <w:rsid w:val="002B49C3"/>
    <w:rsid w:val="002B5217"/>
    <w:rsid w:val="002B5F06"/>
    <w:rsid w:val="002B6DBC"/>
    <w:rsid w:val="002B7666"/>
    <w:rsid w:val="002D2203"/>
    <w:rsid w:val="002D43B1"/>
    <w:rsid w:val="002D4B1B"/>
    <w:rsid w:val="002E0F94"/>
    <w:rsid w:val="002E10EE"/>
    <w:rsid w:val="002E15FB"/>
    <w:rsid w:val="002E2293"/>
    <w:rsid w:val="002E545A"/>
    <w:rsid w:val="002E6915"/>
    <w:rsid w:val="002E6FFB"/>
    <w:rsid w:val="002F18C5"/>
    <w:rsid w:val="002F53CB"/>
    <w:rsid w:val="002F6415"/>
    <w:rsid w:val="00307693"/>
    <w:rsid w:val="003120AF"/>
    <w:rsid w:val="003128E6"/>
    <w:rsid w:val="00312BD7"/>
    <w:rsid w:val="00314A0F"/>
    <w:rsid w:val="00315044"/>
    <w:rsid w:val="003205F6"/>
    <w:rsid w:val="0032088F"/>
    <w:rsid w:val="003253C0"/>
    <w:rsid w:val="0034362F"/>
    <w:rsid w:val="00343A6B"/>
    <w:rsid w:val="003443A8"/>
    <w:rsid w:val="0034450C"/>
    <w:rsid w:val="003463ED"/>
    <w:rsid w:val="00347116"/>
    <w:rsid w:val="00350D71"/>
    <w:rsid w:val="00351143"/>
    <w:rsid w:val="003526F6"/>
    <w:rsid w:val="00356AC9"/>
    <w:rsid w:val="00360A8D"/>
    <w:rsid w:val="0036441A"/>
    <w:rsid w:val="0036456F"/>
    <w:rsid w:val="0036659E"/>
    <w:rsid w:val="00374176"/>
    <w:rsid w:val="00376044"/>
    <w:rsid w:val="003767FF"/>
    <w:rsid w:val="00377661"/>
    <w:rsid w:val="00380AEA"/>
    <w:rsid w:val="00385315"/>
    <w:rsid w:val="0038674A"/>
    <w:rsid w:val="00391548"/>
    <w:rsid w:val="00392E2F"/>
    <w:rsid w:val="0039383A"/>
    <w:rsid w:val="00394064"/>
    <w:rsid w:val="00397D12"/>
    <w:rsid w:val="003A248D"/>
    <w:rsid w:val="003A5D68"/>
    <w:rsid w:val="003A6BB4"/>
    <w:rsid w:val="003B4533"/>
    <w:rsid w:val="003B5AC7"/>
    <w:rsid w:val="003B5CCA"/>
    <w:rsid w:val="003B6E84"/>
    <w:rsid w:val="003C0C5F"/>
    <w:rsid w:val="003C243F"/>
    <w:rsid w:val="003C2CB8"/>
    <w:rsid w:val="003C4E53"/>
    <w:rsid w:val="003D0539"/>
    <w:rsid w:val="003D472E"/>
    <w:rsid w:val="003D4BA5"/>
    <w:rsid w:val="003D58BB"/>
    <w:rsid w:val="003E0D08"/>
    <w:rsid w:val="003E4C6E"/>
    <w:rsid w:val="003E6CC1"/>
    <w:rsid w:val="003E7A91"/>
    <w:rsid w:val="003F0242"/>
    <w:rsid w:val="003F3B6E"/>
    <w:rsid w:val="003F5368"/>
    <w:rsid w:val="004017C8"/>
    <w:rsid w:val="00403181"/>
    <w:rsid w:val="0040439E"/>
    <w:rsid w:val="004077A0"/>
    <w:rsid w:val="0041000C"/>
    <w:rsid w:val="00411C60"/>
    <w:rsid w:val="0041298C"/>
    <w:rsid w:val="00422C11"/>
    <w:rsid w:val="00422E22"/>
    <w:rsid w:val="00423B9F"/>
    <w:rsid w:val="00423C04"/>
    <w:rsid w:val="00423CDC"/>
    <w:rsid w:val="0042488A"/>
    <w:rsid w:val="00425567"/>
    <w:rsid w:val="00434885"/>
    <w:rsid w:val="004350B1"/>
    <w:rsid w:val="0043675E"/>
    <w:rsid w:val="004369EC"/>
    <w:rsid w:val="00436CB7"/>
    <w:rsid w:val="00443AEA"/>
    <w:rsid w:val="00443C2F"/>
    <w:rsid w:val="00444001"/>
    <w:rsid w:val="00445EA0"/>
    <w:rsid w:val="0044683B"/>
    <w:rsid w:val="0045287A"/>
    <w:rsid w:val="00453DFF"/>
    <w:rsid w:val="00455561"/>
    <w:rsid w:val="00455567"/>
    <w:rsid w:val="004604F7"/>
    <w:rsid w:val="0046319B"/>
    <w:rsid w:val="00465641"/>
    <w:rsid w:val="004671AB"/>
    <w:rsid w:val="0047137B"/>
    <w:rsid w:val="00471B9A"/>
    <w:rsid w:val="00476C59"/>
    <w:rsid w:val="0047797A"/>
    <w:rsid w:val="004818D3"/>
    <w:rsid w:val="00482BF7"/>
    <w:rsid w:val="00482DEA"/>
    <w:rsid w:val="00483EF6"/>
    <w:rsid w:val="004862D8"/>
    <w:rsid w:val="00487293"/>
    <w:rsid w:val="0049010B"/>
    <w:rsid w:val="00493A9D"/>
    <w:rsid w:val="00493AFC"/>
    <w:rsid w:val="00495CE5"/>
    <w:rsid w:val="00495DD2"/>
    <w:rsid w:val="004B0902"/>
    <w:rsid w:val="004B0A8F"/>
    <w:rsid w:val="004B1679"/>
    <w:rsid w:val="004B5CA8"/>
    <w:rsid w:val="004C0E43"/>
    <w:rsid w:val="004C3DDD"/>
    <w:rsid w:val="004C599A"/>
    <w:rsid w:val="004C7F7B"/>
    <w:rsid w:val="004C7FE7"/>
    <w:rsid w:val="004D090A"/>
    <w:rsid w:val="004D39A2"/>
    <w:rsid w:val="004E055E"/>
    <w:rsid w:val="004E0E17"/>
    <w:rsid w:val="004E2DF5"/>
    <w:rsid w:val="004E2F1E"/>
    <w:rsid w:val="004E3103"/>
    <w:rsid w:val="004E42FA"/>
    <w:rsid w:val="004E78ED"/>
    <w:rsid w:val="004F173F"/>
    <w:rsid w:val="004F1CF6"/>
    <w:rsid w:val="004F31DE"/>
    <w:rsid w:val="004F3D0A"/>
    <w:rsid w:val="004F483A"/>
    <w:rsid w:val="00500A06"/>
    <w:rsid w:val="0050119A"/>
    <w:rsid w:val="00503D1D"/>
    <w:rsid w:val="00503E32"/>
    <w:rsid w:val="00506191"/>
    <w:rsid w:val="005115F5"/>
    <w:rsid w:val="00511679"/>
    <w:rsid w:val="005130BF"/>
    <w:rsid w:val="00513800"/>
    <w:rsid w:val="0051694C"/>
    <w:rsid w:val="005205EA"/>
    <w:rsid w:val="00520D81"/>
    <w:rsid w:val="0052246D"/>
    <w:rsid w:val="00522E02"/>
    <w:rsid w:val="00525029"/>
    <w:rsid w:val="005300AA"/>
    <w:rsid w:val="005322CC"/>
    <w:rsid w:val="00533655"/>
    <w:rsid w:val="005406FE"/>
    <w:rsid w:val="00541E6A"/>
    <w:rsid w:val="00542540"/>
    <w:rsid w:val="005443BF"/>
    <w:rsid w:val="00544972"/>
    <w:rsid w:val="00546643"/>
    <w:rsid w:val="00546A90"/>
    <w:rsid w:val="00547009"/>
    <w:rsid w:val="00550403"/>
    <w:rsid w:val="00550CC4"/>
    <w:rsid w:val="005511D7"/>
    <w:rsid w:val="00551A48"/>
    <w:rsid w:val="00552EEC"/>
    <w:rsid w:val="005543B6"/>
    <w:rsid w:val="005555A8"/>
    <w:rsid w:val="0055703B"/>
    <w:rsid w:val="0056008A"/>
    <w:rsid w:val="005602CF"/>
    <w:rsid w:val="0056066B"/>
    <w:rsid w:val="00561DA8"/>
    <w:rsid w:val="005637C8"/>
    <w:rsid w:val="00567695"/>
    <w:rsid w:val="00567802"/>
    <w:rsid w:val="005745D3"/>
    <w:rsid w:val="0058031B"/>
    <w:rsid w:val="005814AC"/>
    <w:rsid w:val="00586A74"/>
    <w:rsid w:val="00590BE2"/>
    <w:rsid w:val="00591163"/>
    <w:rsid w:val="005947F9"/>
    <w:rsid w:val="00597B17"/>
    <w:rsid w:val="005A018C"/>
    <w:rsid w:val="005A450B"/>
    <w:rsid w:val="005A6718"/>
    <w:rsid w:val="005A6C34"/>
    <w:rsid w:val="005B0001"/>
    <w:rsid w:val="005B10E0"/>
    <w:rsid w:val="005B48EB"/>
    <w:rsid w:val="005B5BA2"/>
    <w:rsid w:val="005C2A82"/>
    <w:rsid w:val="005C5D35"/>
    <w:rsid w:val="005C70D1"/>
    <w:rsid w:val="005C73F0"/>
    <w:rsid w:val="005E0C10"/>
    <w:rsid w:val="005E18A9"/>
    <w:rsid w:val="005E20D8"/>
    <w:rsid w:val="005F0C69"/>
    <w:rsid w:val="005F4384"/>
    <w:rsid w:val="005F5A90"/>
    <w:rsid w:val="005F7545"/>
    <w:rsid w:val="0060053D"/>
    <w:rsid w:val="0060169E"/>
    <w:rsid w:val="00605CAD"/>
    <w:rsid w:val="00607338"/>
    <w:rsid w:val="00607469"/>
    <w:rsid w:val="0061181A"/>
    <w:rsid w:val="00617851"/>
    <w:rsid w:val="00622087"/>
    <w:rsid w:val="00623680"/>
    <w:rsid w:val="00624F78"/>
    <w:rsid w:val="00625ED9"/>
    <w:rsid w:val="006309AA"/>
    <w:rsid w:val="00633AD2"/>
    <w:rsid w:val="00633C94"/>
    <w:rsid w:val="00634878"/>
    <w:rsid w:val="006361F8"/>
    <w:rsid w:val="00637C3F"/>
    <w:rsid w:val="00641E9A"/>
    <w:rsid w:val="006427C9"/>
    <w:rsid w:val="00642900"/>
    <w:rsid w:val="006475C2"/>
    <w:rsid w:val="006514DF"/>
    <w:rsid w:val="00654FF3"/>
    <w:rsid w:val="006602BE"/>
    <w:rsid w:val="00665E95"/>
    <w:rsid w:val="006675A5"/>
    <w:rsid w:val="00670235"/>
    <w:rsid w:val="006705E4"/>
    <w:rsid w:val="00670EAF"/>
    <w:rsid w:val="00675463"/>
    <w:rsid w:val="00676C24"/>
    <w:rsid w:val="00682A4A"/>
    <w:rsid w:val="0068741A"/>
    <w:rsid w:val="006875D0"/>
    <w:rsid w:val="00690462"/>
    <w:rsid w:val="00696630"/>
    <w:rsid w:val="006A118D"/>
    <w:rsid w:val="006A17F3"/>
    <w:rsid w:val="006A1BC9"/>
    <w:rsid w:val="006A276A"/>
    <w:rsid w:val="006A312A"/>
    <w:rsid w:val="006B3F7D"/>
    <w:rsid w:val="006B715A"/>
    <w:rsid w:val="006C43E2"/>
    <w:rsid w:val="006C44D1"/>
    <w:rsid w:val="006C4A0A"/>
    <w:rsid w:val="006C4ADE"/>
    <w:rsid w:val="006C715D"/>
    <w:rsid w:val="006C76E5"/>
    <w:rsid w:val="006D041E"/>
    <w:rsid w:val="006D127C"/>
    <w:rsid w:val="006D4805"/>
    <w:rsid w:val="006D4CA5"/>
    <w:rsid w:val="006D5CA2"/>
    <w:rsid w:val="006E1092"/>
    <w:rsid w:val="006E1CC6"/>
    <w:rsid w:val="006E49DF"/>
    <w:rsid w:val="006E582A"/>
    <w:rsid w:val="006F0793"/>
    <w:rsid w:val="006F079F"/>
    <w:rsid w:val="006F11DF"/>
    <w:rsid w:val="006F30D4"/>
    <w:rsid w:val="00704730"/>
    <w:rsid w:val="00705B99"/>
    <w:rsid w:val="007074E2"/>
    <w:rsid w:val="00710043"/>
    <w:rsid w:val="00712C23"/>
    <w:rsid w:val="00712D60"/>
    <w:rsid w:val="007134A8"/>
    <w:rsid w:val="00713DB0"/>
    <w:rsid w:val="0071738F"/>
    <w:rsid w:val="00720EDA"/>
    <w:rsid w:val="00722147"/>
    <w:rsid w:val="0072554B"/>
    <w:rsid w:val="007328D2"/>
    <w:rsid w:val="00733127"/>
    <w:rsid w:val="0073532F"/>
    <w:rsid w:val="00741316"/>
    <w:rsid w:val="00742CF8"/>
    <w:rsid w:val="00744B8F"/>
    <w:rsid w:val="00750D35"/>
    <w:rsid w:val="00750FAF"/>
    <w:rsid w:val="00753DF9"/>
    <w:rsid w:val="0075400D"/>
    <w:rsid w:val="007542F4"/>
    <w:rsid w:val="007551D2"/>
    <w:rsid w:val="007575E8"/>
    <w:rsid w:val="00760813"/>
    <w:rsid w:val="00762DDA"/>
    <w:rsid w:val="007653F2"/>
    <w:rsid w:val="00770C07"/>
    <w:rsid w:val="007723C9"/>
    <w:rsid w:val="00772441"/>
    <w:rsid w:val="00773F00"/>
    <w:rsid w:val="00776092"/>
    <w:rsid w:val="00780B98"/>
    <w:rsid w:val="00781C58"/>
    <w:rsid w:val="00783AAC"/>
    <w:rsid w:val="00785B93"/>
    <w:rsid w:val="00790A63"/>
    <w:rsid w:val="00792BE6"/>
    <w:rsid w:val="00795959"/>
    <w:rsid w:val="00795CAD"/>
    <w:rsid w:val="00796D98"/>
    <w:rsid w:val="007A2520"/>
    <w:rsid w:val="007A290D"/>
    <w:rsid w:val="007A3E61"/>
    <w:rsid w:val="007A45D7"/>
    <w:rsid w:val="007A493F"/>
    <w:rsid w:val="007A5352"/>
    <w:rsid w:val="007A661A"/>
    <w:rsid w:val="007A6D92"/>
    <w:rsid w:val="007B139A"/>
    <w:rsid w:val="007B5B92"/>
    <w:rsid w:val="007B65EA"/>
    <w:rsid w:val="007B6743"/>
    <w:rsid w:val="007C1816"/>
    <w:rsid w:val="007C2FC4"/>
    <w:rsid w:val="007C6B41"/>
    <w:rsid w:val="007D576D"/>
    <w:rsid w:val="007D6EBB"/>
    <w:rsid w:val="007E0C36"/>
    <w:rsid w:val="007E4A38"/>
    <w:rsid w:val="007E57A9"/>
    <w:rsid w:val="007E6E5C"/>
    <w:rsid w:val="007F1D9A"/>
    <w:rsid w:val="007F3892"/>
    <w:rsid w:val="007F6DC4"/>
    <w:rsid w:val="008013E5"/>
    <w:rsid w:val="00802460"/>
    <w:rsid w:val="00806B94"/>
    <w:rsid w:val="00812FFC"/>
    <w:rsid w:val="0081372B"/>
    <w:rsid w:val="00814204"/>
    <w:rsid w:val="00816F5D"/>
    <w:rsid w:val="00825CDC"/>
    <w:rsid w:val="00827257"/>
    <w:rsid w:val="008302DF"/>
    <w:rsid w:val="00830F7D"/>
    <w:rsid w:val="00830FF2"/>
    <w:rsid w:val="0083624D"/>
    <w:rsid w:val="00845E79"/>
    <w:rsid w:val="00850BF2"/>
    <w:rsid w:val="00851D60"/>
    <w:rsid w:val="00857639"/>
    <w:rsid w:val="00860CDA"/>
    <w:rsid w:val="00861699"/>
    <w:rsid w:val="00863783"/>
    <w:rsid w:val="00863BCD"/>
    <w:rsid w:val="00866A7E"/>
    <w:rsid w:val="00867DCF"/>
    <w:rsid w:val="00872520"/>
    <w:rsid w:val="00875AEB"/>
    <w:rsid w:val="00876FE7"/>
    <w:rsid w:val="00880096"/>
    <w:rsid w:val="008801DE"/>
    <w:rsid w:val="00880FF2"/>
    <w:rsid w:val="00884DB0"/>
    <w:rsid w:val="0089352A"/>
    <w:rsid w:val="00894079"/>
    <w:rsid w:val="00895017"/>
    <w:rsid w:val="008A0962"/>
    <w:rsid w:val="008A50AA"/>
    <w:rsid w:val="008A56AE"/>
    <w:rsid w:val="008B33BF"/>
    <w:rsid w:val="008B5111"/>
    <w:rsid w:val="008C2410"/>
    <w:rsid w:val="008C4566"/>
    <w:rsid w:val="008C47C2"/>
    <w:rsid w:val="008D08F0"/>
    <w:rsid w:val="008D0C6F"/>
    <w:rsid w:val="008D76A4"/>
    <w:rsid w:val="008E12CE"/>
    <w:rsid w:val="008E758E"/>
    <w:rsid w:val="008F196A"/>
    <w:rsid w:val="008F3007"/>
    <w:rsid w:val="008F3A78"/>
    <w:rsid w:val="008F517C"/>
    <w:rsid w:val="008F5A37"/>
    <w:rsid w:val="00901DF0"/>
    <w:rsid w:val="009027BF"/>
    <w:rsid w:val="00906F6D"/>
    <w:rsid w:val="00907143"/>
    <w:rsid w:val="00911934"/>
    <w:rsid w:val="00926BE5"/>
    <w:rsid w:val="00926CF4"/>
    <w:rsid w:val="009335A7"/>
    <w:rsid w:val="00934278"/>
    <w:rsid w:val="00934412"/>
    <w:rsid w:val="00934AF0"/>
    <w:rsid w:val="00946D88"/>
    <w:rsid w:val="00947D4A"/>
    <w:rsid w:val="00950313"/>
    <w:rsid w:val="00953B98"/>
    <w:rsid w:val="00955BD1"/>
    <w:rsid w:val="0096089A"/>
    <w:rsid w:val="00965244"/>
    <w:rsid w:val="009662F9"/>
    <w:rsid w:val="009701A3"/>
    <w:rsid w:val="00971351"/>
    <w:rsid w:val="00971D9F"/>
    <w:rsid w:val="009755F7"/>
    <w:rsid w:val="009776D8"/>
    <w:rsid w:val="009816CB"/>
    <w:rsid w:val="00983E01"/>
    <w:rsid w:val="00994516"/>
    <w:rsid w:val="0099679F"/>
    <w:rsid w:val="009A256D"/>
    <w:rsid w:val="009A4641"/>
    <w:rsid w:val="009A607C"/>
    <w:rsid w:val="009A785D"/>
    <w:rsid w:val="009A78FA"/>
    <w:rsid w:val="009B0330"/>
    <w:rsid w:val="009B1E5F"/>
    <w:rsid w:val="009B266D"/>
    <w:rsid w:val="009B7242"/>
    <w:rsid w:val="009C03FE"/>
    <w:rsid w:val="009C19CC"/>
    <w:rsid w:val="009C4B9B"/>
    <w:rsid w:val="009C50E9"/>
    <w:rsid w:val="009C6C5C"/>
    <w:rsid w:val="009E0005"/>
    <w:rsid w:val="009E421D"/>
    <w:rsid w:val="009E42F4"/>
    <w:rsid w:val="009E4624"/>
    <w:rsid w:val="009E543D"/>
    <w:rsid w:val="009E5F44"/>
    <w:rsid w:val="009F014E"/>
    <w:rsid w:val="009F1770"/>
    <w:rsid w:val="00A00A85"/>
    <w:rsid w:val="00A05D7D"/>
    <w:rsid w:val="00A06D49"/>
    <w:rsid w:val="00A15C96"/>
    <w:rsid w:val="00A15E58"/>
    <w:rsid w:val="00A17056"/>
    <w:rsid w:val="00A17250"/>
    <w:rsid w:val="00A21347"/>
    <w:rsid w:val="00A23077"/>
    <w:rsid w:val="00A2340E"/>
    <w:rsid w:val="00A245CF"/>
    <w:rsid w:val="00A2501A"/>
    <w:rsid w:val="00A25F7D"/>
    <w:rsid w:val="00A32346"/>
    <w:rsid w:val="00A36B85"/>
    <w:rsid w:val="00A4069D"/>
    <w:rsid w:val="00A42E2D"/>
    <w:rsid w:val="00A44BF0"/>
    <w:rsid w:val="00A456CA"/>
    <w:rsid w:val="00A47BC7"/>
    <w:rsid w:val="00A51E04"/>
    <w:rsid w:val="00A51E37"/>
    <w:rsid w:val="00A60284"/>
    <w:rsid w:val="00A607E4"/>
    <w:rsid w:val="00A64EC0"/>
    <w:rsid w:val="00A709B9"/>
    <w:rsid w:val="00A716F1"/>
    <w:rsid w:val="00A733F2"/>
    <w:rsid w:val="00A73D13"/>
    <w:rsid w:val="00A74794"/>
    <w:rsid w:val="00A749AA"/>
    <w:rsid w:val="00A80F30"/>
    <w:rsid w:val="00A820BE"/>
    <w:rsid w:val="00A821C2"/>
    <w:rsid w:val="00A82A2B"/>
    <w:rsid w:val="00A82B9F"/>
    <w:rsid w:val="00A846C1"/>
    <w:rsid w:val="00A8629A"/>
    <w:rsid w:val="00A87C6D"/>
    <w:rsid w:val="00A9480F"/>
    <w:rsid w:val="00A9763F"/>
    <w:rsid w:val="00AA3B20"/>
    <w:rsid w:val="00AA3F9C"/>
    <w:rsid w:val="00AA4709"/>
    <w:rsid w:val="00AA4E6B"/>
    <w:rsid w:val="00AB05DF"/>
    <w:rsid w:val="00AB1868"/>
    <w:rsid w:val="00AB2C18"/>
    <w:rsid w:val="00AB67B8"/>
    <w:rsid w:val="00AB7CA4"/>
    <w:rsid w:val="00AC1D2B"/>
    <w:rsid w:val="00AC29C1"/>
    <w:rsid w:val="00AC41E3"/>
    <w:rsid w:val="00AD0E55"/>
    <w:rsid w:val="00AD5638"/>
    <w:rsid w:val="00AE2B32"/>
    <w:rsid w:val="00AE4285"/>
    <w:rsid w:val="00AF061A"/>
    <w:rsid w:val="00AF0CE8"/>
    <w:rsid w:val="00AF0FB0"/>
    <w:rsid w:val="00AF5CEF"/>
    <w:rsid w:val="00AF7E10"/>
    <w:rsid w:val="00B02C34"/>
    <w:rsid w:val="00B04FEA"/>
    <w:rsid w:val="00B05F89"/>
    <w:rsid w:val="00B126B7"/>
    <w:rsid w:val="00B14323"/>
    <w:rsid w:val="00B16A09"/>
    <w:rsid w:val="00B203D8"/>
    <w:rsid w:val="00B21A31"/>
    <w:rsid w:val="00B21CD2"/>
    <w:rsid w:val="00B268C3"/>
    <w:rsid w:val="00B27247"/>
    <w:rsid w:val="00B30402"/>
    <w:rsid w:val="00B334A6"/>
    <w:rsid w:val="00B346E1"/>
    <w:rsid w:val="00B35C3F"/>
    <w:rsid w:val="00B36E01"/>
    <w:rsid w:val="00B40185"/>
    <w:rsid w:val="00B40BC5"/>
    <w:rsid w:val="00B42443"/>
    <w:rsid w:val="00B42723"/>
    <w:rsid w:val="00B45124"/>
    <w:rsid w:val="00B50FEB"/>
    <w:rsid w:val="00B5219D"/>
    <w:rsid w:val="00B54506"/>
    <w:rsid w:val="00B60962"/>
    <w:rsid w:val="00B6245F"/>
    <w:rsid w:val="00B70D1E"/>
    <w:rsid w:val="00B76657"/>
    <w:rsid w:val="00B77D45"/>
    <w:rsid w:val="00B81A3F"/>
    <w:rsid w:val="00B81BBA"/>
    <w:rsid w:val="00B82FD2"/>
    <w:rsid w:val="00B83C16"/>
    <w:rsid w:val="00B86A58"/>
    <w:rsid w:val="00B9325C"/>
    <w:rsid w:val="00B9477F"/>
    <w:rsid w:val="00B9575B"/>
    <w:rsid w:val="00BA38F0"/>
    <w:rsid w:val="00BA584E"/>
    <w:rsid w:val="00BA7EAE"/>
    <w:rsid w:val="00BB1850"/>
    <w:rsid w:val="00BB338D"/>
    <w:rsid w:val="00BB5231"/>
    <w:rsid w:val="00BC0517"/>
    <w:rsid w:val="00BC20CA"/>
    <w:rsid w:val="00BC4C82"/>
    <w:rsid w:val="00BC5851"/>
    <w:rsid w:val="00BC5A7B"/>
    <w:rsid w:val="00BC6A82"/>
    <w:rsid w:val="00BC78E6"/>
    <w:rsid w:val="00BD269F"/>
    <w:rsid w:val="00BD315B"/>
    <w:rsid w:val="00BD4ABD"/>
    <w:rsid w:val="00BD5D23"/>
    <w:rsid w:val="00BD6A3B"/>
    <w:rsid w:val="00BE498C"/>
    <w:rsid w:val="00BE5F80"/>
    <w:rsid w:val="00BE6CE3"/>
    <w:rsid w:val="00BE7441"/>
    <w:rsid w:val="00BF16CF"/>
    <w:rsid w:val="00C009FF"/>
    <w:rsid w:val="00C0651A"/>
    <w:rsid w:val="00C126E3"/>
    <w:rsid w:val="00C154C8"/>
    <w:rsid w:val="00C16E7F"/>
    <w:rsid w:val="00C21EFD"/>
    <w:rsid w:val="00C26B59"/>
    <w:rsid w:val="00C35533"/>
    <w:rsid w:val="00C4113E"/>
    <w:rsid w:val="00C43667"/>
    <w:rsid w:val="00C43F12"/>
    <w:rsid w:val="00C442B3"/>
    <w:rsid w:val="00C44DB4"/>
    <w:rsid w:val="00C51778"/>
    <w:rsid w:val="00C536F5"/>
    <w:rsid w:val="00C53E10"/>
    <w:rsid w:val="00C5535D"/>
    <w:rsid w:val="00C5562C"/>
    <w:rsid w:val="00C605FF"/>
    <w:rsid w:val="00C62897"/>
    <w:rsid w:val="00C6332A"/>
    <w:rsid w:val="00C63562"/>
    <w:rsid w:val="00C724DE"/>
    <w:rsid w:val="00C73751"/>
    <w:rsid w:val="00C772A5"/>
    <w:rsid w:val="00C80F89"/>
    <w:rsid w:val="00C81BAC"/>
    <w:rsid w:val="00C82159"/>
    <w:rsid w:val="00C84602"/>
    <w:rsid w:val="00C850D8"/>
    <w:rsid w:val="00C91557"/>
    <w:rsid w:val="00C927BC"/>
    <w:rsid w:val="00C92F58"/>
    <w:rsid w:val="00C942DD"/>
    <w:rsid w:val="00CA4398"/>
    <w:rsid w:val="00CA5D37"/>
    <w:rsid w:val="00CB032D"/>
    <w:rsid w:val="00CB4C34"/>
    <w:rsid w:val="00CB6A90"/>
    <w:rsid w:val="00CC0255"/>
    <w:rsid w:val="00CC3D03"/>
    <w:rsid w:val="00CD420F"/>
    <w:rsid w:val="00CE1391"/>
    <w:rsid w:val="00CE2564"/>
    <w:rsid w:val="00CE3C01"/>
    <w:rsid w:val="00CE5256"/>
    <w:rsid w:val="00CE5CAF"/>
    <w:rsid w:val="00CE6259"/>
    <w:rsid w:val="00CE63F4"/>
    <w:rsid w:val="00CF1843"/>
    <w:rsid w:val="00CF2C3F"/>
    <w:rsid w:val="00D0036B"/>
    <w:rsid w:val="00D00894"/>
    <w:rsid w:val="00D023BB"/>
    <w:rsid w:val="00D033BC"/>
    <w:rsid w:val="00D03DD8"/>
    <w:rsid w:val="00D158DD"/>
    <w:rsid w:val="00D2448E"/>
    <w:rsid w:val="00D30F5E"/>
    <w:rsid w:val="00D32171"/>
    <w:rsid w:val="00D32DE9"/>
    <w:rsid w:val="00D37C9D"/>
    <w:rsid w:val="00D402CD"/>
    <w:rsid w:val="00D42AB0"/>
    <w:rsid w:val="00D42D1C"/>
    <w:rsid w:val="00D474AD"/>
    <w:rsid w:val="00D5021B"/>
    <w:rsid w:val="00D50A1A"/>
    <w:rsid w:val="00D542A9"/>
    <w:rsid w:val="00D572DF"/>
    <w:rsid w:val="00D605BE"/>
    <w:rsid w:val="00D60B82"/>
    <w:rsid w:val="00D60CDB"/>
    <w:rsid w:val="00D61C90"/>
    <w:rsid w:val="00D632C2"/>
    <w:rsid w:val="00D67A7C"/>
    <w:rsid w:val="00D710EA"/>
    <w:rsid w:val="00D82C04"/>
    <w:rsid w:val="00D9128E"/>
    <w:rsid w:val="00D975E4"/>
    <w:rsid w:val="00D97873"/>
    <w:rsid w:val="00DA15C4"/>
    <w:rsid w:val="00DA2FAB"/>
    <w:rsid w:val="00DB1B1B"/>
    <w:rsid w:val="00DB4578"/>
    <w:rsid w:val="00DB4C9E"/>
    <w:rsid w:val="00DC369F"/>
    <w:rsid w:val="00DC3E0C"/>
    <w:rsid w:val="00DC767F"/>
    <w:rsid w:val="00DD075E"/>
    <w:rsid w:val="00DD242F"/>
    <w:rsid w:val="00DD5433"/>
    <w:rsid w:val="00DE453F"/>
    <w:rsid w:val="00DE4FC4"/>
    <w:rsid w:val="00DE5709"/>
    <w:rsid w:val="00DF2981"/>
    <w:rsid w:val="00DF4F68"/>
    <w:rsid w:val="00DF7810"/>
    <w:rsid w:val="00E008DC"/>
    <w:rsid w:val="00E011FC"/>
    <w:rsid w:val="00E0150B"/>
    <w:rsid w:val="00E03B58"/>
    <w:rsid w:val="00E040C9"/>
    <w:rsid w:val="00E1052C"/>
    <w:rsid w:val="00E16516"/>
    <w:rsid w:val="00E17D62"/>
    <w:rsid w:val="00E21531"/>
    <w:rsid w:val="00E259DD"/>
    <w:rsid w:val="00E2720C"/>
    <w:rsid w:val="00E279E8"/>
    <w:rsid w:val="00E342BA"/>
    <w:rsid w:val="00E362A5"/>
    <w:rsid w:val="00E36CAB"/>
    <w:rsid w:val="00E42202"/>
    <w:rsid w:val="00E42FD8"/>
    <w:rsid w:val="00E477ED"/>
    <w:rsid w:val="00E53A94"/>
    <w:rsid w:val="00E613C6"/>
    <w:rsid w:val="00E652C2"/>
    <w:rsid w:val="00E66260"/>
    <w:rsid w:val="00E670C1"/>
    <w:rsid w:val="00E73495"/>
    <w:rsid w:val="00E735CE"/>
    <w:rsid w:val="00E7360A"/>
    <w:rsid w:val="00E77B6D"/>
    <w:rsid w:val="00E82673"/>
    <w:rsid w:val="00E82F8B"/>
    <w:rsid w:val="00E83577"/>
    <w:rsid w:val="00E852AB"/>
    <w:rsid w:val="00E86878"/>
    <w:rsid w:val="00E86F82"/>
    <w:rsid w:val="00E913D6"/>
    <w:rsid w:val="00E96B35"/>
    <w:rsid w:val="00EA278A"/>
    <w:rsid w:val="00EA38A6"/>
    <w:rsid w:val="00EA4E2B"/>
    <w:rsid w:val="00EA6989"/>
    <w:rsid w:val="00EA6E38"/>
    <w:rsid w:val="00EB4020"/>
    <w:rsid w:val="00EB4A5F"/>
    <w:rsid w:val="00EC093B"/>
    <w:rsid w:val="00EC0E52"/>
    <w:rsid w:val="00EC2085"/>
    <w:rsid w:val="00EC2333"/>
    <w:rsid w:val="00EC31B7"/>
    <w:rsid w:val="00EC6324"/>
    <w:rsid w:val="00ED05FD"/>
    <w:rsid w:val="00ED22E9"/>
    <w:rsid w:val="00EE0ECA"/>
    <w:rsid w:val="00EE15B7"/>
    <w:rsid w:val="00EE2785"/>
    <w:rsid w:val="00EE2CF5"/>
    <w:rsid w:val="00EE5978"/>
    <w:rsid w:val="00EE65E0"/>
    <w:rsid w:val="00EE7523"/>
    <w:rsid w:val="00F0055E"/>
    <w:rsid w:val="00F043A5"/>
    <w:rsid w:val="00F10B72"/>
    <w:rsid w:val="00F16112"/>
    <w:rsid w:val="00F17265"/>
    <w:rsid w:val="00F20919"/>
    <w:rsid w:val="00F216BC"/>
    <w:rsid w:val="00F218C3"/>
    <w:rsid w:val="00F2227B"/>
    <w:rsid w:val="00F22289"/>
    <w:rsid w:val="00F22DFE"/>
    <w:rsid w:val="00F2789B"/>
    <w:rsid w:val="00F34BFC"/>
    <w:rsid w:val="00F350B1"/>
    <w:rsid w:val="00F4172D"/>
    <w:rsid w:val="00F420C6"/>
    <w:rsid w:val="00F42A2C"/>
    <w:rsid w:val="00F4494B"/>
    <w:rsid w:val="00F44B11"/>
    <w:rsid w:val="00F4602E"/>
    <w:rsid w:val="00F51782"/>
    <w:rsid w:val="00F54BF5"/>
    <w:rsid w:val="00F60389"/>
    <w:rsid w:val="00F65AD8"/>
    <w:rsid w:val="00F71163"/>
    <w:rsid w:val="00F72107"/>
    <w:rsid w:val="00F7282E"/>
    <w:rsid w:val="00F801D6"/>
    <w:rsid w:val="00F805C0"/>
    <w:rsid w:val="00F8164D"/>
    <w:rsid w:val="00F83B24"/>
    <w:rsid w:val="00F90DB9"/>
    <w:rsid w:val="00F961D0"/>
    <w:rsid w:val="00F97241"/>
    <w:rsid w:val="00FA005D"/>
    <w:rsid w:val="00FA0B01"/>
    <w:rsid w:val="00FA599D"/>
    <w:rsid w:val="00FB5786"/>
    <w:rsid w:val="00FB6EC4"/>
    <w:rsid w:val="00FC55EB"/>
    <w:rsid w:val="00FD0145"/>
    <w:rsid w:val="00FD079F"/>
    <w:rsid w:val="00FD0A50"/>
    <w:rsid w:val="00FD28FE"/>
    <w:rsid w:val="00FD3000"/>
    <w:rsid w:val="00FD688D"/>
    <w:rsid w:val="00FD7D5E"/>
    <w:rsid w:val="00FE0C25"/>
    <w:rsid w:val="00FE3A75"/>
    <w:rsid w:val="00FE3F0A"/>
    <w:rsid w:val="00FE46D5"/>
    <w:rsid w:val="00FE6EC1"/>
    <w:rsid w:val="00FF2F43"/>
    <w:rsid w:val="00FF4EAE"/>
    <w:rsid w:val="00FF5EBD"/>
    <w:rsid w:val="00FF7794"/>
    <w:rsid w:val="00FF79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629C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lock Text" w:qFormat="1"/>
    <w:lsdException w:name="Hyperlink" w:uiPriority="99"/>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E10EE"/>
    <w:pPr>
      <w:overflowPunct w:val="0"/>
      <w:autoSpaceDE w:val="0"/>
      <w:autoSpaceDN w:val="0"/>
      <w:adjustRightInd w:val="0"/>
      <w:textAlignment w:val="baseline"/>
    </w:pPr>
    <w:rPr>
      <w:rFonts w:ascii="Arial" w:hAnsi="Arial"/>
      <w:noProof/>
    </w:rPr>
  </w:style>
  <w:style w:type="paragraph" w:styleId="Heading1">
    <w:name w:val="heading 1"/>
    <w:basedOn w:val="Normal"/>
    <w:next w:val="Normal"/>
    <w:qFormat/>
    <w:rsid w:val="002E10EE"/>
    <w:pPr>
      <w:keepNext/>
      <w:tabs>
        <w:tab w:val="right" w:pos="288"/>
        <w:tab w:val="left" w:pos="504"/>
      </w:tabs>
      <w:spacing w:before="40" w:after="40" w:line="220" w:lineRule="exact"/>
      <w:ind w:left="504" w:hanging="504"/>
      <w:jc w:val="both"/>
      <w:outlineLvl w:val="0"/>
    </w:pPr>
    <w:rPr>
      <w:b/>
      <w:caps/>
    </w:rPr>
  </w:style>
  <w:style w:type="paragraph" w:styleId="Heading3">
    <w:name w:val="heading 3"/>
    <w:basedOn w:val="Normal"/>
    <w:next w:val="Normal"/>
    <w:qFormat/>
    <w:rsid w:val="002E10EE"/>
    <w:pPr>
      <w:keepNext/>
      <w:spacing w:before="240" w:after="60"/>
      <w:outlineLvl w:val="2"/>
    </w:pPr>
    <w:rPr>
      <w:b/>
      <w:sz w:val="24"/>
      <w14:shadow w14:blurRad="50800" w14:dist="38100" w14:dir="2700000" w14:sx="100000" w14:sy="100000" w14:kx="0" w14:ky="0" w14:algn="tl">
        <w14:srgbClr w14:val="000000">
          <w14:alpha w14:val="60000"/>
        </w14:srgbClr>
      </w14:shado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clHIndent">
    <w:name w:val="Artcl H. Indent"/>
    <w:basedOn w:val="Normal"/>
    <w:rsid w:val="002E10EE"/>
    <w:pPr>
      <w:ind w:left="1800" w:hanging="1800"/>
      <w:jc w:val="both"/>
    </w:pPr>
    <w:rPr>
      <w:rFonts w:ascii="Times" w:hAnsi="Times"/>
      <w:sz w:val="18"/>
      <w14:shadow w14:blurRad="50800" w14:dist="38100" w14:dir="2700000" w14:sx="100000" w14:sy="100000" w14:kx="0" w14:ky="0" w14:algn="tl">
        <w14:srgbClr w14:val="000000">
          <w14:alpha w14:val="60000"/>
        </w14:srgbClr>
      </w14:shadow>
    </w:rPr>
  </w:style>
  <w:style w:type="paragraph" w:customStyle="1" w:styleId="BlankLine">
    <w:name w:val="Blank Line"/>
    <w:basedOn w:val="Normal"/>
    <w:rsid w:val="002E10EE"/>
    <w:pPr>
      <w:spacing w:line="40" w:lineRule="exact"/>
      <w:jc w:val="both"/>
    </w:pPr>
    <w:rPr>
      <w:rFonts w:ascii="Times" w:hAnsi="Times"/>
      <w:sz w:val="4"/>
      <w14:shadow w14:blurRad="50800" w14:dist="38100" w14:dir="2700000" w14:sx="100000" w14:sy="100000" w14:kx="0" w14:ky="0" w14:algn="tl">
        <w14:srgbClr w14:val="000000">
          <w14:alpha w14:val="60000"/>
        </w14:srgbClr>
      </w14:shadow>
    </w:rPr>
  </w:style>
  <w:style w:type="paragraph" w:styleId="BodyText">
    <w:name w:val="Body Text"/>
    <w:basedOn w:val="Normal"/>
    <w:link w:val="BodyTextChar"/>
    <w:rsid w:val="002E10EE"/>
    <w:pPr>
      <w:spacing w:before="96" w:after="96"/>
      <w:ind w:left="504"/>
      <w:jc w:val="both"/>
    </w:pPr>
    <w:rPr>
      <w:rFonts w:ascii="Times" w:hAnsi="Times"/>
      <w:sz w:val="18"/>
      <w14:shadow w14:blurRad="50800" w14:dist="38100" w14:dir="2700000" w14:sx="100000" w14:sy="100000" w14:kx="0" w14:ky="0" w14:algn="tl">
        <w14:srgbClr w14:val="000000">
          <w14:alpha w14:val="60000"/>
        </w14:srgbClr>
      </w14:shadow>
    </w:rPr>
  </w:style>
  <w:style w:type="paragraph" w:styleId="Footer">
    <w:name w:val="footer"/>
    <w:basedOn w:val="Normal"/>
    <w:rsid w:val="002E10EE"/>
    <w:pPr>
      <w:tabs>
        <w:tab w:val="center" w:pos="5040"/>
        <w:tab w:val="right" w:pos="10080"/>
      </w:tabs>
    </w:pPr>
    <w:rPr>
      <w:kern w:val="16"/>
      <w:position w:val="2"/>
      <w:sz w:val="16"/>
    </w:rPr>
  </w:style>
  <w:style w:type="paragraph" w:customStyle="1" w:styleId="HIndent1">
    <w:name w:val="H. Indent 1"/>
    <w:basedOn w:val="Normal"/>
    <w:uiPriority w:val="99"/>
    <w:rsid w:val="002E10EE"/>
    <w:pPr>
      <w:spacing w:before="40" w:after="40" w:line="220" w:lineRule="exact"/>
      <w:ind w:left="864" w:hanging="360"/>
      <w:jc w:val="both"/>
    </w:pPr>
  </w:style>
  <w:style w:type="paragraph" w:customStyle="1" w:styleId="HIndent2">
    <w:name w:val="H. Indent 2"/>
    <w:basedOn w:val="HIndent1"/>
    <w:rsid w:val="002E10EE"/>
    <w:pPr>
      <w:ind w:left="1224"/>
    </w:pPr>
  </w:style>
  <w:style w:type="paragraph" w:customStyle="1" w:styleId="HIndent3">
    <w:name w:val="H. Indent 3"/>
    <w:basedOn w:val="HIndent2"/>
    <w:rsid w:val="002E10EE"/>
    <w:pPr>
      <w:ind w:left="1584"/>
    </w:pPr>
  </w:style>
  <w:style w:type="paragraph" w:customStyle="1" w:styleId="HIndentClauses">
    <w:name w:val="H. Indent Clauses"/>
    <w:basedOn w:val="HIndent2"/>
    <w:rsid w:val="002E10EE"/>
    <w:pPr>
      <w:ind w:left="2131" w:hanging="1224"/>
    </w:pPr>
  </w:style>
  <w:style w:type="paragraph" w:customStyle="1" w:styleId="HIndentClauses1">
    <w:name w:val="H. Indent Clauses 1"/>
    <w:basedOn w:val="HIndentClauses"/>
    <w:rsid w:val="002E10EE"/>
    <w:pPr>
      <w:ind w:left="1771"/>
    </w:pPr>
  </w:style>
  <w:style w:type="paragraph" w:styleId="Header">
    <w:name w:val="header"/>
    <w:basedOn w:val="Normal"/>
    <w:rsid w:val="002E10EE"/>
    <w:pPr>
      <w:tabs>
        <w:tab w:val="center" w:pos="4320"/>
        <w:tab w:val="right" w:pos="8640"/>
      </w:tabs>
    </w:pPr>
    <w:rPr>
      <w:rFonts w:ascii="Times" w:hAnsi="Times"/>
    </w:rPr>
  </w:style>
  <w:style w:type="paragraph" w:customStyle="1" w:styleId="Indent1">
    <w:name w:val="Indent 1"/>
    <w:basedOn w:val="HIndent1"/>
    <w:uiPriority w:val="99"/>
    <w:rsid w:val="002E10EE"/>
    <w:pPr>
      <w:ind w:left="504" w:firstLine="0"/>
    </w:pPr>
  </w:style>
  <w:style w:type="paragraph" w:customStyle="1" w:styleId="Index">
    <w:name w:val="Index"/>
    <w:basedOn w:val="Normal"/>
    <w:rsid w:val="002E10EE"/>
    <w:pPr>
      <w:widowControl w:val="0"/>
      <w:tabs>
        <w:tab w:val="right" w:pos="180"/>
        <w:tab w:val="left" w:pos="360"/>
      </w:tabs>
      <w:spacing w:line="220" w:lineRule="exact"/>
    </w:pPr>
  </w:style>
  <w:style w:type="character" w:styleId="PageNumber">
    <w:name w:val="page number"/>
    <w:rsid w:val="002E10EE"/>
    <w:rPr>
      <w:rFonts w:cs="Times New Roman"/>
    </w:rPr>
  </w:style>
  <w:style w:type="paragraph" w:styleId="Title">
    <w:name w:val="Title"/>
    <w:basedOn w:val="Normal"/>
    <w:qFormat/>
    <w:rsid w:val="002E10EE"/>
    <w:pPr>
      <w:spacing w:line="220" w:lineRule="exact"/>
      <w:jc w:val="center"/>
    </w:pPr>
    <w:rPr>
      <w:b/>
      <w:caps/>
    </w:rPr>
  </w:style>
  <w:style w:type="paragraph" w:customStyle="1" w:styleId="Headwtext">
    <w:name w:val="Head w/text"/>
    <w:basedOn w:val="1A1BodyText"/>
    <w:rsid w:val="002E10EE"/>
    <w:pPr>
      <w:keepNext/>
      <w:spacing w:after="40" w:line="220" w:lineRule="exact"/>
    </w:pPr>
    <w:rPr>
      <w:rFonts w:ascii="Arial" w:hAnsi="Arial"/>
      <w:sz w:val="20"/>
      <w14:shadow w14:blurRad="0" w14:dist="0" w14:dir="0" w14:sx="0" w14:sy="0" w14:kx="0" w14:ky="0" w14:algn="none">
        <w14:srgbClr w14:val="000000"/>
      </w14:shadow>
    </w:rPr>
  </w:style>
  <w:style w:type="paragraph" w:customStyle="1" w:styleId="1A1BodyText">
    <w:name w:val="1A1 Body Text"/>
    <w:basedOn w:val="Normal"/>
    <w:link w:val="1A1BodyTextChar"/>
    <w:rsid w:val="002E10EE"/>
    <w:pPr>
      <w:tabs>
        <w:tab w:val="left" w:pos="180"/>
      </w:tabs>
      <w:spacing w:before="40" w:after="42" w:line="130" w:lineRule="exact"/>
      <w:jc w:val="both"/>
    </w:pPr>
    <w:rPr>
      <w:rFonts w:ascii="Helvetica" w:hAnsi="Helvetica"/>
      <w:noProof w:val="0"/>
      <w:sz w:val="12"/>
      <w14:shadow w14:blurRad="50800" w14:dist="38100" w14:dir="2700000" w14:sx="100000" w14:sy="100000" w14:kx="0" w14:ky="0" w14:algn="tl">
        <w14:srgbClr w14:val="000000">
          <w14:alpha w14:val="60000"/>
        </w14:srgbClr>
      </w14:shadow>
    </w:rPr>
  </w:style>
  <w:style w:type="paragraph" w:customStyle="1" w:styleId="Text">
    <w:name w:val="Text"/>
    <w:basedOn w:val="Headwtext"/>
    <w:rsid w:val="002E10EE"/>
    <w:pPr>
      <w:keepNext w:val="0"/>
    </w:pPr>
    <w:rPr>
      <w:b/>
    </w:rPr>
  </w:style>
  <w:style w:type="paragraph" w:customStyle="1" w:styleId="Listings">
    <w:name w:val="Listings"/>
    <w:basedOn w:val="Text"/>
    <w:rsid w:val="002E10EE"/>
    <w:rPr>
      <w:b w:val="0"/>
    </w:rPr>
  </w:style>
  <w:style w:type="paragraph" w:styleId="ListBullet">
    <w:name w:val="List Bullet"/>
    <w:basedOn w:val="Normal"/>
    <w:rsid w:val="002E10EE"/>
    <w:pPr>
      <w:ind w:left="360" w:hanging="360"/>
    </w:pPr>
  </w:style>
  <w:style w:type="paragraph" w:customStyle="1" w:styleId="text0">
    <w:name w:val="text"/>
    <w:aliases w:val="t"/>
    <w:basedOn w:val="Normal"/>
    <w:rsid w:val="002E10EE"/>
    <w:pPr>
      <w:spacing w:line="360" w:lineRule="atLeast"/>
      <w:ind w:firstLine="360"/>
    </w:pPr>
    <w:rPr>
      <w:rFonts w:ascii="Times" w:hAnsi="Times"/>
      <w:noProof w:val="0"/>
      <w:sz w:val="24"/>
    </w:rPr>
  </w:style>
  <w:style w:type="paragraph" w:customStyle="1" w:styleId="FormTitle">
    <w:name w:val="FormTitle"/>
    <w:basedOn w:val="Header"/>
    <w:rsid w:val="002E10EE"/>
    <w:pPr>
      <w:overflowPunct/>
      <w:autoSpaceDE/>
      <w:autoSpaceDN/>
      <w:adjustRightInd/>
      <w:textAlignment w:val="auto"/>
    </w:pPr>
    <w:rPr>
      <w:rFonts w:ascii="Arial" w:hAnsi="Arial" w:cs="Arial"/>
      <w:b/>
      <w:noProof w:val="0"/>
      <w:sz w:val="24"/>
    </w:rPr>
  </w:style>
  <w:style w:type="paragraph" w:customStyle="1" w:styleId="FormSubTitle">
    <w:name w:val="FormSubTitle"/>
    <w:basedOn w:val="Header"/>
    <w:rsid w:val="002E10EE"/>
    <w:pPr>
      <w:overflowPunct/>
      <w:autoSpaceDE/>
      <w:autoSpaceDN/>
      <w:adjustRightInd/>
      <w:textAlignment w:val="auto"/>
    </w:pPr>
    <w:rPr>
      <w:rFonts w:ascii="Arial" w:hAnsi="Arial" w:cs="Arial"/>
      <w:noProof w:val="0"/>
      <w:sz w:val="22"/>
    </w:rPr>
  </w:style>
  <w:style w:type="paragraph" w:customStyle="1" w:styleId="FooterLine">
    <w:name w:val="FooterLine"/>
    <w:basedOn w:val="Footer"/>
    <w:rsid w:val="002E10EE"/>
    <w:pPr>
      <w:pBdr>
        <w:bottom w:val="single" w:sz="4" w:space="1" w:color="auto"/>
      </w:pBdr>
      <w:tabs>
        <w:tab w:val="clear" w:pos="5040"/>
        <w:tab w:val="clear" w:pos="10080"/>
        <w:tab w:val="center" w:pos="4680"/>
        <w:tab w:val="right" w:pos="9360"/>
      </w:tabs>
      <w:overflowPunct/>
      <w:autoSpaceDE/>
      <w:autoSpaceDN/>
      <w:adjustRightInd/>
      <w:textAlignment w:val="auto"/>
    </w:pPr>
    <w:rPr>
      <w:noProof w:val="0"/>
      <w:kern w:val="0"/>
      <w:position w:val="0"/>
      <w:sz w:val="18"/>
      <w:szCs w:val="24"/>
    </w:rPr>
  </w:style>
  <w:style w:type="paragraph" w:styleId="BalloonText">
    <w:name w:val="Balloon Text"/>
    <w:basedOn w:val="Normal"/>
    <w:semiHidden/>
    <w:rsid w:val="002E10EE"/>
    <w:rPr>
      <w:rFonts w:ascii="Tahoma" w:hAnsi="Tahoma" w:cs="Tahoma"/>
      <w:sz w:val="16"/>
      <w:szCs w:val="16"/>
    </w:rPr>
  </w:style>
  <w:style w:type="paragraph" w:customStyle="1" w:styleId="pbody">
    <w:name w:val="pbody"/>
    <w:basedOn w:val="Normal"/>
    <w:rsid w:val="009E42F4"/>
    <w:pPr>
      <w:overflowPunct/>
      <w:autoSpaceDE/>
      <w:autoSpaceDN/>
      <w:adjustRightInd/>
      <w:spacing w:line="288" w:lineRule="auto"/>
      <w:ind w:firstLine="240"/>
      <w:textAlignment w:val="auto"/>
    </w:pPr>
    <w:rPr>
      <w:rFonts w:cs="Arial"/>
      <w:noProof w:val="0"/>
      <w:color w:val="000000"/>
    </w:rPr>
  </w:style>
  <w:style w:type="paragraph" w:customStyle="1" w:styleId="pindented1">
    <w:name w:val="pindented1"/>
    <w:basedOn w:val="Normal"/>
    <w:rsid w:val="009E42F4"/>
    <w:pPr>
      <w:overflowPunct/>
      <w:autoSpaceDE/>
      <w:autoSpaceDN/>
      <w:adjustRightInd/>
      <w:spacing w:line="288" w:lineRule="auto"/>
      <w:ind w:firstLine="480"/>
      <w:textAlignment w:val="auto"/>
    </w:pPr>
    <w:rPr>
      <w:rFonts w:cs="Arial"/>
      <w:noProof w:val="0"/>
      <w:color w:val="000000"/>
    </w:rPr>
  </w:style>
  <w:style w:type="paragraph" w:customStyle="1" w:styleId="pbodyctrsmcaps">
    <w:name w:val="pbodyctrsmcaps"/>
    <w:basedOn w:val="Normal"/>
    <w:rsid w:val="009E42F4"/>
    <w:pPr>
      <w:overflowPunct/>
      <w:autoSpaceDE/>
      <w:autoSpaceDN/>
      <w:adjustRightInd/>
      <w:spacing w:before="240" w:after="240" w:line="288" w:lineRule="auto"/>
      <w:jc w:val="center"/>
      <w:textAlignment w:val="auto"/>
    </w:pPr>
    <w:rPr>
      <w:rFonts w:cs="Arial"/>
      <w:smallCaps/>
      <w:noProof w:val="0"/>
      <w:color w:val="000000"/>
    </w:rPr>
  </w:style>
  <w:style w:type="paragraph" w:customStyle="1" w:styleId="list1">
    <w:name w:val="list1"/>
    <w:next w:val="Normal"/>
    <w:rsid w:val="00866A7E"/>
    <w:pPr>
      <w:spacing w:line="220" w:lineRule="exact"/>
      <w:ind w:left="360" w:hanging="360"/>
      <w:jc w:val="both"/>
    </w:pPr>
  </w:style>
  <w:style w:type="character" w:customStyle="1" w:styleId="1A1BodyTextChar">
    <w:name w:val="1A1 Body Text Char"/>
    <w:link w:val="1A1BodyText"/>
    <w:locked/>
    <w:rsid w:val="00866A7E"/>
    <w:rPr>
      <w:rFonts w:ascii="Helvetica" w:hAnsi="Helvetica" w:cs="Times New Roman"/>
      <w:sz w:val="12"/>
      <w:lang w:val="en-US" w:eastAsia="en-US" w:bidi="ar-SA"/>
      <w14:shadow w14:blurRad="50800" w14:dist="38100" w14:dir="2700000" w14:sx="100000" w14:sy="100000" w14:kx="0" w14:ky="0" w14:algn="tl">
        <w14:srgbClr w14:val="000000">
          <w14:alpha w14:val="60000"/>
        </w14:srgbClr>
      </w14:shadow>
    </w:rPr>
  </w:style>
  <w:style w:type="paragraph" w:styleId="DocumentMap">
    <w:name w:val="Document Map"/>
    <w:basedOn w:val="Normal"/>
    <w:semiHidden/>
    <w:rsid w:val="0036456F"/>
    <w:pPr>
      <w:shd w:val="clear" w:color="auto" w:fill="000080"/>
    </w:pPr>
    <w:rPr>
      <w:rFonts w:ascii="Tahoma" w:hAnsi="Tahoma" w:cs="Tahoma"/>
    </w:rPr>
  </w:style>
  <w:style w:type="character" w:styleId="CommentReference">
    <w:name w:val="annotation reference"/>
    <w:semiHidden/>
    <w:rsid w:val="003C4E53"/>
    <w:rPr>
      <w:rFonts w:cs="Times New Roman"/>
      <w:sz w:val="16"/>
      <w:szCs w:val="16"/>
    </w:rPr>
  </w:style>
  <w:style w:type="paragraph" w:styleId="CommentText">
    <w:name w:val="annotation text"/>
    <w:basedOn w:val="Normal"/>
    <w:link w:val="CommentTextChar"/>
    <w:rsid w:val="003C4E53"/>
    <w:rPr>
      <w:lang w:val="x-none" w:eastAsia="x-none"/>
    </w:rPr>
  </w:style>
  <w:style w:type="paragraph" w:styleId="CommentSubject">
    <w:name w:val="annotation subject"/>
    <w:basedOn w:val="CommentText"/>
    <w:next w:val="CommentText"/>
    <w:semiHidden/>
    <w:rsid w:val="003C4E53"/>
    <w:rPr>
      <w:b/>
      <w:bCs/>
    </w:rPr>
  </w:style>
  <w:style w:type="table" w:styleId="TableGrid">
    <w:name w:val="Table Grid"/>
    <w:basedOn w:val="TableNormal"/>
    <w:uiPriority w:val="59"/>
    <w:rsid w:val="00214D7B"/>
    <w:rPr>
      <w:rFonts w:ascii="Calibri" w:eastAsia="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FARS">
    <w:name w:val="DFARS"/>
    <w:basedOn w:val="Normal"/>
    <w:rsid w:val="006F30D4"/>
    <w:pPr>
      <w:tabs>
        <w:tab w:val="left" w:pos="360"/>
        <w:tab w:val="left" w:pos="810"/>
        <w:tab w:val="left" w:pos="1210"/>
        <w:tab w:val="left" w:pos="1656"/>
        <w:tab w:val="left" w:pos="2131"/>
        <w:tab w:val="left" w:pos="2520"/>
      </w:tabs>
      <w:overflowPunct/>
      <w:autoSpaceDE/>
      <w:autoSpaceDN/>
      <w:adjustRightInd/>
      <w:spacing w:line="240" w:lineRule="exact"/>
      <w:textAlignment w:val="auto"/>
    </w:pPr>
    <w:rPr>
      <w:rFonts w:ascii="Times New Roman" w:hAnsi="Times New Roman"/>
      <w:noProof w:val="0"/>
      <w:spacing w:val="-5"/>
      <w:kern w:val="20"/>
      <w:sz w:val="24"/>
    </w:rPr>
  </w:style>
  <w:style w:type="paragraph" w:styleId="NormalWeb">
    <w:name w:val="Normal (Web)"/>
    <w:basedOn w:val="Normal"/>
    <w:uiPriority w:val="99"/>
    <w:unhideWhenUsed/>
    <w:rsid w:val="0060169E"/>
    <w:pPr>
      <w:overflowPunct/>
      <w:autoSpaceDE/>
      <w:autoSpaceDN/>
      <w:adjustRightInd/>
      <w:spacing w:before="100" w:beforeAutospacing="1" w:after="100" w:afterAutospacing="1"/>
      <w:textAlignment w:val="auto"/>
    </w:pPr>
    <w:rPr>
      <w:rFonts w:ascii="Times New Roman" w:eastAsia="Calibri" w:hAnsi="Times New Roman"/>
      <w:noProof w:val="0"/>
      <w:sz w:val="24"/>
      <w:szCs w:val="24"/>
    </w:rPr>
  </w:style>
  <w:style w:type="character" w:styleId="Hyperlink">
    <w:name w:val="Hyperlink"/>
    <w:uiPriority w:val="99"/>
    <w:unhideWhenUsed/>
    <w:rsid w:val="003D58BB"/>
    <w:rPr>
      <w:color w:val="0000FF"/>
      <w:u w:val="single"/>
    </w:rPr>
  </w:style>
  <w:style w:type="paragraph" w:styleId="ListNumber2">
    <w:name w:val="List Number 2"/>
    <w:autoRedefine/>
    <w:rsid w:val="005B10E0"/>
    <w:pPr>
      <w:tabs>
        <w:tab w:val="left" w:pos="360"/>
      </w:tabs>
      <w:ind w:left="360"/>
      <w:jc w:val="both"/>
    </w:pPr>
    <w:rPr>
      <w:rFonts w:ascii="Arial" w:hAnsi="Arial"/>
      <w:noProof/>
    </w:rPr>
  </w:style>
  <w:style w:type="paragraph" w:styleId="ListParagraph">
    <w:name w:val="List Paragraph"/>
    <w:basedOn w:val="Normal"/>
    <w:uiPriority w:val="34"/>
    <w:qFormat/>
    <w:rsid w:val="002B49C3"/>
    <w:pPr>
      <w:ind w:left="720"/>
    </w:pPr>
  </w:style>
  <w:style w:type="paragraph" w:styleId="Subtitle">
    <w:name w:val="Subtitle"/>
    <w:basedOn w:val="Normal"/>
    <w:next w:val="Normal"/>
    <w:link w:val="SubtitleChar"/>
    <w:qFormat/>
    <w:rsid w:val="00312BD7"/>
    <w:pPr>
      <w:spacing w:after="60"/>
      <w:jc w:val="center"/>
      <w:outlineLvl w:val="1"/>
    </w:pPr>
    <w:rPr>
      <w:rFonts w:ascii="Cambria" w:hAnsi="Cambria"/>
      <w:sz w:val="24"/>
      <w:szCs w:val="24"/>
      <w:lang w:val="x-none" w:eastAsia="x-none"/>
    </w:rPr>
  </w:style>
  <w:style w:type="character" w:customStyle="1" w:styleId="SubtitleChar">
    <w:name w:val="Subtitle Char"/>
    <w:link w:val="Subtitle"/>
    <w:rsid w:val="00312BD7"/>
    <w:rPr>
      <w:rFonts w:ascii="Cambria" w:eastAsia="Times New Roman" w:hAnsi="Cambria" w:cs="Times New Roman"/>
      <w:noProof/>
      <w:sz w:val="24"/>
      <w:szCs w:val="24"/>
    </w:rPr>
  </w:style>
  <w:style w:type="character" w:styleId="Emphasis">
    <w:name w:val="Emphasis"/>
    <w:qFormat/>
    <w:rsid w:val="00BD6A3B"/>
    <w:rPr>
      <w:i/>
      <w:iCs/>
    </w:rPr>
  </w:style>
  <w:style w:type="paragraph" w:styleId="Revision">
    <w:name w:val="Revision"/>
    <w:hidden/>
    <w:uiPriority w:val="99"/>
    <w:semiHidden/>
    <w:rsid w:val="000D4E48"/>
    <w:rPr>
      <w:rFonts w:ascii="Arial" w:hAnsi="Arial"/>
      <w:noProof/>
    </w:rPr>
  </w:style>
  <w:style w:type="character" w:styleId="FollowedHyperlink">
    <w:name w:val="FollowedHyperlink"/>
    <w:rsid w:val="00D975E4"/>
    <w:rPr>
      <w:color w:val="800080"/>
      <w:u w:val="single"/>
    </w:rPr>
  </w:style>
  <w:style w:type="character" w:customStyle="1" w:styleId="CommentTextChar">
    <w:name w:val="Comment Text Char"/>
    <w:link w:val="CommentText"/>
    <w:rsid w:val="003463ED"/>
    <w:rPr>
      <w:rFonts w:ascii="Arial" w:hAnsi="Arial"/>
      <w:noProof/>
    </w:rPr>
  </w:style>
  <w:style w:type="paragraph" w:customStyle="1" w:styleId="Default">
    <w:name w:val="Default"/>
    <w:rsid w:val="00B50FEB"/>
    <w:pPr>
      <w:autoSpaceDE w:val="0"/>
      <w:autoSpaceDN w:val="0"/>
      <w:adjustRightInd w:val="0"/>
    </w:pPr>
    <w:rPr>
      <w:color w:val="000000"/>
      <w:sz w:val="24"/>
      <w:szCs w:val="24"/>
    </w:rPr>
  </w:style>
  <w:style w:type="character" w:customStyle="1" w:styleId="BodyTextChar">
    <w:name w:val="Body Text Char"/>
    <w:link w:val="BodyText"/>
    <w:rsid w:val="00641E9A"/>
    <w:rPr>
      <w:rFonts w:ascii="Times" w:hAnsi="Times"/>
      <w:noProof/>
      <w:sz w:val="18"/>
      <w14:shadow w14:blurRad="50800" w14:dist="38100" w14:dir="2700000" w14:sx="100000" w14:sy="100000" w14:kx="0" w14:ky="0" w14:algn="tl">
        <w14:srgbClr w14:val="000000">
          <w14:alpha w14:val="60000"/>
        </w14:srgbClr>
      </w14:shadow>
    </w:rPr>
  </w:style>
  <w:style w:type="character" w:customStyle="1" w:styleId="BlockTextChar">
    <w:name w:val="Block Text Char"/>
    <w:basedOn w:val="DefaultParagraphFont"/>
    <w:link w:val="BlockText"/>
    <w:locked/>
    <w:rsid w:val="00495CE5"/>
  </w:style>
  <w:style w:type="paragraph" w:styleId="BlockText">
    <w:name w:val="Block Text"/>
    <w:basedOn w:val="Normal"/>
    <w:link w:val="BlockTextChar"/>
    <w:unhideWhenUsed/>
    <w:qFormat/>
    <w:rsid w:val="00495CE5"/>
    <w:pPr>
      <w:adjustRightInd/>
      <w:textAlignment w:val="auto"/>
    </w:pPr>
    <w:rPr>
      <w:rFonts w:ascii="Times New Roman" w:hAnsi="Times New Roman"/>
      <w:noProof w:val="0"/>
    </w:rPr>
  </w:style>
  <w:style w:type="paragraph" w:customStyle="1" w:styleId="BulletText1">
    <w:name w:val="Bullet Text 1"/>
    <w:basedOn w:val="Normal"/>
    <w:rsid w:val="00495CE5"/>
    <w:pPr>
      <w:adjustRightInd/>
      <w:ind w:left="180" w:hanging="187"/>
      <w:textAlignment w:val="auto"/>
    </w:pPr>
    <w:rPr>
      <w:rFonts w:ascii="Times New Roman" w:eastAsiaTheme="minorHAnsi" w:hAnsi="Times New Roman"/>
      <w:noProof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lock Text" w:qFormat="1"/>
    <w:lsdException w:name="Hyperlink" w:uiPriority="99"/>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E10EE"/>
    <w:pPr>
      <w:overflowPunct w:val="0"/>
      <w:autoSpaceDE w:val="0"/>
      <w:autoSpaceDN w:val="0"/>
      <w:adjustRightInd w:val="0"/>
      <w:textAlignment w:val="baseline"/>
    </w:pPr>
    <w:rPr>
      <w:rFonts w:ascii="Arial" w:hAnsi="Arial"/>
      <w:noProof/>
    </w:rPr>
  </w:style>
  <w:style w:type="paragraph" w:styleId="Heading1">
    <w:name w:val="heading 1"/>
    <w:basedOn w:val="Normal"/>
    <w:next w:val="Normal"/>
    <w:qFormat/>
    <w:rsid w:val="002E10EE"/>
    <w:pPr>
      <w:keepNext/>
      <w:tabs>
        <w:tab w:val="right" w:pos="288"/>
        <w:tab w:val="left" w:pos="504"/>
      </w:tabs>
      <w:spacing w:before="40" w:after="40" w:line="220" w:lineRule="exact"/>
      <w:ind w:left="504" w:hanging="504"/>
      <w:jc w:val="both"/>
      <w:outlineLvl w:val="0"/>
    </w:pPr>
    <w:rPr>
      <w:b/>
      <w:caps/>
    </w:rPr>
  </w:style>
  <w:style w:type="paragraph" w:styleId="Heading3">
    <w:name w:val="heading 3"/>
    <w:basedOn w:val="Normal"/>
    <w:next w:val="Normal"/>
    <w:qFormat/>
    <w:rsid w:val="002E10EE"/>
    <w:pPr>
      <w:keepNext/>
      <w:spacing w:before="240" w:after="60"/>
      <w:outlineLvl w:val="2"/>
    </w:pPr>
    <w:rPr>
      <w:b/>
      <w:sz w:val="24"/>
      <w14:shadow w14:blurRad="50800" w14:dist="38100" w14:dir="2700000" w14:sx="100000" w14:sy="100000" w14:kx="0" w14:ky="0" w14:algn="tl">
        <w14:srgbClr w14:val="000000">
          <w14:alpha w14:val="60000"/>
        </w14:srgbClr>
      </w14:shado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clHIndent">
    <w:name w:val="Artcl H. Indent"/>
    <w:basedOn w:val="Normal"/>
    <w:rsid w:val="002E10EE"/>
    <w:pPr>
      <w:ind w:left="1800" w:hanging="1800"/>
      <w:jc w:val="both"/>
    </w:pPr>
    <w:rPr>
      <w:rFonts w:ascii="Times" w:hAnsi="Times"/>
      <w:sz w:val="18"/>
      <w14:shadow w14:blurRad="50800" w14:dist="38100" w14:dir="2700000" w14:sx="100000" w14:sy="100000" w14:kx="0" w14:ky="0" w14:algn="tl">
        <w14:srgbClr w14:val="000000">
          <w14:alpha w14:val="60000"/>
        </w14:srgbClr>
      </w14:shadow>
    </w:rPr>
  </w:style>
  <w:style w:type="paragraph" w:customStyle="1" w:styleId="BlankLine">
    <w:name w:val="Blank Line"/>
    <w:basedOn w:val="Normal"/>
    <w:rsid w:val="002E10EE"/>
    <w:pPr>
      <w:spacing w:line="40" w:lineRule="exact"/>
      <w:jc w:val="both"/>
    </w:pPr>
    <w:rPr>
      <w:rFonts w:ascii="Times" w:hAnsi="Times"/>
      <w:sz w:val="4"/>
      <w14:shadow w14:blurRad="50800" w14:dist="38100" w14:dir="2700000" w14:sx="100000" w14:sy="100000" w14:kx="0" w14:ky="0" w14:algn="tl">
        <w14:srgbClr w14:val="000000">
          <w14:alpha w14:val="60000"/>
        </w14:srgbClr>
      </w14:shadow>
    </w:rPr>
  </w:style>
  <w:style w:type="paragraph" w:styleId="BodyText">
    <w:name w:val="Body Text"/>
    <w:basedOn w:val="Normal"/>
    <w:link w:val="BodyTextChar"/>
    <w:rsid w:val="002E10EE"/>
    <w:pPr>
      <w:spacing w:before="96" w:after="96"/>
      <w:ind w:left="504"/>
      <w:jc w:val="both"/>
    </w:pPr>
    <w:rPr>
      <w:rFonts w:ascii="Times" w:hAnsi="Times"/>
      <w:sz w:val="18"/>
      <w14:shadow w14:blurRad="50800" w14:dist="38100" w14:dir="2700000" w14:sx="100000" w14:sy="100000" w14:kx="0" w14:ky="0" w14:algn="tl">
        <w14:srgbClr w14:val="000000">
          <w14:alpha w14:val="60000"/>
        </w14:srgbClr>
      </w14:shadow>
    </w:rPr>
  </w:style>
  <w:style w:type="paragraph" w:styleId="Footer">
    <w:name w:val="footer"/>
    <w:basedOn w:val="Normal"/>
    <w:rsid w:val="002E10EE"/>
    <w:pPr>
      <w:tabs>
        <w:tab w:val="center" w:pos="5040"/>
        <w:tab w:val="right" w:pos="10080"/>
      </w:tabs>
    </w:pPr>
    <w:rPr>
      <w:kern w:val="16"/>
      <w:position w:val="2"/>
      <w:sz w:val="16"/>
    </w:rPr>
  </w:style>
  <w:style w:type="paragraph" w:customStyle="1" w:styleId="HIndent1">
    <w:name w:val="H. Indent 1"/>
    <w:basedOn w:val="Normal"/>
    <w:uiPriority w:val="99"/>
    <w:rsid w:val="002E10EE"/>
    <w:pPr>
      <w:spacing w:before="40" w:after="40" w:line="220" w:lineRule="exact"/>
      <w:ind w:left="864" w:hanging="360"/>
      <w:jc w:val="both"/>
    </w:pPr>
  </w:style>
  <w:style w:type="paragraph" w:customStyle="1" w:styleId="HIndent2">
    <w:name w:val="H. Indent 2"/>
    <w:basedOn w:val="HIndent1"/>
    <w:rsid w:val="002E10EE"/>
    <w:pPr>
      <w:ind w:left="1224"/>
    </w:pPr>
  </w:style>
  <w:style w:type="paragraph" w:customStyle="1" w:styleId="HIndent3">
    <w:name w:val="H. Indent 3"/>
    <w:basedOn w:val="HIndent2"/>
    <w:rsid w:val="002E10EE"/>
    <w:pPr>
      <w:ind w:left="1584"/>
    </w:pPr>
  </w:style>
  <w:style w:type="paragraph" w:customStyle="1" w:styleId="HIndentClauses">
    <w:name w:val="H. Indent Clauses"/>
    <w:basedOn w:val="HIndent2"/>
    <w:rsid w:val="002E10EE"/>
    <w:pPr>
      <w:ind w:left="2131" w:hanging="1224"/>
    </w:pPr>
  </w:style>
  <w:style w:type="paragraph" w:customStyle="1" w:styleId="HIndentClauses1">
    <w:name w:val="H. Indent Clauses 1"/>
    <w:basedOn w:val="HIndentClauses"/>
    <w:rsid w:val="002E10EE"/>
    <w:pPr>
      <w:ind w:left="1771"/>
    </w:pPr>
  </w:style>
  <w:style w:type="paragraph" w:styleId="Header">
    <w:name w:val="header"/>
    <w:basedOn w:val="Normal"/>
    <w:rsid w:val="002E10EE"/>
    <w:pPr>
      <w:tabs>
        <w:tab w:val="center" w:pos="4320"/>
        <w:tab w:val="right" w:pos="8640"/>
      </w:tabs>
    </w:pPr>
    <w:rPr>
      <w:rFonts w:ascii="Times" w:hAnsi="Times"/>
    </w:rPr>
  </w:style>
  <w:style w:type="paragraph" w:customStyle="1" w:styleId="Indent1">
    <w:name w:val="Indent 1"/>
    <w:basedOn w:val="HIndent1"/>
    <w:uiPriority w:val="99"/>
    <w:rsid w:val="002E10EE"/>
    <w:pPr>
      <w:ind w:left="504" w:firstLine="0"/>
    </w:pPr>
  </w:style>
  <w:style w:type="paragraph" w:customStyle="1" w:styleId="Index">
    <w:name w:val="Index"/>
    <w:basedOn w:val="Normal"/>
    <w:rsid w:val="002E10EE"/>
    <w:pPr>
      <w:widowControl w:val="0"/>
      <w:tabs>
        <w:tab w:val="right" w:pos="180"/>
        <w:tab w:val="left" w:pos="360"/>
      </w:tabs>
      <w:spacing w:line="220" w:lineRule="exact"/>
    </w:pPr>
  </w:style>
  <w:style w:type="character" w:styleId="PageNumber">
    <w:name w:val="page number"/>
    <w:rsid w:val="002E10EE"/>
    <w:rPr>
      <w:rFonts w:cs="Times New Roman"/>
    </w:rPr>
  </w:style>
  <w:style w:type="paragraph" w:styleId="Title">
    <w:name w:val="Title"/>
    <w:basedOn w:val="Normal"/>
    <w:qFormat/>
    <w:rsid w:val="002E10EE"/>
    <w:pPr>
      <w:spacing w:line="220" w:lineRule="exact"/>
      <w:jc w:val="center"/>
    </w:pPr>
    <w:rPr>
      <w:b/>
      <w:caps/>
    </w:rPr>
  </w:style>
  <w:style w:type="paragraph" w:customStyle="1" w:styleId="Headwtext">
    <w:name w:val="Head w/text"/>
    <w:basedOn w:val="1A1BodyText"/>
    <w:rsid w:val="002E10EE"/>
    <w:pPr>
      <w:keepNext/>
      <w:spacing w:after="40" w:line="220" w:lineRule="exact"/>
    </w:pPr>
    <w:rPr>
      <w:rFonts w:ascii="Arial" w:hAnsi="Arial"/>
      <w:sz w:val="20"/>
      <w14:shadow w14:blurRad="0" w14:dist="0" w14:dir="0" w14:sx="0" w14:sy="0" w14:kx="0" w14:ky="0" w14:algn="none">
        <w14:srgbClr w14:val="000000"/>
      </w14:shadow>
    </w:rPr>
  </w:style>
  <w:style w:type="paragraph" w:customStyle="1" w:styleId="1A1BodyText">
    <w:name w:val="1A1 Body Text"/>
    <w:basedOn w:val="Normal"/>
    <w:link w:val="1A1BodyTextChar"/>
    <w:rsid w:val="002E10EE"/>
    <w:pPr>
      <w:tabs>
        <w:tab w:val="left" w:pos="180"/>
      </w:tabs>
      <w:spacing w:before="40" w:after="42" w:line="130" w:lineRule="exact"/>
      <w:jc w:val="both"/>
    </w:pPr>
    <w:rPr>
      <w:rFonts w:ascii="Helvetica" w:hAnsi="Helvetica"/>
      <w:noProof w:val="0"/>
      <w:sz w:val="12"/>
      <w14:shadow w14:blurRad="50800" w14:dist="38100" w14:dir="2700000" w14:sx="100000" w14:sy="100000" w14:kx="0" w14:ky="0" w14:algn="tl">
        <w14:srgbClr w14:val="000000">
          <w14:alpha w14:val="60000"/>
        </w14:srgbClr>
      </w14:shadow>
    </w:rPr>
  </w:style>
  <w:style w:type="paragraph" w:customStyle="1" w:styleId="Text">
    <w:name w:val="Text"/>
    <w:basedOn w:val="Headwtext"/>
    <w:rsid w:val="002E10EE"/>
    <w:pPr>
      <w:keepNext w:val="0"/>
    </w:pPr>
    <w:rPr>
      <w:b/>
    </w:rPr>
  </w:style>
  <w:style w:type="paragraph" w:customStyle="1" w:styleId="Listings">
    <w:name w:val="Listings"/>
    <w:basedOn w:val="Text"/>
    <w:rsid w:val="002E10EE"/>
    <w:rPr>
      <w:b w:val="0"/>
    </w:rPr>
  </w:style>
  <w:style w:type="paragraph" w:styleId="ListBullet">
    <w:name w:val="List Bullet"/>
    <w:basedOn w:val="Normal"/>
    <w:rsid w:val="002E10EE"/>
    <w:pPr>
      <w:ind w:left="360" w:hanging="360"/>
    </w:pPr>
  </w:style>
  <w:style w:type="paragraph" w:customStyle="1" w:styleId="text0">
    <w:name w:val="text"/>
    <w:aliases w:val="t"/>
    <w:basedOn w:val="Normal"/>
    <w:rsid w:val="002E10EE"/>
    <w:pPr>
      <w:spacing w:line="360" w:lineRule="atLeast"/>
      <w:ind w:firstLine="360"/>
    </w:pPr>
    <w:rPr>
      <w:rFonts w:ascii="Times" w:hAnsi="Times"/>
      <w:noProof w:val="0"/>
      <w:sz w:val="24"/>
    </w:rPr>
  </w:style>
  <w:style w:type="paragraph" w:customStyle="1" w:styleId="FormTitle">
    <w:name w:val="FormTitle"/>
    <w:basedOn w:val="Header"/>
    <w:rsid w:val="002E10EE"/>
    <w:pPr>
      <w:overflowPunct/>
      <w:autoSpaceDE/>
      <w:autoSpaceDN/>
      <w:adjustRightInd/>
      <w:textAlignment w:val="auto"/>
    </w:pPr>
    <w:rPr>
      <w:rFonts w:ascii="Arial" w:hAnsi="Arial" w:cs="Arial"/>
      <w:b/>
      <w:noProof w:val="0"/>
      <w:sz w:val="24"/>
    </w:rPr>
  </w:style>
  <w:style w:type="paragraph" w:customStyle="1" w:styleId="FormSubTitle">
    <w:name w:val="FormSubTitle"/>
    <w:basedOn w:val="Header"/>
    <w:rsid w:val="002E10EE"/>
    <w:pPr>
      <w:overflowPunct/>
      <w:autoSpaceDE/>
      <w:autoSpaceDN/>
      <w:adjustRightInd/>
      <w:textAlignment w:val="auto"/>
    </w:pPr>
    <w:rPr>
      <w:rFonts w:ascii="Arial" w:hAnsi="Arial" w:cs="Arial"/>
      <w:noProof w:val="0"/>
      <w:sz w:val="22"/>
    </w:rPr>
  </w:style>
  <w:style w:type="paragraph" w:customStyle="1" w:styleId="FooterLine">
    <w:name w:val="FooterLine"/>
    <w:basedOn w:val="Footer"/>
    <w:rsid w:val="002E10EE"/>
    <w:pPr>
      <w:pBdr>
        <w:bottom w:val="single" w:sz="4" w:space="1" w:color="auto"/>
      </w:pBdr>
      <w:tabs>
        <w:tab w:val="clear" w:pos="5040"/>
        <w:tab w:val="clear" w:pos="10080"/>
        <w:tab w:val="center" w:pos="4680"/>
        <w:tab w:val="right" w:pos="9360"/>
      </w:tabs>
      <w:overflowPunct/>
      <w:autoSpaceDE/>
      <w:autoSpaceDN/>
      <w:adjustRightInd/>
      <w:textAlignment w:val="auto"/>
    </w:pPr>
    <w:rPr>
      <w:noProof w:val="0"/>
      <w:kern w:val="0"/>
      <w:position w:val="0"/>
      <w:sz w:val="18"/>
      <w:szCs w:val="24"/>
    </w:rPr>
  </w:style>
  <w:style w:type="paragraph" w:styleId="BalloonText">
    <w:name w:val="Balloon Text"/>
    <w:basedOn w:val="Normal"/>
    <w:semiHidden/>
    <w:rsid w:val="002E10EE"/>
    <w:rPr>
      <w:rFonts w:ascii="Tahoma" w:hAnsi="Tahoma" w:cs="Tahoma"/>
      <w:sz w:val="16"/>
      <w:szCs w:val="16"/>
    </w:rPr>
  </w:style>
  <w:style w:type="paragraph" w:customStyle="1" w:styleId="pbody">
    <w:name w:val="pbody"/>
    <w:basedOn w:val="Normal"/>
    <w:rsid w:val="009E42F4"/>
    <w:pPr>
      <w:overflowPunct/>
      <w:autoSpaceDE/>
      <w:autoSpaceDN/>
      <w:adjustRightInd/>
      <w:spacing w:line="288" w:lineRule="auto"/>
      <w:ind w:firstLine="240"/>
      <w:textAlignment w:val="auto"/>
    </w:pPr>
    <w:rPr>
      <w:rFonts w:cs="Arial"/>
      <w:noProof w:val="0"/>
      <w:color w:val="000000"/>
    </w:rPr>
  </w:style>
  <w:style w:type="paragraph" w:customStyle="1" w:styleId="pindented1">
    <w:name w:val="pindented1"/>
    <w:basedOn w:val="Normal"/>
    <w:rsid w:val="009E42F4"/>
    <w:pPr>
      <w:overflowPunct/>
      <w:autoSpaceDE/>
      <w:autoSpaceDN/>
      <w:adjustRightInd/>
      <w:spacing w:line="288" w:lineRule="auto"/>
      <w:ind w:firstLine="480"/>
      <w:textAlignment w:val="auto"/>
    </w:pPr>
    <w:rPr>
      <w:rFonts w:cs="Arial"/>
      <w:noProof w:val="0"/>
      <w:color w:val="000000"/>
    </w:rPr>
  </w:style>
  <w:style w:type="paragraph" w:customStyle="1" w:styleId="pbodyctrsmcaps">
    <w:name w:val="pbodyctrsmcaps"/>
    <w:basedOn w:val="Normal"/>
    <w:rsid w:val="009E42F4"/>
    <w:pPr>
      <w:overflowPunct/>
      <w:autoSpaceDE/>
      <w:autoSpaceDN/>
      <w:adjustRightInd/>
      <w:spacing w:before="240" w:after="240" w:line="288" w:lineRule="auto"/>
      <w:jc w:val="center"/>
      <w:textAlignment w:val="auto"/>
    </w:pPr>
    <w:rPr>
      <w:rFonts w:cs="Arial"/>
      <w:smallCaps/>
      <w:noProof w:val="0"/>
      <w:color w:val="000000"/>
    </w:rPr>
  </w:style>
  <w:style w:type="paragraph" w:customStyle="1" w:styleId="list1">
    <w:name w:val="list1"/>
    <w:next w:val="Normal"/>
    <w:rsid w:val="00866A7E"/>
    <w:pPr>
      <w:spacing w:line="220" w:lineRule="exact"/>
      <w:ind w:left="360" w:hanging="360"/>
      <w:jc w:val="both"/>
    </w:pPr>
  </w:style>
  <w:style w:type="character" w:customStyle="1" w:styleId="1A1BodyTextChar">
    <w:name w:val="1A1 Body Text Char"/>
    <w:link w:val="1A1BodyText"/>
    <w:locked/>
    <w:rsid w:val="00866A7E"/>
    <w:rPr>
      <w:rFonts w:ascii="Helvetica" w:hAnsi="Helvetica" w:cs="Times New Roman"/>
      <w:sz w:val="12"/>
      <w:lang w:val="en-US" w:eastAsia="en-US" w:bidi="ar-SA"/>
      <w14:shadow w14:blurRad="50800" w14:dist="38100" w14:dir="2700000" w14:sx="100000" w14:sy="100000" w14:kx="0" w14:ky="0" w14:algn="tl">
        <w14:srgbClr w14:val="000000">
          <w14:alpha w14:val="60000"/>
        </w14:srgbClr>
      </w14:shadow>
    </w:rPr>
  </w:style>
  <w:style w:type="paragraph" w:styleId="DocumentMap">
    <w:name w:val="Document Map"/>
    <w:basedOn w:val="Normal"/>
    <w:semiHidden/>
    <w:rsid w:val="0036456F"/>
    <w:pPr>
      <w:shd w:val="clear" w:color="auto" w:fill="000080"/>
    </w:pPr>
    <w:rPr>
      <w:rFonts w:ascii="Tahoma" w:hAnsi="Tahoma" w:cs="Tahoma"/>
    </w:rPr>
  </w:style>
  <w:style w:type="character" w:styleId="CommentReference">
    <w:name w:val="annotation reference"/>
    <w:semiHidden/>
    <w:rsid w:val="003C4E53"/>
    <w:rPr>
      <w:rFonts w:cs="Times New Roman"/>
      <w:sz w:val="16"/>
      <w:szCs w:val="16"/>
    </w:rPr>
  </w:style>
  <w:style w:type="paragraph" w:styleId="CommentText">
    <w:name w:val="annotation text"/>
    <w:basedOn w:val="Normal"/>
    <w:link w:val="CommentTextChar"/>
    <w:rsid w:val="003C4E53"/>
    <w:rPr>
      <w:lang w:val="x-none" w:eastAsia="x-none"/>
    </w:rPr>
  </w:style>
  <w:style w:type="paragraph" w:styleId="CommentSubject">
    <w:name w:val="annotation subject"/>
    <w:basedOn w:val="CommentText"/>
    <w:next w:val="CommentText"/>
    <w:semiHidden/>
    <w:rsid w:val="003C4E53"/>
    <w:rPr>
      <w:b/>
      <w:bCs/>
    </w:rPr>
  </w:style>
  <w:style w:type="table" w:styleId="TableGrid">
    <w:name w:val="Table Grid"/>
    <w:basedOn w:val="TableNormal"/>
    <w:uiPriority w:val="59"/>
    <w:rsid w:val="00214D7B"/>
    <w:rPr>
      <w:rFonts w:ascii="Calibri" w:eastAsia="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FARS">
    <w:name w:val="DFARS"/>
    <w:basedOn w:val="Normal"/>
    <w:rsid w:val="006F30D4"/>
    <w:pPr>
      <w:tabs>
        <w:tab w:val="left" w:pos="360"/>
        <w:tab w:val="left" w:pos="810"/>
        <w:tab w:val="left" w:pos="1210"/>
        <w:tab w:val="left" w:pos="1656"/>
        <w:tab w:val="left" w:pos="2131"/>
        <w:tab w:val="left" w:pos="2520"/>
      </w:tabs>
      <w:overflowPunct/>
      <w:autoSpaceDE/>
      <w:autoSpaceDN/>
      <w:adjustRightInd/>
      <w:spacing w:line="240" w:lineRule="exact"/>
      <w:textAlignment w:val="auto"/>
    </w:pPr>
    <w:rPr>
      <w:rFonts w:ascii="Times New Roman" w:hAnsi="Times New Roman"/>
      <w:noProof w:val="0"/>
      <w:spacing w:val="-5"/>
      <w:kern w:val="20"/>
      <w:sz w:val="24"/>
    </w:rPr>
  </w:style>
  <w:style w:type="paragraph" w:styleId="NormalWeb">
    <w:name w:val="Normal (Web)"/>
    <w:basedOn w:val="Normal"/>
    <w:uiPriority w:val="99"/>
    <w:unhideWhenUsed/>
    <w:rsid w:val="0060169E"/>
    <w:pPr>
      <w:overflowPunct/>
      <w:autoSpaceDE/>
      <w:autoSpaceDN/>
      <w:adjustRightInd/>
      <w:spacing w:before="100" w:beforeAutospacing="1" w:after="100" w:afterAutospacing="1"/>
      <w:textAlignment w:val="auto"/>
    </w:pPr>
    <w:rPr>
      <w:rFonts w:ascii="Times New Roman" w:eastAsia="Calibri" w:hAnsi="Times New Roman"/>
      <w:noProof w:val="0"/>
      <w:sz w:val="24"/>
      <w:szCs w:val="24"/>
    </w:rPr>
  </w:style>
  <w:style w:type="character" w:styleId="Hyperlink">
    <w:name w:val="Hyperlink"/>
    <w:uiPriority w:val="99"/>
    <w:unhideWhenUsed/>
    <w:rsid w:val="003D58BB"/>
    <w:rPr>
      <w:color w:val="0000FF"/>
      <w:u w:val="single"/>
    </w:rPr>
  </w:style>
  <w:style w:type="paragraph" w:styleId="ListNumber2">
    <w:name w:val="List Number 2"/>
    <w:autoRedefine/>
    <w:rsid w:val="005B10E0"/>
    <w:pPr>
      <w:tabs>
        <w:tab w:val="left" w:pos="360"/>
      </w:tabs>
      <w:ind w:left="360"/>
      <w:jc w:val="both"/>
    </w:pPr>
    <w:rPr>
      <w:rFonts w:ascii="Arial" w:hAnsi="Arial"/>
      <w:noProof/>
    </w:rPr>
  </w:style>
  <w:style w:type="paragraph" w:styleId="ListParagraph">
    <w:name w:val="List Paragraph"/>
    <w:basedOn w:val="Normal"/>
    <w:uiPriority w:val="34"/>
    <w:qFormat/>
    <w:rsid w:val="002B49C3"/>
    <w:pPr>
      <w:ind w:left="720"/>
    </w:pPr>
  </w:style>
  <w:style w:type="paragraph" w:styleId="Subtitle">
    <w:name w:val="Subtitle"/>
    <w:basedOn w:val="Normal"/>
    <w:next w:val="Normal"/>
    <w:link w:val="SubtitleChar"/>
    <w:qFormat/>
    <w:rsid w:val="00312BD7"/>
    <w:pPr>
      <w:spacing w:after="60"/>
      <w:jc w:val="center"/>
      <w:outlineLvl w:val="1"/>
    </w:pPr>
    <w:rPr>
      <w:rFonts w:ascii="Cambria" w:hAnsi="Cambria"/>
      <w:sz w:val="24"/>
      <w:szCs w:val="24"/>
      <w:lang w:val="x-none" w:eastAsia="x-none"/>
    </w:rPr>
  </w:style>
  <w:style w:type="character" w:customStyle="1" w:styleId="SubtitleChar">
    <w:name w:val="Subtitle Char"/>
    <w:link w:val="Subtitle"/>
    <w:rsid w:val="00312BD7"/>
    <w:rPr>
      <w:rFonts w:ascii="Cambria" w:eastAsia="Times New Roman" w:hAnsi="Cambria" w:cs="Times New Roman"/>
      <w:noProof/>
      <w:sz w:val="24"/>
      <w:szCs w:val="24"/>
    </w:rPr>
  </w:style>
  <w:style w:type="character" w:styleId="Emphasis">
    <w:name w:val="Emphasis"/>
    <w:qFormat/>
    <w:rsid w:val="00BD6A3B"/>
    <w:rPr>
      <w:i/>
      <w:iCs/>
    </w:rPr>
  </w:style>
  <w:style w:type="paragraph" w:styleId="Revision">
    <w:name w:val="Revision"/>
    <w:hidden/>
    <w:uiPriority w:val="99"/>
    <w:semiHidden/>
    <w:rsid w:val="000D4E48"/>
    <w:rPr>
      <w:rFonts w:ascii="Arial" w:hAnsi="Arial"/>
      <w:noProof/>
    </w:rPr>
  </w:style>
  <w:style w:type="character" w:styleId="FollowedHyperlink">
    <w:name w:val="FollowedHyperlink"/>
    <w:rsid w:val="00D975E4"/>
    <w:rPr>
      <w:color w:val="800080"/>
      <w:u w:val="single"/>
    </w:rPr>
  </w:style>
  <w:style w:type="character" w:customStyle="1" w:styleId="CommentTextChar">
    <w:name w:val="Comment Text Char"/>
    <w:link w:val="CommentText"/>
    <w:rsid w:val="003463ED"/>
    <w:rPr>
      <w:rFonts w:ascii="Arial" w:hAnsi="Arial"/>
      <w:noProof/>
    </w:rPr>
  </w:style>
  <w:style w:type="paragraph" w:customStyle="1" w:styleId="Default">
    <w:name w:val="Default"/>
    <w:rsid w:val="00B50FEB"/>
    <w:pPr>
      <w:autoSpaceDE w:val="0"/>
      <w:autoSpaceDN w:val="0"/>
      <w:adjustRightInd w:val="0"/>
    </w:pPr>
    <w:rPr>
      <w:color w:val="000000"/>
      <w:sz w:val="24"/>
      <w:szCs w:val="24"/>
    </w:rPr>
  </w:style>
  <w:style w:type="character" w:customStyle="1" w:styleId="BodyTextChar">
    <w:name w:val="Body Text Char"/>
    <w:link w:val="BodyText"/>
    <w:rsid w:val="00641E9A"/>
    <w:rPr>
      <w:rFonts w:ascii="Times" w:hAnsi="Times"/>
      <w:noProof/>
      <w:sz w:val="18"/>
      <w14:shadow w14:blurRad="50800" w14:dist="38100" w14:dir="2700000" w14:sx="100000" w14:sy="100000" w14:kx="0" w14:ky="0" w14:algn="tl">
        <w14:srgbClr w14:val="000000">
          <w14:alpha w14:val="60000"/>
        </w14:srgbClr>
      </w14:shadow>
    </w:rPr>
  </w:style>
  <w:style w:type="character" w:customStyle="1" w:styleId="BlockTextChar">
    <w:name w:val="Block Text Char"/>
    <w:basedOn w:val="DefaultParagraphFont"/>
    <w:link w:val="BlockText"/>
    <w:locked/>
    <w:rsid w:val="00495CE5"/>
  </w:style>
  <w:style w:type="paragraph" w:styleId="BlockText">
    <w:name w:val="Block Text"/>
    <w:basedOn w:val="Normal"/>
    <w:link w:val="BlockTextChar"/>
    <w:unhideWhenUsed/>
    <w:qFormat/>
    <w:rsid w:val="00495CE5"/>
    <w:pPr>
      <w:adjustRightInd/>
      <w:textAlignment w:val="auto"/>
    </w:pPr>
    <w:rPr>
      <w:rFonts w:ascii="Times New Roman" w:hAnsi="Times New Roman"/>
      <w:noProof w:val="0"/>
    </w:rPr>
  </w:style>
  <w:style w:type="paragraph" w:customStyle="1" w:styleId="BulletText1">
    <w:name w:val="Bullet Text 1"/>
    <w:basedOn w:val="Normal"/>
    <w:rsid w:val="00495CE5"/>
    <w:pPr>
      <w:adjustRightInd/>
      <w:ind w:left="180" w:hanging="187"/>
      <w:textAlignment w:val="auto"/>
    </w:pPr>
    <w:rPr>
      <w:rFonts w:ascii="Times New Roman" w:eastAsiaTheme="minorHAnsi" w:hAnsi="Times New Roman"/>
      <w:noProof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6397423">
      <w:bodyDiv w:val="1"/>
      <w:marLeft w:val="0"/>
      <w:marRight w:val="0"/>
      <w:marTop w:val="0"/>
      <w:marBottom w:val="0"/>
      <w:divBdr>
        <w:top w:val="none" w:sz="0" w:space="0" w:color="auto"/>
        <w:left w:val="none" w:sz="0" w:space="0" w:color="auto"/>
        <w:bottom w:val="none" w:sz="0" w:space="0" w:color="auto"/>
        <w:right w:val="none" w:sz="0" w:space="0" w:color="auto"/>
      </w:divBdr>
    </w:div>
    <w:div w:id="115294089">
      <w:bodyDiv w:val="1"/>
      <w:marLeft w:val="0"/>
      <w:marRight w:val="0"/>
      <w:marTop w:val="0"/>
      <w:marBottom w:val="0"/>
      <w:divBdr>
        <w:top w:val="none" w:sz="0" w:space="0" w:color="auto"/>
        <w:left w:val="none" w:sz="0" w:space="0" w:color="auto"/>
        <w:bottom w:val="none" w:sz="0" w:space="0" w:color="auto"/>
        <w:right w:val="none" w:sz="0" w:space="0" w:color="auto"/>
      </w:divBdr>
    </w:div>
    <w:div w:id="120080938">
      <w:bodyDiv w:val="1"/>
      <w:marLeft w:val="0"/>
      <w:marRight w:val="0"/>
      <w:marTop w:val="0"/>
      <w:marBottom w:val="0"/>
      <w:divBdr>
        <w:top w:val="none" w:sz="0" w:space="0" w:color="auto"/>
        <w:left w:val="none" w:sz="0" w:space="0" w:color="auto"/>
        <w:bottom w:val="none" w:sz="0" w:space="0" w:color="auto"/>
        <w:right w:val="none" w:sz="0" w:space="0" w:color="auto"/>
      </w:divBdr>
    </w:div>
    <w:div w:id="131410758">
      <w:bodyDiv w:val="1"/>
      <w:marLeft w:val="0"/>
      <w:marRight w:val="0"/>
      <w:marTop w:val="0"/>
      <w:marBottom w:val="0"/>
      <w:divBdr>
        <w:top w:val="none" w:sz="0" w:space="0" w:color="auto"/>
        <w:left w:val="none" w:sz="0" w:space="0" w:color="auto"/>
        <w:bottom w:val="none" w:sz="0" w:space="0" w:color="auto"/>
        <w:right w:val="none" w:sz="0" w:space="0" w:color="auto"/>
      </w:divBdr>
    </w:div>
    <w:div w:id="175190315">
      <w:bodyDiv w:val="1"/>
      <w:marLeft w:val="0"/>
      <w:marRight w:val="0"/>
      <w:marTop w:val="0"/>
      <w:marBottom w:val="0"/>
      <w:divBdr>
        <w:top w:val="none" w:sz="0" w:space="0" w:color="auto"/>
        <w:left w:val="none" w:sz="0" w:space="0" w:color="auto"/>
        <w:bottom w:val="none" w:sz="0" w:space="0" w:color="auto"/>
        <w:right w:val="none" w:sz="0" w:space="0" w:color="auto"/>
      </w:divBdr>
    </w:div>
    <w:div w:id="202645069">
      <w:bodyDiv w:val="1"/>
      <w:marLeft w:val="0"/>
      <w:marRight w:val="0"/>
      <w:marTop w:val="0"/>
      <w:marBottom w:val="0"/>
      <w:divBdr>
        <w:top w:val="none" w:sz="0" w:space="0" w:color="auto"/>
        <w:left w:val="none" w:sz="0" w:space="0" w:color="auto"/>
        <w:bottom w:val="none" w:sz="0" w:space="0" w:color="auto"/>
        <w:right w:val="none" w:sz="0" w:space="0" w:color="auto"/>
      </w:divBdr>
    </w:div>
    <w:div w:id="253637192">
      <w:bodyDiv w:val="1"/>
      <w:marLeft w:val="0"/>
      <w:marRight w:val="0"/>
      <w:marTop w:val="0"/>
      <w:marBottom w:val="0"/>
      <w:divBdr>
        <w:top w:val="none" w:sz="0" w:space="0" w:color="auto"/>
        <w:left w:val="none" w:sz="0" w:space="0" w:color="auto"/>
        <w:bottom w:val="none" w:sz="0" w:space="0" w:color="auto"/>
        <w:right w:val="none" w:sz="0" w:space="0" w:color="auto"/>
      </w:divBdr>
    </w:div>
    <w:div w:id="427627592">
      <w:bodyDiv w:val="1"/>
      <w:marLeft w:val="0"/>
      <w:marRight w:val="0"/>
      <w:marTop w:val="0"/>
      <w:marBottom w:val="0"/>
      <w:divBdr>
        <w:top w:val="none" w:sz="0" w:space="0" w:color="auto"/>
        <w:left w:val="none" w:sz="0" w:space="0" w:color="auto"/>
        <w:bottom w:val="none" w:sz="0" w:space="0" w:color="auto"/>
        <w:right w:val="none" w:sz="0" w:space="0" w:color="auto"/>
      </w:divBdr>
    </w:div>
    <w:div w:id="436408060">
      <w:bodyDiv w:val="1"/>
      <w:marLeft w:val="0"/>
      <w:marRight w:val="0"/>
      <w:marTop w:val="0"/>
      <w:marBottom w:val="0"/>
      <w:divBdr>
        <w:top w:val="none" w:sz="0" w:space="0" w:color="auto"/>
        <w:left w:val="none" w:sz="0" w:space="0" w:color="auto"/>
        <w:bottom w:val="none" w:sz="0" w:space="0" w:color="auto"/>
        <w:right w:val="none" w:sz="0" w:space="0" w:color="auto"/>
      </w:divBdr>
    </w:div>
    <w:div w:id="458499213">
      <w:bodyDiv w:val="1"/>
      <w:marLeft w:val="0"/>
      <w:marRight w:val="0"/>
      <w:marTop w:val="0"/>
      <w:marBottom w:val="0"/>
      <w:divBdr>
        <w:top w:val="none" w:sz="0" w:space="0" w:color="auto"/>
        <w:left w:val="none" w:sz="0" w:space="0" w:color="auto"/>
        <w:bottom w:val="none" w:sz="0" w:space="0" w:color="auto"/>
        <w:right w:val="none" w:sz="0" w:space="0" w:color="auto"/>
      </w:divBdr>
    </w:div>
    <w:div w:id="463621436">
      <w:bodyDiv w:val="1"/>
      <w:marLeft w:val="0"/>
      <w:marRight w:val="0"/>
      <w:marTop w:val="0"/>
      <w:marBottom w:val="0"/>
      <w:divBdr>
        <w:top w:val="none" w:sz="0" w:space="0" w:color="auto"/>
        <w:left w:val="none" w:sz="0" w:space="0" w:color="auto"/>
        <w:bottom w:val="none" w:sz="0" w:space="0" w:color="auto"/>
        <w:right w:val="none" w:sz="0" w:space="0" w:color="auto"/>
      </w:divBdr>
    </w:div>
    <w:div w:id="492794920">
      <w:bodyDiv w:val="1"/>
      <w:marLeft w:val="0"/>
      <w:marRight w:val="0"/>
      <w:marTop w:val="0"/>
      <w:marBottom w:val="0"/>
      <w:divBdr>
        <w:top w:val="none" w:sz="0" w:space="0" w:color="auto"/>
        <w:left w:val="none" w:sz="0" w:space="0" w:color="auto"/>
        <w:bottom w:val="none" w:sz="0" w:space="0" w:color="auto"/>
        <w:right w:val="none" w:sz="0" w:space="0" w:color="auto"/>
      </w:divBdr>
    </w:div>
    <w:div w:id="501235495">
      <w:bodyDiv w:val="1"/>
      <w:marLeft w:val="0"/>
      <w:marRight w:val="0"/>
      <w:marTop w:val="0"/>
      <w:marBottom w:val="0"/>
      <w:divBdr>
        <w:top w:val="none" w:sz="0" w:space="0" w:color="auto"/>
        <w:left w:val="none" w:sz="0" w:space="0" w:color="auto"/>
        <w:bottom w:val="none" w:sz="0" w:space="0" w:color="auto"/>
        <w:right w:val="none" w:sz="0" w:space="0" w:color="auto"/>
      </w:divBdr>
    </w:div>
    <w:div w:id="505902497">
      <w:bodyDiv w:val="1"/>
      <w:marLeft w:val="0"/>
      <w:marRight w:val="0"/>
      <w:marTop w:val="0"/>
      <w:marBottom w:val="0"/>
      <w:divBdr>
        <w:top w:val="none" w:sz="0" w:space="0" w:color="auto"/>
        <w:left w:val="none" w:sz="0" w:space="0" w:color="auto"/>
        <w:bottom w:val="none" w:sz="0" w:space="0" w:color="auto"/>
        <w:right w:val="none" w:sz="0" w:space="0" w:color="auto"/>
      </w:divBdr>
    </w:div>
    <w:div w:id="561453835">
      <w:bodyDiv w:val="1"/>
      <w:marLeft w:val="0"/>
      <w:marRight w:val="0"/>
      <w:marTop w:val="0"/>
      <w:marBottom w:val="0"/>
      <w:divBdr>
        <w:top w:val="none" w:sz="0" w:space="0" w:color="auto"/>
        <w:left w:val="none" w:sz="0" w:space="0" w:color="auto"/>
        <w:bottom w:val="none" w:sz="0" w:space="0" w:color="auto"/>
        <w:right w:val="none" w:sz="0" w:space="0" w:color="auto"/>
      </w:divBdr>
    </w:div>
    <w:div w:id="585461662">
      <w:bodyDiv w:val="1"/>
      <w:marLeft w:val="0"/>
      <w:marRight w:val="0"/>
      <w:marTop w:val="0"/>
      <w:marBottom w:val="0"/>
      <w:divBdr>
        <w:top w:val="none" w:sz="0" w:space="0" w:color="auto"/>
        <w:left w:val="none" w:sz="0" w:space="0" w:color="auto"/>
        <w:bottom w:val="none" w:sz="0" w:space="0" w:color="auto"/>
        <w:right w:val="none" w:sz="0" w:space="0" w:color="auto"/>
      </w:divBdr>
    </w:div>
    <w:div w:id="637879235">
      <w:bodyDiv w:val="1"/>
      <w:marLeft w:val="0"/>
      <w:marRight w:val="0"/>
      <w:marTop w:val="0"/>
      <w:marBottom w:val="0"/>
      <w:divBdr>
        <w:top w:val="none" w:sz="0" w:space="0" w:color="auto"/>
        <w:left w:val="none" w:sz="0" w:space="0" w:color="auto"/>
        <w:bottom w:val="none" w:sz="0" w:space="0" w:color="auto"/>
        <w:right w:val="none" w:sz="0" w:space="0" w:color="auto"/>
      </w:divBdr>
    </w:div>
    <w:div w:id="731806769">
      <w:bodyDiv w:val="1"/>
      <w:marLeft w:val="0"/>
      <w:marRight w:val="0"/>
      <w:marTop w:val="0"/>
      <w:marBottom w:val="0"/>
      <w:divBdr>
        <w:top w:val="none" w:sz="0" w:space="0" w:color="auto"/>
        <w:left w:val="none" w:sz="0" w:space="0" w:color="auto"/>
        <w:bottom w:val="none" w:sz="0" w:space="0" w:color="auto"/>
        <w:right w:val="none" w:sz="0" w:space="0" w:color="auto"/>
      </w:divBdr>
    </w:div>
    <w:div w:id="786437556">
      <w:bodyDiv w:val="1"/>
      <w:marLeft w:val="0"/>
      <w:marRight w:val="0"/>
      <w:marTop w:val="0"/>
      <w:marBottom w:val="0"/>
      <w:divBdr>
        <w:top w:val="none" w:sz="0" w:space="0" w:color="auto"/>
        <w:left w:val="none" w:sz="0" w:space="0" w:color="auto"/>
        <w:bottom w:val="none" w:sz="0" w:space="0" w:color="auto"/>
        <w:right w:val="none" w:sz="0" w:space="0" w:color="auto"/>
      </w:divBdr>
    </w:div>
    <w:div w:id="961348082">
      <w:bodyDiv w:val="1"/>
      <w:marLeft w:val="0"/>
      <w:marRight w:val="0"/>
      <w:marTop w:val="0"/>
      <w:marBottom w:val="0"/>
      <w:divBdr>
        <w:top w:val="none" w:sz="0" w:space="0" w:color="auto"/>
        <w:left w:val="none" w:sz="0" w:space="0" w:color="auto"/>
        <w:bottom w:val="none" w:sz="0" w:space="0" w:color="auto"/>
        <w:right w:val="none" w:sz="0" w:space="0" w:color="auto"/>
      </w:divBdr>
    </w:div>
    <w:div w:id="972321897">
      <w:bodyDiv w:val="1"/>
      <w:marLeft w:val="0"/>
      <w:marRight w:val="0"/>
      <w:marTop w:val="0"/>
      <w:marBottom w:val="0"/>
      <w:divBdr>
        <w:top w:val="none" w:sz="0" w:space="0" w:color="auto"/>
        <w:left w:val="none" w:sz="0" w:space="0" w:color="auto"/>
        <w:bottom w:val="none" w:sz="0" w:space="0" w:color="auto"/>
        <w:right w:val="none" w:sz="0" w:space="0" w:color="auto"/>
      </w:divBdr>
    </w:div>
    <w:div w:id="1021586379">
      <w:bodyDiv w:val="1"/>
      <w:marLeft w:val="0"/>
      <w:marRight w:val="0"/>
      <w:marTop w:val="0"/>
      <w:marBottom w:val="0"/>
      <w:divBdr>
        <w:top w:val="none" w:sz="0" w:space="0" w:color="auto"/>
        <w:left w:val="none" w:sz="0" w:space="0" w:color="auto"/>
        <w:bottom w:val="none" w:sz="0" w:space="0" w:color="auto"/>
        <w:right w:val="none" w:sz="0" w:space="0" w:color="auto"/>
      </w:divBdr>
    </w:div>
    <w:div w:id="1035422179">
      <w:bodyDiv w:val="1"/>
      <w:marLeft w:val="0"/>
      <w:marRight w:val="0"/>
      <w:marTop w:val="0"/>
      <w:marBottom w:val="0"/>
      <w:divBdr>
        <w:top w:val="none" w:sz="0" w:space="0" w:color="auto"/>
        <w:left w:val="none" w:sz="0" w:space="0" w:color="auto"/>
        <w:bottom w:val="none" w:sz="0" w:space="0" w:color="auto"/>
        <w:right w:val="none" w:sz="0" w:space="0" w:color="auto"/>
      </w:divBdr>
    </w:div>
    <w:div w:id="1251961069">
      <w:bodyDiv w:val="1"/>
      <w:marLeft w:val="0"/>
      <w:marRight w:val="0"/>
      <w:marTop w:val="0"/>
      <w:marBottom w:val="0"/>
      <w:divBdr>
        <w:top w:val="none" w:sz="0" w:space="0" w:color="auto"/>
        <w:left w:val="none" w:sz="0" w:space="0" w:color="auto"/>
        <w:bottom w:val="none" w:sz="0" w:space="0" w:color="auto"/>
        <w:right w:val="none" w:sz="0" w:space="0" w:color="auto"/>
      </w:divBdr>
    </w:div>
    <w:div w:id="1429931863">
      <w:bodyDiv w:val="1"/>
      <w:marLeft w:val="0"/>
      <w:marRight w:val="0"/>
      <w:marTop w:val="0"/>
      <w:marBottom w:val="0"/>
      <w:divBdr>
        <w:top w:val="none" w:sz="0" w:space="0" w:color="auto"/>
        <w:left w:val="none" w:sz="0" w:space="0" w:color="auto"/>
        <w:bottom w:val="none" w:sz="0" w:space="0" w:color="auto"/>
        <w:right w:val="none" w:sz="0" w:space="0" w:color="auto"/>
      </w:divBdr>
    </w:div>
    <w:div w:id="1538931754">
      <w:bodyDiv w:val="1"/>
      <w:marLeft w:val="0"/>
      <w:marRight w:val="0"/>
      <w:marTop w:val="0"/>
      <w:marBottom w:val="0"/>
      <w:divBdr>
        <w:top w:val="none" w:sz="0" w:space="0" w:color="auto"/>
        <w:left w:val="none" w:sz="0" w:space="0" w:color="auto"/>
        <w:bottom w:val="none" w:sz="0" w:space="0" w:color="auto"/>
        <w:right w:val="none" w:sz="0" w:space="0" w:color="auto"/>
      </w:divBdr>
    </w:div>
    <w:div w:id="1606646589">
      <w:bodyDiv w:val="1"/>
      <w:marLeft w:val="0"/>
      <w:marRight w:val="0"/>
      <w:marTop w:val="0"/>
      <w:marBottom w:val="0"/>
      <w:divBdr>
        <w:top w:val="none" w:sz="0" w:space="0" w:color="auto"/>
        <w:left w:val="none" w:sz="0" w:space="0" w:color="auto"/>
        <w:bottom w:val="none" w:sz="0" w:space="0" w:color="auto"/>
        <w:right w:val="none" w:sz="0" w:space="0" w:color="auto"/>
      </w:divBdr>
    </w:div>
    <w:div w:id="1657370289">
      <w:bodyDiv w:val="1"/>
      <w:marLeft w:val="0"/>
      <w:marRight w:val="0"/>
      <w:marTop w:val="0"/>
      <w:marBottom w:val="0"/>
      <w:divBdr>
        <w:top w:val="none" w:sz="0" w:space="0" w:color="auto"/>
        <w:left w:val="none" w:sz="0" w:space="0" w:color="auto"/>
        <w:bottom w:val="none" w:sz="0" w:space="0" w:color="auto"/>
        <w:right w:val="none" w:sz="0" w:space="0" w:color="auto"/>
      </w:divBdr>
    </w:div>
    <w:div w:id="1693141591">
      <w:bodyDiv w:val="1"/>
      <w:marLeft w:val="0"/>
      <w:marRight w:val="0"/>
      <w:marTop w:val="0"/>
      <w:marBottom w:val="0"/>
      <w:divBdr>
        <w:top w:val="none" w:sz="0" w:space="0" w:color="auto"/>
        <w:left w:val="none" w:sz="0" w:space="0" w:color="auto"/>
        <w:bottom w:val="none" w:sz="0" w:space="0" w:color="auto"/>
        <w:right w:val="none" w:sz="0" w:space="0" w:color="auto"/>
      </w:divBdr>
    </w:div>
    <w:div w:id="1722511969">
      <w:bodyDiv w:val="1"/>
      <w:marLeft w:val="0"/>
      <w:marRight w:val="0"/>
      <w:marTop w:val="0"/>
      <w:marBottom w:val="0"/>
      <w:divBdr>
        <w:top w:val="none" w:sz="0" w:space="0" w:color="auto"/>
        <w:left w:val="none" w:sz="0" w:space="0" w:color="auto"/>
        <w:bottom w:val="none" w:sz="0" w:space="0" w:color="auto"/>
        <w:right w:val="none" w:sz="0" w:space="0" w:color="auto"/>
      </w:divBdr>
    </w:div>
    <w:div w:id="1765806451">
      <w:bodyDiv w:val="1"/>
      <w:marLeft w:val="0"/>
      <w:marRight w:val="0"/>
      <w:marTop w:val="0"/>
      <w:marBottom w:val="0"/>
      <w:divBdr>
        <w:top w:val="none" w:sz="0" w:space="0" w:color="auto"/>
        <w:left w:val="none" w:sz="0" w:space="0" w:color="auto"/>
        <w:bottom w:val="none" w:sz="0" w:space="0" w:color="auto"/>
        <w:right w:val="none" w:sz="0" w:space="0" w:color="auto"/>
      </w:divBdr>
    </w:div>
    <w:div w:id="1777822603">
      <w:bodyDiv w:val="1"/>
      <w:marLeft w:val="0"/>
      <w:marRight w:val="0"/>
      <w:marTop w:val="0"/>
      <w:marBottom w:val="0"/>
      <w:divBdr>
        <w:top w:val="none" w:sz="0" w:space="0" w:color="auto"/>
        <w:left w:val="none" w:sz="0" w:space="0" w:color="auto"/>
        <w:bottom w:val="none" w:sz="0" w:space="0" w:color="auto"/>
        <w:right w:val="none" w:sz="0" w:space="0" w:color="auto"/>
      </w:divBdr>
    </w:div>
    <w:div w:id="1778089915">
      <w:bodyDiv w:val="1"/>
      <w:marLeft w:val="0"/>
      <w:marRight w:val="0"/>
      <w:marTop w:val="0"/>
      <w:marBottom w:val="0"/>
      <w:divBdr>
        <w:top w:val="none" w:sz="0" w:space="0" w:color="auto"/>
        <w:left w:val="none" w:sz="0" w:space="0" w:color="auto"/>
        <w:bottom w:val="none" w:sz="0" w:space="0" w:color="auto"/>
        <w:right w:val="none" w:sz="0" w:space="0" w:color="auto"/>
      </w:divBdr>
    </w:div>
    <w:div w:id="1784961807">
      <w:bodyDiv w:val="1"/>
      <w:marLeft w:val="0"/>
      <w:marRight w:val="0"/>
      <w:marTop w:val="0"/>
      <w:marBottom w:val="0"/>
      <w:divBdr>
        <w:top w:val="none" w:sz="0" w:space="0" w:color="auto"/>
        <w:left w:val="none" w:sz="0" w:space="0" w:color="auto"/>
        <w:bottom w:val="none" w:sz="0" w:space="0" w:color="auto"/>
        <w:right w:val="none" w:sz="0" w:space="0" w:color="auto"/>
      </w:divBdr>
    </w:div>
    <w:div w:id="1834569901">
      <w:bodyDiv w:val="1"/>
      <w:marLeft w:val="0"/>
      <w:marRight w:val="0"/>
      <w:marTop w:val="0"/>
      <w:marBottom w:val="0"/>
      <w:divBdr>
        <w:top w:val="none" w:sz="0" w:space="0" w:color="auto"/>
        <w:left w:val="none" w:sz="0" w:space="0" w:color="auto"/>
        <w:bottom w:val="none" w:sz="0" w:space="0" w:color="auto"/>
        <w:right w:val="none" w:sz="0" w:space="0" w:color="auto"/>
      </w:divBdr>
    </w:div>
    <w:div w:id="1877349960">
      <w:bodyDiv w:val="1"/>
      <w:marLeft w:val="0"/>
      <w:marRight w:val="0"/>
      <w:marTop w:val="0"/>
      <w:marBottom w:val="0"/>
      <w:divBdr>
        <w:top w:val="none" w:sz="0" w:space="0" w:color="auto"/>
        <w:left w:val="none" w:sz="0" w:space="0" w:color="auto"/>
        <w:bottom w:val="none" w:sz="0" w:space="0" w:color="auto"/>
        <w:right w:val="none" w:sz="0" w:space="0" w:color="auto"/>
      </w:divBdr>
    </w:div>
    <w:div w:id="1937127683">
      <w:bodyDiv w:val="1"/>
      <w:marLeft w:val="0"/>
      <w:marRight w:val="0"/>
      <w:marTop w:val="0"/>
      <w:marBottom w:val="0"/>
      <w:divBdr>
        <w:top w:val="none" w:sz="0" w:space="0" w:color="auto"/>
        <w:left w:val="none" w:sz="0" w:space="0" w:color="auto"/>
        <w:bottom w:val="none" w:sz="0" w:space="0" w:color="auto"/>
        <w:right w:val="none" w:sz="0" w:space="0" w:color="auto"/>
      </w:divBdr>
    </w:div>
    <w:div w:id="2067951787">
      <w:bodyDiv w:val="1"/>
      <w:marLeft w:val="0"/>
      <w:marRight w:val="0"/>
      <w:marTop w:val="0"/>
      <w:marBottom w:val="0"/>
      <w:divBdr>
        <w:top w:val="none" w:sz="0" w:space="0" w:color="auto"/>
        <w:left w:val="none" w:sz="0" w:space="0" w:color="auto"/>
        <w:bottom w:val="none" w:sz="0" w:space="0" w:color="auto"/>
        <w:right w:val="none" w:sz="0" w:space="0" w:color="auto"/>
      </w:divBdr>
    </w:div>
    <w:div w:id="2070109953">
      <w:bodyDiv w:val="1"/>
      <w:marLeft w:val="0"/>
      <w:marRight w:val="0"/>
      <w:marTop w:val="0"/>
      <w:marBottom w:val="0"/>
      <w:divBdr>
        <w:top w:val="none" w:sz="0" w:space="0" w:color="auto"/>
        <w:left w:val="none" w:sz="0" w:space="0" w:color="auto"/>
        <w:bottom w:val="none" w:sz="0" w:space="0" w:color="auto"/>
        <w:right w:val="none" w:sz="0" w:space="0" w:color="auto"/>
      </w:divBdr>
    </w:div>
    <w:div w:id="2097241438">
      <w:bodyDiv w:val="1"/>
      <w:marLeft w:val="0"/>
      <w:marRight w:val="0"/>
      <w:marTop w:val="0"/>
      <w:marBottom w:val="0"/>
      <w:divBdr>
        <w:top w:val="none" w:sz="0" w:space="0" w:color="auto"/>
        <w:left w:val="none" w:sz="0" w:space="0" w:color="auto"/>
        <w:bottom w:val="none" w:sz="0" w:space="0" w:color="auto"/>
        <w:right w:val="none" w:sz="0" w:space="0" w:color="auto"/>
      </w:divBdr>
    </w:div>
    <w:div w:id="2100520383">
      <w:bodyDiv w:val="1"/>
      <w:marLeft w:val="0"/>
      <w:marRight w:val="0"/>
      <w:marTop w:val="0"/>
      <w:marBottom w:val="0"/>
      <w:divBdr>
        <w:top w:val="none" w:sz="0" w:space="0" w:color="auto"/>
        <w:left w:val="none" w:sz="0" w:space="0" w:color="auto"/>
        <w:bottom w:val="none" w:sz="0" w:space="0" w:color="auto"/>
        <w:right w:val="none" w:sz="0" w:space="0" w:color="auto"/>
      </w:divBdr>
    </w:div>
    <w:div w:id="2146896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farsite.hill.af.mil/reghtml/regs/far2afmcfars/fardfars/far/45.htm" TargetMode="External"/><Relationship Id="rId4" Type="http://schemas.microsoft.com/office/2007/relationships/stylesWithEffects" Target="stylesWithEffects.xml"/><Relationship Id="rId9" Type="http://schemas.openxmlformats.org/officeDocument/2006/relationships/hyperlink" Target="https://oasis-sacc.myngc.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3FA732EB2E03A42BEA0C7E367F049E0" ma:contentTypeVersion="40" ma:contentTypeDescription="Create a new document." ma:contentTypeScope="" ma:versionID="b9f2a454f361098065d0f81e410a9167">
  <xsd:schema xmlns:xsd="http://www.w3.org/2001/XMLSchema" xmlns:xs="http://www.w3.org/2001/XMLSchema" xmlns:p="http://schemas.microsoft.com/office/2006/metadata/properties" xmlns:ns2="03844916-8be2-4606-8d5e-9c05b0ba38ee" xmlns:ns3="3ee67091-802d-44d5-a08d-fc8a69113cfc" xmlns:ns4="http://schemas.microsoft.com/sharepoint/v4" targetNamespace="http://schemas.microsoft.com/office/2006/metadata/properties" ma:root="true" ma:fieldsID="0283c1f7269289cdb0e96aa2ec499b6f" ns2:_="" ns3:_="" ns4:_="">
    <xsd:import namespace="03844916-8be2-4606-8d5e-9c05b0ba38ee"/>
    <xsd:import namespace="3ee67091-802d-44d5-a08d-fc8a69113cfc"/>
    <xsd:import namespace="http://schemas.microsoft.com/sharepoint/v4"/>
    <xsd:element name="properties">
      <xsd:complexType>
        <xsd:sequence>
          <xsd:element name="documentManagement">
            <xsd:complexType>
              <xsd:all>
                <xsd:element ref="ns2:Description0" minOccurs="0"/>
                <xsd:element ref="ns2:RevisionNumber" minOccurs="0"/>
                <xsd:element ref="ns2:RevisionDate" minOccurs="0"/>
                <xsd:element ref="ns2:ExcelID" minOccurs="0"/>
                <xsd:element ref="ns2:RevisionDateText" minOccurs="0"/>
                <xsd:element ref="ns2:Delete" minOccurs="0"/>
                <xsd:element ref="ns3:DocumentName"/>
                <xsd:element ref="ns3:DocumentType" minOccurs="0"/>
                <xsd:element ref="ns4:IconOverlay" minOccurs="0"/>
                <xsd:element ref="ns3:Document_x0020_Name_x003a_Prime_x0020_Contract_x0020_Number" minOccurs="0"/>
                <xsd:element ref="ns3:Document_x0020_Name_x003a_Sector0" minOccurs="0"/>
                <xsd:element ref="ns3:Document_x0020_Name_x003a_DataType" minOccurs="0"/>
                <xsd:element ref="ns3:Document_x0020_Name_x003a_DocumentSortOrder" minOccurs="0"/>
                <xsd:element ref="ns3:Document_x0020_Name_x003a_TTerm" minOccurs="0"/>
                <xsd:element ref="ns3:Document_x0020_Type_x003a_Document_x0020_Type_x0020_Summa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844916-8be2-4606-8d5e-9c05b0ba38ee" elementFormDefault="qualified">
    <xsd:import namespace="http://schemas.microsoft.com/office/2006/documentManagement/types"/>
    <xsd:import namespace="http://schemas.microsoft.com/office/infopath/2007/PartnerControls"/>
    <xsd:element name="Description0" ma:index="8" nillable="true" ma:displayName="Description" ma:indexed="true" ma:internalName="Description0">
      <xsd:simpleType>
        <xsd:restriction base="dms:Text">
          <xsd:maxLength value="255"/>
        </xsd:restriction>
      </xsd:simpleType>
    </xsd:element>
    <xsd:element name="RevisionNumber" ma:index="9" nillable="true" ma:displayName="Revision Number" ma:indexed="true" ma:internalName="RevisionNumber">
      <xsd:simpleType>
        <xsd:restriction base="dms:Text">
          <xsd:maxLength value="255"/>
        </xsd:restriction>
      </xsd:simpleType>
    </xsd:element>
    <xsd:element name="RevisionDate" ma:index="10" nillable="true" ma:displayName="Revision Date" ma:format="DateOnly" ma:indexed="true" ma:internalName="RevisionDate">
      <xsd:simpleType>
        <xsd:restriction base="dms:DateTime"/>
      </xsd:simpleType>
    </xsd:element>
    <xsd:element name="ExcelID" ma:index="11" nillable="true" ma:displayName="Excel ID" ma:internalName="ExcelID" ma:percentage="FALSE">
      <xsd:simpleType>
        <xsd:restriction base="dms:Number"/>
      </xsd:simpleType>
    </xsd:element>
    <xsd:element name="RevisionDateText" ma:index="12" nillable="true" ma:displayName="RevisionDateText" ma:internalName="RevisionDateText">
      <xsd:simpleType>
        <xsd:restriction base="dms:Text">
          <xsd:maxLength value="255"/>
        </xsd:restriction>
      </xsd:simpleType>
    </xsd:element>
    <xsd:element name="Delete" ma:index="13" nillable="true" ma:displayName="Delete" ma:internalName="Delet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ee67091-802d-44d5-a08d-fc8a69113cfc" elementFormDefault="qualified">
    <xsd:import namespace="http://schemas.microsoft.com/office/2006/documentManagement/types"/>
    <xsd:import namespace="http://schemas.microsoft.com/office/infopath/2007/PartnerControls"/>
    <xsd:element name="DocumentName" ma:index="15" ma:displayName="Document Name" ma:indexed="true" ma:list="{ef1b7282-71a3-43af-a8f9-42ec96393dd0}" ma:internalName="DocumentName" ma:showField="Title" ma:web="96eb8900-7add-4095-9642-663d410a6921">
      <xsd:simpleType>
        <xsd:restriction base="dms:Lookup"/>
      </xsd:simpleType>
    </xsd:element>
    <xsd:element name="DocumentType" ma:index="16" nillable="true" ma:displayName="Document Type" ma:list="{5eda54ac-912a-42b1-aaf5-016644873628}" ma:internalName="DocumentType" ma:readOnly="false" ma:showField="Title" ma:web="96eb8900-7add-4095-9642-663d410a6921">
      <xsd:simpleType>
        <xsd:restriction base="dms:Lookup"/>
      </xsd:simpleType>
    </xsd:element>
    <xsd:element name="Document_x0020_Name_x003a_Prime_x0020_Contract_x0020_Number" ma:index="18" nillable="true" ma:displayName="Document Name:Prime Contract Number" ma:list="{ef1b7282-71a3-43af-a8f9-42ec96393dd0}" ma:internalName="Document_x0020_Name_x003a_Prime_x0020_Contract_x0020_Number" ma:readOnly="true" ma:showField="PrimeContractNumber" ma:web="96eb8900-7add-4095-9642-663d410a6921">
      <xsd:simpleType>
        <xsd:restriction base="dms:Lookup"/>
      </xsd:simpleType>
    </xsd:element>
    <xsd:element name="Document_x0020_Name_x003a_Sector0" ma:index="19" nillable="true" ma:displayName="Document Name:Sector0" ma:list="{ef1b7282-71a3-43af-a8f9-42ec96393dd0}" ma:internalName="Document_x0020_Name_x003a_Sector0" ma:readOnly="true" ma:showField="Sector0" ma:web="96eb8900-7add-4095-9642-663d410a6921">
      <xsd:simpleType>
        <xsd:restriction base="dms:Lookup"/>
      </xsd:simpleType>
    </xsd:element>
    <xsd:element name="Document_x0020_Name_x003a_DataType" ma:index="20" nillable="true" ma:displayName="Document Name:DataType" ma:list="{ef1b7282-71a3-43af-a8f9-42ec96393dd0}" ma:internalName="Document_x0020_Name_x003a_DataType" ma:readOnly="true" ma:showField="DataType0" ma:web="96eb8900-7add-4095-9642-663d410a6921">
      <xsd:simpleType>
        <xsd:restriction base="dms:Lookup"/>
      </xsd:simpleType>
    </xsd:element>
    <xsd:element name="Document_x0020_Name_x003a_DocumentSortOrder" ma:index="21" nillable="true" ma:displayName="Document Name:DocumentSortOrder" ma:list="{ef1b7282-71a3-43af-a8f9-42ec96393dd0}" ma:internalName="Document_x0020_Name_x003a_DocumentSortOrder" ma:readOnly="true" ma:showField="DocumentSortOrder" ma:web="96eb8900-7add-4095-9642-663d410a6921">
      <xsd:simpleType>
        <xsd:restriction base="dms:Lookup"/>
      </xsd:simpleType>
    </xsd:element>
    <xsd:element name="Document_x0020_Name_x003a_TTerm" ma:index="22" nillable="true" ma:displayName="Document Name:TTerm" ma:list="{ef1b7282-71a3-43af-a8f9-42ec96393dd0}" ma:internalName="Document_x0020_Name_x003a_TTerm" ma:readOnly="true" ma:showField="TTerm0" ma:web="96eb8900-7add-4095-9642-663d410a6921">
      <xsd:simpleType>
        <xsd:restriction base="dms:Lookup"/>
      </xsd:simpleType>
    </xsd:element>
    <xsd:element name="Document_x0020_Type_x003a_Document_x0020_Type_x0020_Summary" ma:index="23" nillable="true" ma:displayName="Document Type:Document Type Summary" ma:list="{5eda54ac-912a-42b1-aaf5-016644873628}" ma:internalName="Document_x0020_Type_x003a_Document_x0020_Type_x0020_Summary" ma:readOnly="true" ma:showField="DocumentTypeSummary" ma:web="96eb8900-7add-4095-9642-663d410a6921">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Delete xmlns="03844916-8be2-4606-8d5e-9c05b0ba38ee" xsi:nil="true"/>
    <Description0 xmlns="03844916-8be2-4606-8d5e-9c05b0ba38ee" xsi:nil="true"/>
    <ExcelID xmlns="03844916-8be2-4606-8d5e-9c05b0ba38ee" xsi:nil="true"/>
    <RevisionDateText xmlns="03844916-8be2-4606-8d5e-9c05b0ba38ee" xsi:nil="true"/>
    <DocumentType xmlns="3ee67091-802d-44d5-a08d-fc8a69113cfc">1</DocumentType>
    <IconOverlay xmlns="http://schemas.microsoft.com/sharepoint/v4" xsi:nil="true"/>
    <DocumentName xmlns="3ee67091-802d-44d5-a08d-fc8a69113cfc">498</DocumentName>
    <RevisionDate xmlns="03844916-8be2-4606-8d5e-9c05b0ba38ee">2016-10-01T04:00:00+00:00</RevisionDate>
    <RevisionNumber xmlns="03844916-8be2-4606-8d5e-9c05b0ba38ee" xsi:nil="true"/>
  </documentManagement>
</p:properties>
</file>

<file path=customXml/itemProps1.xml><?xml version="1.0" encoding="utf-8"?>
<ds:datastoreItem xmlns:ds="http://schemas.openxmlformats.org/officeDocument/2006/customXml" ds:itemID="{4E8C9862-609B-4ECB-A0FB-9A635805B0DE}"/>
</file>

<file path=customXml/itemProps2.xml><?xml version="1.0" encoding="utf-8"?>
<ds:datastoreItem xmlns:ds="http://schemas.openxmlformats.org/officeDocument/2006/customXml" ds:itemID="{1EE5DB77-75E9-41A8-B9D0-C30E10A49D77}"/>
</file>

<file path=customXml/itemProps3.xml><?xml version="1.0" encoding="utf-8"?>
<ds:datastoreItem xmlns:ds="http://schemas.openxmlformats.org/officeDocument/2006/customXml" ds:itemID="{4A76C930-4FDA-42BA-B173-567502653E6F}"/>
</file>

<file path=customXml/itemProps4.xml><?xml version="1.0" encoding="utf-8"?>
<ds:datastoreItem xmlns:ds="http://schemas.openxmlformats.org/officeDocument/2006/customXml" ds:itemID="{6B1C9DE9-DE6E-4C20-8509-63785885BD1D}"/>
</file>

<file path=docProps/app.xml><?xml version="1.0" encoding="utf-8"?>
<Properties xmlns="http://schemas.openxmlformats.org/officeDocument/2006/extended-properties" xmlns:vt="http://schemas.openxmlformats.org/officeDocument/2006/docPropsVTypes">
  <Template>Normal.dotm</Template>
  <TotalTime>2</TotalTime>
  <Pages>27</Pages>
  <Words>18781</Words>
  <Characters>107056</Characters>
  <Application>Microsoft Office Word</Application>
  <DocSecurity>8</DocSecurity>
  <Lines>892</Lines>
  <Paragraphs>251</Paragraphs>
  <ScaleCrop>false</ScaleCrop>
  <HeadingPairs>
    <vt:vector size="2" baseType="variant">
      <vt:variant>
        <vt:lpstr>Title</vt:lpstr>
      </vt:variant>
      <vt:variant>
        <vt:i4>1</vt:i4>
      </vt:variant>
    </vt:vector>
  </HeadingPairs>
  <TitlesOfParts>
    <vt:vector size="1" baseType="lpstr">
      <vt:lpstr>Subcontract Stand Terms and Conditions</vt:lpstr>
    </vt:vector>
  </TitlesOfParts>
  <Company>NGMS</Company>
  <LinksUpToDate>false</LinksUpToDate>
  <CharactersWithSpaces>125586</CharactersWithSpaces>
  <SharedDoc>false</SharedDoc>
  <HLinks>
    <vt:vector size="12" baseType="variant">
      <vt:variant>
        <vt:i4>3407890</vt:i4>
      </vt:variant>
      <vt:variant>
        <vt:i4>3</vt:i4>
      </vt:variant>
      <vt:variant>
        <vt:i4>0</vt:i4>
      </vt:variant>
      <vt:variant>
        <vt:i4>5</vt:i4>
      </vt:variant>
      <vt:variant>
        <vt:lpwstr>http://farsite.hill.af.mil/reghtml/regs/far2afmcfars/fardfars/far/45.htm</vt:lpwstr>
      </vt:variant>
      <vt:variant>
        <vt:lpwstr>P68_11108</vt:lpwstr>
      </vt:variant>
      <vt:variant>
        <vt:i4>5767246</vt:i4>
      </vt:variant>
      <vt:variant>
        <vt:i4>0</vt:i4>
      </vt:variant>
      <vt:variant>
        <vt:i4>0</vt:i4>
      </vt:variant>
      <vt:variant>
        <vt:i4>5</vt:i4>
      </vt:variant>
      <vt:variant>
        <vt:lpwstr>https://oasis-sacc.myngc.com/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Subcontract Stand Terms and Conditions</dc:title>
  <dc:subject>ISF P3392</dc:subject>
  <dc:creator>IS Supply Chain</dc:creator>
  <cp:lastModifiedBy>Harmison, Erin R (IS)</cp:lastModifiedBy>
  <cp:revision>4</cp:revision>
  <cp:lastPrinted>2016-02-22T14:58:00Z</cp:lastPrinted>
  <dcterms:created xsi:type="dcterms:W3CDTF">2016-09-28T14:51:00Z</dcterms:created>
  <dcterms:modified xsi:type="dcterms:W3CDTF">2016-09-30T14:37:00Z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0x010100E3FA732EB2E03A42BEA0C7E367F049E0</vt:lpwstr>
  </property>
  <property fmtid="{D5CDD505-2E9C-101B-9397-08002B2CF9AE}" pid="4" name="URL">
    <vt:lpwstr/>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TemplateUrl">
    <vt:lpwstr/>
  </property>
  <property fmtid="{D5CDD505-2E9C-101B-9397-08002B2CF9AE}" pid="10" name="display_urn">
    <vt:lpwstr>Russell, Diana (ES &amp; CSO)</vt:lpwstr>
  </property>
  <property fmtid="{D5CDD505-2E9C-101B-9397-08002B2CF9AE}" pid="11" name="Order">
    <vt:r8>242400</vt:r8>
  </property>
</Properties>
</file>