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00B52" w14:textId="77777777" w:rsidR="00CE5D0B" w:rsidRPr="00B559E4" w:rsidRDefault="00CE5D0B" w:rsidP="00CE5D0B">
      <w:bookmarkStart w:id="0" w:name="_GoBack"/>
      <w:bookmarkEnd w:id="0"/>
    </w:p>
    <w:p w14:paraId="53D00B53" w14:textId="77777777" w:rsidR="00CE5D0B" w:rsidRDefault="00CE5D0B" w:rsidP="00CE5D0B"/>
    <w:p w14:paraId="53D00B54" w14:textId="77777777" w:rsidR="00CE5D0B" w:rsidRDefault="00CE5D0B" w:rsidP="00CE5D0B">
      <w:pPr>
        <w:pBdr>
          <w:top w:val="thickThinMediumGap" w:sz="24" w:space="1" w:color="808080"/>
        </w:pBdr>
      </w:pPr>
    </w:p>
    <w:p w14:paraId="53D00B55" w14:textId="77777777" w:rsidR="00CE5D0B" w:rsidRDefault="0057002B" w:rsidP="00CE5D0B">
      <w:pPr>
        <w:jc w:val="center"/>
        <w:rPr>
          <w:b/>
          <w:bCs/>
          <w:sz w:val="56"/>
        </w:rPr>
      </w:pPr>
      <w:r>
        <w:rPr>
          <w:b/>
          <w:bCs/>
          <w:sz w:val="56"/>
        </w:rPr>
        <w:t>Information</w:t>
      </w:r>
      <w:r w:rsidR="00F26419">
        <w:rPr>
          <w:b/>
          <w:bCs/>
          <w:sz w:val="56"/>
        </w:rPr>
        <w:t xml:space="preserve"> </w:t>
      </w:r>
      <w:r w:rsidR="00CE5D0B">
        <w:rPr>
          <w:b/>
          <w:bCs/>
          <w:sz w:val="56"/>
        </w:rPr>
        <w:t>Systems</w:t>
      </w:r>
    </w:p>
    <w:p w14:paraId="53D00B56" w14:textId="77777777" w:rsidR="00CE5D0B" w:rsidRDefault="00CE5D0B" w:rsidP="00CE5D0B">
      <w:pPr>
        <w:jc w:val="center"/>
        <w:rPr>
          <w:b/>
          <w:bCs/>
          <w:sz w:val="56"/>
        </w:rPr>
      </w:pPr>
      <w:r>
        <w:rPr>
          <w:b/>
          <w:bCs/>
          <w:sz w:val="56"/>
        </w:rPr>
        <w:t>Q Clauses</w:t>
      </w:r>
    </w:p>
    <w:p w14:paraId="53D00B57" w14:textId="77777777" w:rsidR="00CE5D0B" w:rsidRDefault="00C316D3" w:rsidP="00CE5D0B">
      <w:pPr>
        <w:jc w:val="center"/>
        <w:rPr>
          <w:b/>
          <w:bCs/>
          <w:sz w:val="56"/>
        </w:rPr>
      </w:pPr>
      <w:r>
        <w:rPr>
          <w:b/>
          <w:bCs/>
          <w:sz w:val="56"/>
        </w:rPr>
        <w:t xml:space="preserve">Supplier </w:t>
      </w:r>
      <w:r w:rsidR="00CE5D0B">
        <w:rPr>
          <w:b/>
          <w:bCs/>
          <w:sz w:val="56"/>
        </w:rPr>
        <w:t>Quality Requirements</w:t>
      </w:r>
    </w:p>
    <w:p w14:paraId="53D00B58" w14:textId="77777777" w:rsidR="00CE5D0B" w:rsidRDefault="00CE5D0B" w:rsidP="00CE5D0B">
      <w:pPr>
        <w:jc w:val="center"/>
      </w:pPr>
    </w:p>
    <w:p w14:paraId="53D00B59" w14:textId="77777777" w:rsidR="00CE5D0B" w:rsidRDefault="00CE5D0B" w:rsidP="00CE5D0B">
      <w:pPr>
        <w:pBdr>
          <w:bottom w:val="thinThickMediumGap" w:sz="24" w:space="1" w:color="808080"/>
        </w:pBdr>
      </w:pPr>
    </w:p>
    <w:p w14:paraId="53D00B5A" w14:textId="77777777" w:rsidR="00CE5D0B" w:rsidRDefault="00CE5D0B" w:rsidP="00CE5D0B"/>
    <w:p w14:paraId="53D00B5B" w14:textId="77777777" w:rsidR="00CE5D0B" w:rsidRDefault="00CE5D0B" w:rsidP="00CE5D0B"/>
    <w:p w14:paraId="53D00B5C" w14:textId="77777777" w:rsidR="00CE5D0B" w:rsidRDefault="00CE5D0B" w:rsidP="00CE5D0B"/>
    <w:p w14:paraId="53D00B5D" w14:textId="77777777" w:rsidR="00CE5D0B" w:rsidRDefault="00CE5D0B" w:rsidP="00CE5D0B"/>
    <w:p w14:paraId="53D00B5E" w14:textId="77777777" w:rsidR="00CE5D0B" w:rsidRDefault="00CE5D0B" w:rsidP="00CE5D0B">
      <w:pPr>
        <w:jc w:val="center"/>
      </w:pPr>
    </w:p>
    <w:p w14:paraId="53D00B5F" w14:textId="77777777" w:rsidR="00CE5D0B" w:rsidRDefault="00CE5D0B" w:rsidP="00CE5D0B">
      <w:pPr>
        <w:jc w:val="center"/>
      </w:pPr>
    </w:p>
    <w:p w14:paraId="53D00B60" w14:textId="77777777" w:rsidR="00CE5D0B" w:rsidRDefault="00CE5D0B" w:rsidP="00CE5D0B">
      <w:pPr>
        <w:jc w:val="center"/>
        <w:rPr>
          <w:b/>
          <w:bCs/>
          <w:sz w:val="28"/>
        </w:rPr>
      </w:pPr>
      <w:r>
        <w:rPr>
          <w:b/>
          <w:bCs/>
          <w:sz w:val="28"/>
        </w:rPr>
        <w:t>Prepared by:</w:t>
      </w:r>
    </w:p>
    <w:p w14:paraId="53D00B61" w14:textId="77777777" w:rsidR="00CE5D0B" w:rsidRDefault="00CE5D0B" w:rsidP="00CE5D0B">
      <w:pPr>
        <w:jc w:val="center"/>
      </w:pPr>
      <w:r>
        <w:t xml:space="preserve">Northrop Grumman </w:t>
      </w:r>
      <w:r w:rsidR="007B609B">
        <w:t xml:space="preserve">Systems </w:t>
      </w:r>
      <w:r>
        <w:t>Corporation</w:t>
      </w:r>
    </w:p>
    <w:p w14:paraId="53D00B62" w14:textId="77777777" w:rsidR="00CE5D0B" w:rsidRDefault="0057002B" w:rsidP="00CE5D0B">
      <w:pPr>
        <w:jc w:val="center"/>
      </w:pPr>
      <w:r>
        <w:t>Information</w:t>
      </w:r>
      <w:r w:rsidR="00F26419">
        <w:t xml:space="preserve"> </w:t>
      </w:r>
      <w:r w:rsidR="00CE5D0B">
        <w:t>Systems</w:t>
      </w:r>
      <w:r w:rsidR="007B609B">
        <w:t xml:space="preserve"> Sector</w:t>
      </w:r>
    </w:p>
    <w:p w14:paraId="53D00B63" w14:textId="77777777" w:rsidR="007A3FE1" w:rsidRDefault="00FB0946" w:rsidP="007A3FE1">
      <w:pPr>
        <w:widowControl w:val="0"/>
        <w:autoSpaceDE w:val="0"/>
        <w:autoSpaceDN w:val="0"/>
        <w:adjustRightInd w:val="0"/>
        <w:jc w:val="center"/>
      </w:pPr>
      <w:r w:rsidRPr="002540CD">
        <w:t>Supplier Mission Assurance</w:t>
      </w:r>
    </w:p>
    <w:p w14:paraId="53D00B64" w14:textId="77777777" w:rsidR="00CE5D0B" w:rsidRDefault="007B609B" w:rsidP="00CE5D0B">
      <w:pPr>
        <w:jc w:val="center"/>
      </w:pPr>
      <w:r>
        <w:t>7575 Colshire Drive</w:t>
      </w:r>
    </w:p>
    <w:p w14:paraId="53D00B65" w14:textId="77777777" w:rsidR="00CE5D0B" w:rsidRDefault="007B609B" w:rsidP="00CE5D0B">
      <w:pPr>
        <w:jc w:val="center"/>
      </w:pPr>
      <w:r>
        <w:t>McLean</w:t>
      </w:r>
      <w:r w:rsidR="00996D95">
        <w:t>, Virginia</w:t>
      </w:r>
      <w:r w:rsidR="00CE5D0B">
        <w:t xml:space="preserve"> </w:t>
      </w:r>
      <w:r>
        <w:t>22102</w:t>
      </w:r>
    </w:p>
    <w:p w14:paraId="53D00B66" w14:textId="77777777" w:rsidR="00CE5D0B" w:rsidRDefault="00CE5D0B" w:rsidP="00CE5D0B">
      <w:pPr>
        <w:jc w:val="center"/>
      </w:pPr>
    </w:p>
    <w:p w14:paraId="53D00B67" w14:textId="77777777" w:rsidR="00CE5D0B" w:rsidRDefault="00CE5D0B" w:rsidP="00CE5D0B">
      <w:pPr>
        <w:jc w:val="center"/>
      </w:pPr>
    </w:p>
    <w:p w14:paraId="53D00B68" w14:textId="77777777" w:rsidR="00CE5D0B" w:rsidRDefault="00CE5D0B" w:rsidP="00CE5D0B">
      <w:pPr>
        <w:jc w:val="center"/>
      </w:pPr>
    </w:p>
    <w:p w14:paraId="53D00B69" w14:textId="77777777" w:rsidR="00CE5D0B" w:rsidRDefault="00CE5D0B" w:rsidP="00CE5D0B">
      <w:pPr>
        <w:jc w:val="center"/>
      </w:pPr>
    </w:p>
    <w:p w14:paraId="53D00B6A" w14:textId="77777777" w:rsidR="00CE5D0B" w:rsidRDefault="00CE5D0B" w:rsidP="00CE5D0B">
      <w:pPr>
        <w:jc w:val="center"/>
      </w:pPr>
    </w:p>
    <w:p w14:paraId="53D00B6B" w14:textId="77777777" w:rsidR="00CE5D0B" w:rsidRDefault="00CE5D0B" w:rsidP="00CE5D0B">
      <w:pPr>
        <w:jc w:val="center"/>
      </w:pPr>
    </w:p>
    <w:p w14:paraId="53D00B6C" w14:textId="77777777" w:rsidR="00CE5D0B" w:rsidRDefault="00CE5D0B" w:rsidP="00CE5D0B">
      <w:pPr>
        <w:jc w:val="center"/>
      </w:pPr>
    </w:p>
    <w:p w14:paraId="53D00B6D" w14:textId="77777777" w:rsidR="00CE5D0B" w:rsidRDefault="00CE5D0B" w:rsidP="00CE5D0B">
      <w:pPr>
        <w:jc w:val="center"/>
      </w:pPr>
    </w:p>
    <w:p w14:paraId="53D00B6E" w14:textId="77777777" w:rsidR="00CE5D0B" w:rsidRPr="0048244B" w:rsidRDefault="00A01A47" w:rsidP="00CE5D0B">
      <w:pPr>
        <w:jc w:val="right"/>
        <w:rPr>
          <w:sz w:val="16"/>
          <w:szCs w:val="16"/>
        </w:rPr>
      </w:pPr>
      <w:r>
        <w:rPr>
          <w:sz w:val="16"/>
          <w:szCs w:val="16"/>
        </w:rPr>
        <w:t xml:space="preserve"> </w:t>
      </w:r>
    </w:p>
    <w:p w14:paraId="53D00B6F" w14:textId="77777777" w:rsidR="00CE5D0B" w:rsidRDefault="00CE5D0B" w:rsidP="00CE5D0B">
      <w:pPr>
        <w:pBdr>
          <w:bottom w:val="thickThinMediumGap" w:sz="24" w:space="1" w:color="808080"/>
        </w:pBdr>
        <w:jc w:val="center"/>
        <w:rPr>
          <w:b/>
          <w:bCs/>
          <w:sz w:val="36"/>
        </w:rPr>
      </w:pPr>
      <w:r>
        <w:rPr>
          <w:b/>
          <w:bCs/>
          <w:sz w:val="36"/>
        </w:rPr>
        <w:br w:type="page"/>
      </w:r>
      <w:r>
        <w:rPr>
          <w:b/>
          <w:bCs/>
          <w:sz w:val="36"/>
        </w:rPr>
        <w:lastRenderedPageBreak/>
        <w:t>Revision/Change Record</w:t>
      </w:r>
    </w:p>
    <w:p w14:paraId="53D00B70" w14:textId="77777777" w:rsidR="00CE5D0B" w:rsidRDefault="00CE5D0B" w:rsidP="00CE5D0B"/>
    <w:p w14:paraId="53D00B71" w14:textId="77777777" w:rsidR="00CE5D0B" w:rsidRDefault="00CE5D0B" w:rsidP="00CE5D0B">
      <w:pPr>
        <w:pStyle w:val="GuidanceText"/>
      </w:pPr>
      <w:r w:rsidRPr="002540CD">
        <w:rPr>
          <w:b/>
        </w:rPr>
        <w:t>Guidance:</w:t>
      </w:r>
      <w:r>
        <w:t xml:space="preserve">  This page captures changes to this document.</w:t>
      </w:r>
    </w:p>
    <w:p w14:paraId="53D00B72" w14:textId="77777777" w:rsidR="00CE5D0B" w:rsidRDefault="00CE5D0B" w:rsidP="00CE5D0B"/>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95"/>
        <w:gridCol w:w="1170"/>
        <w:gridCol w:w="5303"/>
        <w:gridCol w:w="1908"/>
      </w:tblGrid>
      <w:tr w:rsidR="00CE5D0B" w14:paraId="53D00B77" w14:textId="77777777" w:rsidTr="00E25F83">
        <w:trPr>
          <w:tblHeader/>
        </w:trPr>
        <w:tc>
          <w:tcPr>
            <w:tcW w:w="1195" w:type="dxa"/>
            <w:tcBorders>
              <w:bottom w:val="single" w:sz="12" w:space="0" w:color="auto"/>
            </w:tcBorders>
            <w:shd w:val="clear" w:color="auto" w:fill="D9D9D9"/>
          </w:tcPr>
          <w:p w14:paraId="53D00B73" w14:textId="77777777" w:rsidR="00CE5D0B" w:rsidRDefault="00CE5D0B" w:rsidP="00CE5D0B">
            <w:pPr>
              <w:jc w:val="center"/>
              <w:rPr>
                <w:b/>
                <w:bCs/>
              </w:rPr>
            </w:pPr>
            <w:r>
              <w:rPr>
                <w:b/>
                <w:bCs/>
              </w:rPr>
              <w:t>Revision</w:t>
            </w:r>
          </w:p>
        </w:tc>
        <w:tc>
          <w:tcPr>
            <w:tcW w:w="1170" w:type="dxa"/>
            <w:tcBorders>
              <w:bottom w:val="single" w:sz="12" w:space="0" w:color="auto"/>
            </w:tcBorders>
            <w:shd w:val="clear" w:color="auto" w:fill="D9D9D9"/>
          </w:tcPr>
          <w:p w14:paraId="53D00B74" w14:textId="77777777" w:rsidR="00CE5D0B" w:rsidRDefault="00CE5D0B" w:rsidP="00CE5D0B">
            <w:pPr>
              <w:jc w:val="center"/>
              <w:rPr>
                <w:b/>
                <w:bCs/>
              </w:rPr>
            </w:pPr>
            <w:r>
              <w:rPr>
                <w:b/>
                <w:bCs/>
              </w:rPr>
              <w:t>Date</w:t>
            </w:r>
          </w:p>
        </w:tc>
        <w:tc>
          <w:tcPr>
            <w:tcW w:w="5303" w:type="dxa"/>
            <w:tcBorders>
              <w:bottom w:val="single" w:sz="12" w:space="0" w:color="auto"/>
            </w:tcBorders>
            <w:shd w:val="clear" w:color="auto" w:fill="D9D9D9"/>
          </w:tcPr>
          <w:p w14:paraId="53D00B75" w14:textId="77777777" w:rsidR="00CE5D0B" w:rsidRDefault="00CE5D0B" w:rsidP="00CE5D0B">
            <w:pPr>
              <w:jc w:val="center"/>
              <w:rPr>
                <w:b/>
                <w:bCs/>
              </w:rPr>
            </w:pPr>
            <w:r>
              <w:rPr>
                <w:b/>
                <w:bCs/>
              </w:rPr>
              <w:t>Revision/Change Description</w:t>
            </w:r>
          </w:p>
        </w:tc>
        <w:tc>
          <w:tcPr>
            <w:tcW w:w="1908" w:type="dxa"/>
            <w:tcBorders>
              <w:bottom w:val="single" w:sz="12" w:space="0" w:color="auto"/>
            </w:tcBorders>
            <w:shd w:val="clear" w:color="auto" w:fill="D9D9D9"/>
          </w:tcPr>
          <w:p w14:paraId="53D00B76" w14:textId="77777777" w:rsidR="00CE5D0B" w:rsidRDefault="00CE5D0B" w:rsidP="00CE5D0B">
            <w:pPr>
              <w:jc w:val="center"/>
              <w:rPr>
                <w:b/>
                <w:bCs/>
              </w:rPr>
            </w:pPr>
            <w:r>
              <w:rPr>
                <w:b/>
                <w:bCs/>
              </w:rPr>
              <w:t>Pages Affected</w:t>
            </w:r>
          </w:p>
        </w:tc>
      </w:tr>
      <w:tr w:rsidR="00CE5D0B" w14:paraId="53D00B7C" w14:textId="77777777" w:rsidTr="00E25F83">
        <w:tc>
          <w:tcPr>
            <w:tcW w:w="1195" w:type="dxa"/>
            <w:tcBorders>
              <w:top w:val="single" w:sz="12" w:space="0" w:color="auto"/>
            </w:tcBorders>
          </w:tcPr>
          <w:p w14:paraId="53D00B78" w14:textId="77777777" w:rsidR="00CE5D0B" w:rsidRDefault="00F043C9" w:rsidP="00CE5D0B">
            <w:pPr>
              <w:jc w:val="center"/>
            </w:pPr>
            <w:r>
              <w:t>01</w:t>
            </w:r>
          </w:p>
        </w:tc>
        <w:tc>
          <w:tcPr>
            <w:tcW w:w="1170" w:type="dxa"/>
            <w:tcBorders>
              <w:top w:val="single" w:sz="12" w:space="0" w:color="auto"/>
            </w:tcBorders>
          </w:tcPr>
          <w:p w14:paraId="53D00B79" w14:textId="77777777" w:rsidR="00CE5D0B" w:rsidRDefault="00F043C9" w:rsidP="00CE5D0B">
            <w:pPr>
              <w:jc w:val="center"/>
            </w:pPr>
            <w:r>
              <w:t>10/</w:t>
            </w:r>
            <w:r w:rsidR="00E25F83">
              <w:t>01/</w:t>
            </w:r>
            <w:r>
              <w:t>10</w:t>
            </w:r>
          </w:p>
        </w:tc>
        <w:tc>
          <w:tcPr>
            <w:tcW w:w="5303" w:type="dxa"/>
            <w:tcBorders>
              <w:top w:val="single" w:sz="12" w:space="0" w:color="auto"/>
            </w:tcBorders>
          </w:tcPr>
          <w:p w14:paraId="53D00B7A" w14:textId="77777777" w:rsidR="00CE5D0B" w:rsidRDefault="00F043C9" w:rsidP="00CE5D0B">
            <w:r>
              <w:t xml:space="preserve">Updated address &amp; authors title </w:t>
            </w:r>
          </w:p>
        </w:tc>
        <w:tc>
          <w:tcPr>
            <w:tcW w:w="1908" w:type="dxa"/>
            <w:tcBorders>
              <w:top w:val="single" w:sz="12" w:space="0" w:color="auto"/>
            </w:tcBorders>
          </w:tcPr>
          <w:p w14:paraId="53D00B7B" w14:textId="77777777" w:rsidR="00CE5D0B" w:rsidRDefault="00F043C9" w:rsidP="00CE5D0B">
            <w:pPr>
              <w:jc w:val="center"/>
            </w:pPr>
            <w:r>
              <w:t>Cover</w:t>
            </w:r>
          </w:p>
        </w:tc>
      </w:tr>
      <w:tr w:rsidR="00CE5D0B" w14:paraId="53D00B8F" w14:textId="77777777" w:rsidTr="00E25F83">
        <w:tc>
          <w:tcPr>
            <w:tcW w:w="1195" w:type="dxa"/>
          </w:tcPr>
          <w:p w14:paraId="53D00B7D" w14:textId="77777777" w:rsidR="00CE5D0B" w:rsidRDefault="00595354" w:rsidP="00CE5D0B">
            <w:pPr>
              <w:jc w:val="center"/>
            </w:pPr>
            <w:r>
              <w:t>02</w:t>
            </w:r>
          </w:p>
        </w:tc>
        <w:tc>
          <w:tcPr>
            <w:tcW w:w="1170" w:type="dxa"/>
          </w:tcPr>
          <w:p w14:paraId="53D00B7E" w14:textId="77777777" w:rsidR="00CE5D0B" w:rsidRDefault="000F4055" w:rsidP="00676910">
            <w:pPr>
              <w:jc w:val="center"/>
            </w:pPr>
            <w:r>
              <w:t>02</w:t>
            </w:r>
            <w:r w:rsidR="00595354">
              <w:t>/</w:t>
            </w:r>
            <w:r>
              <w:t>01</w:t>
            </w:r>
            <w:r w:rsidR="00595354">
              <w:t>/1</w:t>
            </w:r>
            <w:r>
              <w:t>1</w:t>
            </w:r>
          </w:p>
        </w:tc>
        <w:tc>
          <w:tcPr>
            <w:tcW w:w="5303" w:type="dxa"/>
          </w:tcPr>
          <w:p w14:paraId="53D00B7F" w14:textId="77777777" w:rsidR="00CE5D0B" w:rsidRDefault="00595354" w:rsidP="00CE5D0B">
            <w:r>
              <w:t>Updated MSQ-9</w:t>
            </w:r>
          </w:p>
          <w:p w14:paraId="53D00B80" w14:textId="77777777" w:rsidR="00D53B37" w:rsidRDefault="00D53B37" w:rsidP="00CE5D0B">
            <w:r>
              <w:t>Updated to reflect AS9100C</w:t>
            </w:r>
          </w:p>
          <w:p w14:paraId="53D00B81" w14:textId="77777777" w:rsidR="00595354" w:rsidRDefault="00595354" w:rsidP="00CE5D0B">
            <w:r>
              <w:t>Updated MSQ-23</w:t>
            </w:r>
          </w:p>
          <w:p w14:paraId="53D00B82" w14:textId="77777777" w:rsidR="00595354" w:rsidRDefault="00595354" w:rsidP="00CE5D0B">
            <w:r>
              <w:t>Updated MSQ -34</w:t>
            </w:r>
          </w:p>
          <w:p w14:paraId="53D00B83" w14:textId="77777777" w:rsidR="00595354" w:rsidRDefault="00595354" w:rsidP="00CE5D0B">
            <w:r>
              <w:t>Removed Appendix A:  Traceability Matrix</w:t>
            </w:r>
          </w:p>
          <w:p w14:paraId="53D00B84" w14:textId="77777777" w:rsidR="00595354" w:rsidRDefault="00595354" w:rsidP="00CE5D0B">
            <w:r>
              <w:t>Updated IS09001:2000 to ISO9001:2008</w:t>
            </w:r>
          </w:p>
          <w:p w14:paraId="53D00B85" w14:textId="77777777" w:rsidR="00D24D59" w:rsidRDefault="00D24D59" w:rsidP="00CE5D0B">
            <w:r>
              <w:t>Added MSQ-36</w:t>
            </w:r>
          </w:p>
          <w:p w14:paraId="53D00B86" w14:textId="77777777" w:rsidR="00D24D59" w:rsidRDefault="00D24D59" w:rsidP="00CE5D0B">
            <w:r>
              <w:t>Added MSQ-37</w:t>
            </w:r>
          </w:p>
        </w:tc>
        <w:tc>
          <w:tcPr>
            <w:tcW w:w="1908" w:type="dxa"/>
          </w:tcPr>
          <w:p w14:paraId="53D00B87" w14:textId="77777777" w:rsidR="00CE5D0B" w:rsidRDefault="00F94841" w:rsidP="00CE5D0B">
            <w:pPr>
              <w:jc w:val="center"/>
            </w:pPr>
            <w:r>
              <w:t>16</w:t>
            </w:r>
          </w:p>
          <w:p w14:paraId="53D00B88" w14:textId="77777777" w:rsidR="00D53B37" w:rsidRDefault="00D53B37" w:rsidP="00CE5D0B">
            <w:pPr>
              <w:jc w:val="center"/>
            </w:pPr>
            <w:r>
              <w:t>17</w:t>
            </w:r>
          </w:p>
          <w:p w14:paraId="53D00B89" w14:textId="77777777" w:rsidR="00F94841" w:rsidRDefault="00F94841" w:rsidP="00CE5D0B">
            <w:pPr>
              <w:jc w:val="center"/>
            </w:pPr>
            <w:r>
              <w:t>23</w:t>
            </w:r>
          </w:p>
          <w:p w14:paraId="53D00B8A" w14:textId="77777777" w:rsidR="00F94841" w:rsidRDefault="00F94841" w:rsidP="00CE5D0B">
            <w:pPr>
              <w:jc w:val="center"/>
            </w:pPr>
            <w:r>
              <w:t>26</w:t>
            </w:r>
          </w:p>
          <w:p w14:paraId="53D00B8B" w14:textId="77777777" w:rsidR="00F94841" w:rsidRDefault="00F94841" w:rsidP="00CE5D0B">
            <w:pPr>
              <w:jc w:val="center"/>
            </w:pPr>
            <w:r>
              <w:t>Appendix A</w:t>
            </w:r>
          </w:p>
          <w:p w14:paraId="53D00B8C" w14:textId="77777777" w:rsidR="00F94841" w:rsidRDefault="00551C41" w:rsidP="00551C41">
            <w:r>
              <w:t xml:space="preserve">           </w:t>
            </w:r>
            <w:r w:rsidR="00F94841">
              <w:t>All</w:t>
            </w:r>
          </w:p>
          <w:p w14:paraId="53D00B8D" w14:textId="77777777" w:rsidR="00F94841" w:rsidRDefault="00F94841" w:rsidP="00CE5D0B">
            <w:pPr>
              <w:jc w:val="center"/>
            </w:pPr>
            <w:r>
              <w:t>28</w:t>
            </w:r>
          </w:p>
          <w:p w14:paraId="53D00B8E" w14:textId="77777777" w:rsidR="00F94841" w:rsidRDefault="00F94841" w:rsidP="00CE5D0B">
            <w:pPr>
              <w:jc w:val="center"/>
            </w:pPr>
            <w:r>
              <w:t>32</w:t>
            </w:r>
          </w:p>
        </w:tc>
      </w:tr>
      <w:tr w:rsidR="00CE5D0B" w14:paraId="53D00B9F" w14:textId="77777777" w:rsidTr="00E25F83">
        <w:tc>
          <w:tcPr>
            <w:tcW w:w="1195" w:type="dxa"/>
          </w:tcPr>
          <w:p w14:paraId="53D00B90" w14:textId="77777777" w:rsidR="00CE5D0B" w:rsidRDefault="0028179E" w:rsidP="00CE5D0B">
            <w:pPr>
              <w:jc w:val="center"/>
            </w:pPr>
            <w:r>
              <w:t>03</w:t>
            </w:r>
          </w:p>
        </w:tc>
        <w:tc>
          <w:tcPr>
            <w:tcW w:w="1170" w:type="dxa"/>
          </w:tcPr>
          <w:p w14:paraId="53D00B91" w14:textId="77777777" w:rsidR="00CE5D0B" w:rsidRDefault="0028179E" w:rsidP="00F84B4B">
            <w:pPr>
              <w:jc w:val="center"/>
            </w:pPr>
            <w:r>
              <w:t>10/01/1</w:t>
            </w:r>
            <w:r w:rsidR="00F84B4B">
              <w:t>2</w:t>
            </w:r>
          </w:p>
        </w:tc>
        <w:tc>
          <w:tcPr>
            <w:tcW w:w="5303" w:type="dxa"/>
          </w:tcPr>
          <w:p w14:paraId="53D00B92" w14:textId="77777777" w:rsidR="007A3FE1" w:rsidRDefault="0028179E" w:rsidP="007A3FE1">
            <w:pPr>
              <w:rPr>
                <w:color w:val="993300"/>
              </w:rPr>
            </w:pPr>
            <w:r w:rsidRPr="0028179E">
              <w:t>Changed name of document</w:t>
            </w:r>
            <w:r w:rsidRPr="0028179E">
              <w:rPr>
                <w:color w:val="FF0000"/>
              </w:rPr>
              <w:t xml:space="preserve"> </w:t>
            </w:r>
            <w:r w:rsidRPr="0028179E">
              <w:t xml:space="preserve">from Procurement to Supplier Quality requirements </w:t>
            </w:r>
          </w:p>
          <w:p w14:paraId="53D00B93" w14:textId="77777777" w:rsidR="007A3FE1" w:rsidRDefault="0028179E" w:rsidP="007A3FE1">
            <w:pPr>
              <w:rPr>
                <w:color w:val="993300"/>
              </w:rPr>
            </w:pPr>
            <w:r w:rsidRPr="0028179E">
              <w:t xml:space="preserve">Added applicability table </w:t>
            </w:r>
            <w:r>
              <w:t xml:space="preserve"> </w:t>
            </w:r>
          </w:p>
          <w:p w14:paraId="53D00B94" w14:textId="77777777" w:rsidR="007A3FE1" w:rsidRDefault="00F66220" w:rsidP="007A3FE1">
            <w:pPr>
              <w:rPr>
                <w:color w:val="993300"/>
              </w:rPr>
            </w:pPr>
            <w:r>
              <w:t xml:space="preserve">Added additional requirement for storage, handling and First Article </w:t>
            </w:r>
          </w:p>
          <w:p w14:paraId="53D00B95" w14:textId="77777777" w:rsidR="007A3FE1" w:rsidRDefault="0028179E" w:rsidP="007A3FE1">
            <w:pPr>
              <w:rPr>
                <w:color w:val="993300"/>
              </w:rPr>
            </w:pPr>
            <w:r w:rsidRPr="0028179E">
              <w:t>Added requirement for Certificate of Traceability for raw material and distributers</w:t>
            </w:r>
          </w:p>
          <w:p w14:paraId="53D00B96" w14:textId="77777777" w:rsidR="00CE5D0B" w:rsidRDefault="007A3FE1" w:rsidP="0028179E">
            <w:r w:rsidRPr="007A3FE1">
              <w:t>Updated ISO9000 reference</w:t>
            </w:r>
          </w:p>
        </w:tc>
        <w:tc>
          <w:tcPr>
            <w:tcW w:w="1908" w:type="dxa"/>
          </w:tcPr>
          <w:p w14:paraId="53D00B97" w14:textId="77777777" w:rsidR="00CE5D0B" w:rsidRDefault="0028179E" w:rsidP="00CE5D0B">
            <w:pPr>
              <w:jc w:val="center"/>
            </w:pPr>
            <w:r>
              <w:t>Cover</w:t>
            </w:r>
          </w:p>
          <w:p w14:paraId="53D00B98" w14:textId="77777777" w:rsidR="0028179E" w:rsidRDefault="0028179E" w:rsidP="00CE5D0B">
            <w:pPr>
              <w:jc w:val="center"/>
            </w:pPr>
          </w:p>
          <w:p w14:paraId="53D00B99" w14:textId="77777777" w:rsidR="0028179E" w:rsidRDefault="0028179E" w:rsidP="00CE5D0B">
            <w:pPr>
              <w:jc w:val="center"/>
            </w:pPr>
            <w:r>
              <w:t>5</w:t>
            </w:r>
          </w:p>
          <w:p w14:paraId="53D00B9A" w14:textId="77777777" w:rsidR="0028179E" w:rsidRDefault="0028179E" w:rsidP="00CE5D0B">
            <w:pPr>
              <w:jc w:val="center"/>
            </w:pPr>
            <w:r>
              <w:t>23</w:t>
            </w:r>
          </w:p>
          <w:p w14:paraId="53D00B9B" w14:textId="77777777" w:rsidR="0028179E" w:rsidRDefault="0028179E" w:rsidP="00CE5D0B">
            <w:pPr>
              <w:jc w:val="center"/>
            </w:pPr>
          </w:p>
          <w:p w14:paraId="53D00B9C" w14:textId="77777777" w:rsidR="0028179E" w:rsidRDefault="0028179E" w:rsidP="00CE5D0B">
            <w:pPr>
              <w:jc w:val="center"/>
            </w:pPr>
            <w:r>
              <w:t>All</w:t>
            </w:r>
          </w:p>
          <w:p w14:paraId="53D00B9D" w14:textId="77777777" w:rsidR="0028179E" w:rsidRDefault="0028179E" w:rsidP="00CE5D0B">
            <w:pPr>
              <w:jc w:val="center"/>
            </w:pPr>
          </w:p>
          <w:p w14:paraId="53D00B9E" w14:textId="77777777" w:rsidR="0028179E" w:rsidRDefault="0028179E" w:rsidP="00CE5D0B">
            <w:pPr>
              <w:jc w:val="center"/>
            </w:pPr>
            <w:r>
              <w:t>All</w:t>
            </w:r>
          </w:p>
        </w:tc>
      </w:tr>
      <w:tr w:rsidR="00CE5D0B" w14:paraId="53D00BA6" w14:textId="77777777" w:rsidTr="00E25F83">
        <w:tc>
          <w:tcPr>
            <w:tcW w:w="1195" w:type="dxa"/>
          </w:tcPr>
          <w:p w14:paraId="53D00BA0" w14:textId="77777777" w:rsidR="00CE5D0B" w:rsidRDefault="00570450" w:rsidP="00CE5D0B">
            <w:pPr>
              <w:jc w:val="center"/>
            </w:pPr>
            <w:r>
              <w:t>04</w:t>
            </w:r>
          </w:p>
        </w:tc>
        <w:tc>
          <w:tcPr>
            <w:tcW w:w="1170" w:type="dxa"/>
          </w:tcPr>
          <w:p w14:paraId="53D00BA1" w14:textId="77777777" w:rsidR="00CE5D0B" w:rsidRDefault="00A43827" w:rsidP="00CE5D0B">
            <w:pPr>
              <w:jc w:val="center"/>
            </w:pPr>
            <w:r>
              <w:t>08/01/13</w:t>
            </w:r>
          </w:p>
        </w:tc>
        <w:tc>
          <w:tcPr>
            <w:tcW w:w="5303" w:type="dxa"/>
          </w:tcPr>
          <w:p w14:paraId="53D00BA2" w14:textId="77777777" w:rsidR="003E1B06" w:rsidRDefault="003E1B06" w:rsidP="00CE5D0B">
            <w:r>
              <w:t>Updated to include clauses 38 through 46 (see table of contents for description)</w:t>
            </w:r>
          </w:p>
          <w:p w14:paraId="53D00BA3" w14:textId="77777777" w:rsidR="00CE5D0B" w:rsidRDefault="003E1B06" w:rsidP="00CE5D0B">
            <w:r>
              <w:t xml:space="preserve">Applicability table updated </w:t>
            </w:r>
          </w:p>
        </w:tc>
        <w:tc>
          <w:tcPr>
            <w:tcW w:w="1908" w:type="dxa"/>
          </w:tcPr>
          <w:p w14:paraId="53D00BA4" w14:textId="77777777" w:rsidR="00CE5D0B" w:rsidRDefault="003E1B06" w:rsidP="00CE5D0B">
            <w:pPr>
              <w:jc w:val="center"/>
            </w:pPr>
            <w:r>
              <w:t xml:space="preserve">37 – </w:t>
            </w:r>
            <w:r w:rsidRPr="003E1B06">
              <w:rPr>
                <w:i/>
              </w:rPr>
              <w:t>5</w:t>
            </w:r>
            <w:r>
              <w:t>9</w:t>
            </w:r>
          </w:p>
          <w:p w14:paraId="53D00BA5" w14:textId="77777777" w:rsidR="003E1B06" w:rsidRDefault="003E1B06" w:rsidP="00CE5D0B">
            <w:pPr>
              <w:jc w:val="center"/>
            </w:pPr>
            <w:r>
              <w:t>5</w:t>
            </w:r>
          </w:p>
        </w:tc>
      </w:tr>
      <w:tr w:rsidR="00CE5D0B" w14:paraId="53D00BAB" w14:textId="77777777" w:rsidTr="00E25F83">
        <w:tc>
          <w:tcPr>
            <w:tcW w:w="1195" w:type="dxa"/>
          </w:tcPr>
          <w:p w14:paraId="53D00BA7" w14:textId="77777777" w:rsidR="00CE5D0B" w:rsidRDefault="00CE5D0B" w:rsidP="00CE5D0B">
            <w:pPr>
              <w:jc w:val="center"/>
            </w:pPr>
          </w:p>
        </w:tc>
        <w:tc>
          <w:tcPr>
            <w:tcW w:w="1170" w:type="dxa"/>
          </w:tcPr>
          <w:p w14:paraId="53D00BA8" w14:textId="77777777" w:rsidR="00CE5D0B" w:rsidRDefault="00CE5D0B" w:rsidP="00CE5D0B">
            <w:pPr>
              <w:jc w:val="center"/>
            </w:pPr>
          </w:p>
        </w:tc>
        <w:tc>
          <w:tcPr>
            <w:tcW w:w="5303" w:type="dxa"/>
          </w:tcPr>
          <w:p w14:paraId="53D00BA9" w14:textId="77777777" w:rsidR="00570450" w:rsidRDefault="00570450" w:rsidP="00CE5D0B"/>
        </w:tc>
        <w:tc>
          <w:tcPr>
            <w:tcW w:w="1908" w:type="dxa"/>
          </w:tcPr>
          <w:p w14:paraId="53D00BAA" w14:textId="77777777" w:rsidR="00CE5D0B" w:rsidRDefault="00CE5D0B" w:rsidP="00CE5D0B">
            <w:pPr>
              <w:jc w:val="center"/>
            </w:pPr>
          </w:p>
        </w:tc>
      </w:tr>
      <w:tr w:rsidR="00CE5D0B" w14:paraId="53D00BB0" w14:textId="77777777" w:rsidTr="00E25F83">
        <w:tc>
          <w:tcPr>
            <w:tcW w:w="1195" w:type="dxa"/>
          </w:tcPr>
          <w:p w14:paraId="53D00BAC" w14:textId="77777777" w:rsidR="00CE5D0B" w:rsidRDefault="00CE5D0B" w:rsidP="00CE5D0B">
            <w:pPr>
              <w:jc w:val="center"/>
            </w:pPr>
          </w:p>
        </w:tc>
        <w:tc>
          <w:tcPr>
            <w:tcW w:w="1170" w:type="dxa"/>
          </w:tcPr>
          <w:p w14:paraId="53D00BAD" w14:textId="77777777" w:rsidR="00CE5D0B" w:rsidRDefault="00CE5D0B" w:rsidP="00CE5D0B">
            <w:pPr>
              <w:jc w:val="center"/>
            </w:pPr>
          </w:p>
        </w:tc>
        <w:tc>
          <w:tcPr>
            <w:tcW w:w="5303" w:type="dxa"/>
          </w:tcPr>
          <w:p w14:paraId="53D00BAE" w14:textId="77777777" w:rsidR="00CE5D0B" w:rsidRDefault="00CE5D0B" w:rsidP="00CE5D0B"/>
        </w:tc>
        <w:tc>
          <w:tcPr>
            <w:tcW w:w="1908" w:type="dxa"/>
          </w:tcPr>
          <w:p w14:paraId="53D00BAF" w14:textId="77777777" w:rsidR="00CE5D0B" w:rsidRDefault="00CE5D0B" w:rsidP="00CE5D0B">
            <w:pPr>
              <w:jc w:val="center"/>
            </w:pPr>
          </w:p>
        </w:tc>
      </w:tr>
      <w:tr w:rsidR="00CE5D0B" w14:paraId="53D00BB5" w14:textId="77777777" w:rsidTr="00E25F83">
        <w:tc>
          <w:tcPr>
            <w:tcW w:w="1195" w:type="dxa"/>
          </w:tcPr>
          <w:p w14:paraId="53D00BB1" w14:textId="77777777" w:rsidR="00CE5D0B" w:rsidRDefault="00CE5D0B" w:rsidP="00CE5D0B">
            <w:pPr>
              <w:jc w:val="center"/>
            </w:pPr>
          </w:p>
        </w:tc>
        <w:tc>
          <w:tcPr>
            <w:tcW w:w="1170" w:type="dxa"/>
          </w:tcPr>
          <w:p w14:paraId="53D00BB2" w14:textId="77777777" w:rsidR="00CE5D0B" w:rsidRDefault="00CE5D0B" w:rsidP="00CE5D0B">
            <w:pPr>
              <w:jc w:val="center"/>
            </w:pPr>
          </w:p>
        </w:tc>
        <w:tc>
          <w:tcPr>
            <w:tcW w:w="5303" w:type="dxa"/>
          </w:tcPr>
          <w:p w14:paraId="53D00BB3" w14:textId="77777777" w:rsidR="00CE5D0B" w:rsidRDefault="00CE5D0B" w:rsidP="00CE5D0B"/>
        </w:tc>
        <w:tc>
          <w:tcPr>
            <w:tcW w:w="1908" w:type="dxa"/>
          </w:tcPr>
          <w:p w14:paraId="53D00BB4" w14:textId="77777777" w:rsidR="00CE5D0B" w:rsidRDefault="00CE5D0B" w:rsidP="00CE5D0B">
            <w:pPr>
              <w:jc w:val="center"/>
            </w:pPr>
          </w:p>
        </w:tc>
      </w:tr>
      <w:tr w:rsidR="00CE5D0B" w14:paraId="53D00BBA" w14:textId="77777777" w:rsidTr="00E25F83">
        <w:tc>
          <w:tcPr>
            <w:tcW w:w="1195" w:type="dxa"/>
          </w:tcPr>
          <w:p w14:paraId="53D00BB6" w14:textId="77777777" w:rsidR="00CE5D0B" w:rsidRDefault="00CE5D0B" w:rsidP="00CE5D0B">
            <w:pPr>
              <w:jc w:val="center"/>
            </w:pPr>
          </w:p>
        </w:tc>
        <w:tc>
          <w:tcPr>
            <w:tcW w:w="1170" w:type="dxa"/>
          </w:tcPr>
          <w:p w14:paraId="53D00BB7" w14:textId="77777777" w:rsidR="00CE5D0B" w:rsidRDefault="00CE5D0B" w:rsidP="00CE5D0B">
            <w:pPr>
              <w:jc w:val="center"/>
            </w:pPr>
          </w:p>
        </w:tc>
        <w:tc>
          <w:tcPr>
            <w:tcW w:w="5303" w:type="dxa"/>
          </w:tcPr>
          <w:p w14:paraId="53D00BB8" w14:textId="77777777" w:rsidR="00CE5D0B" w:rsidRDefault="00CE5D0B" w:rsidP="00CE5D0B"/>
        </w:tc>
        <w:tc>
          <w:tcPr>
            <w:tcW w:w="1908" w:type="dxa"/>
          </w:tcPr>
          <w:p w14:paraId="53D00BB9" w14:textId="77777777" w:rsidR="00CE5D0B" w:rsidRDefault="00CE5D0B" w:rsidP="00CE5D0B">
            <w:pPr>
              <w:jc w:val="center"/>
            </w:pPr>
          </w:p>
        </w:tc>
      </w:tr>
      <w:tr w:rsidR="00CE5D0B" w14:paraId="53D00BBF" w14:textId="77777777" w:rsidTr="00E25F83">
        <w:tc>
          <w:tcPr>
            <w:tcW w:w="1195" w:type="dxa"/>
          </w:tcPr>
          <w:p w14:paraId="53D00BBB" w14:textId="77777777" w:rsidR="00CE5D0B" w:rsidRDefault="00CE5D0B" w:rsidP="00CE5D0B">
            <w:pPr>
              <w:jc w:val="center"/>
            </w:pPr>
          </w:p>
        </w:tc>
        <w:tc>
          <w:tcPr>
            <w:tcW w:w="1170" w:type="dxa"/>
          </w:tcPr>
          <w:p w14:paraId="53D00BBC" w14:textId="77777777" w:rsidR="00CE5D0B" w:rsidRDefault="00CE5D0B" w:rsidP="00CE5D0B">
            <w:pPr>
              <w:jc w:val="center"/>
            </w:pPr>
          </w:p>
        </w:tc>
        <w:tc>
          <w:tcPr>
            <w:tcW w:w="5303" w:type="dxa"/>
          </w:tcPr>
          <w:p w14:paraId="53D00BBD" w14:textId="77777777" w:rsidR="00CE5D0B" w:rsidRDefault="00CE5D0B" w:rsidP="00CE5D0B"/>
        </w:tc>
        <w:tc>
          <w:tcPr>
            <w:tcW w:w="1908" w:type="dxa"/>
          </w:tcPr>
          <w:p w14:paraId="53D00BBE" w14:textId="77777777" w:rsidR="00CE5D0B" w:rsidRDefault="00CE5D0B" w:rsidP="00CE5D0B">
            <w:pPr>
              <w:jc w:val="center"/>
            </w:pPr>
          </w:p>
        </w:tc>
      </w:tr>
      <w:tr w:rsidR="00CE5D0B" w14:paraId="53D00BC4" w14:textId="77777777" w:rsidTr="00E25F83">
        <w:tc>
          <w:tcPr>
            <w:tcW w:w="1195" w:type="dxa"/>
          </w:tcPr>
          <w:p w14:paraId="53D00BC0" w14:textId="77777777" w:rsidR="00CE5D0B" w:rsidRDefault="00CE5D0B" w:rsidP="00CE5D0B">
            <w:pPr>
              <w:jc w:val="center"/>
            </w:pPr>
          </w:p>
        </w:tc>
        <w:tc>
          <w:tcPr>
            <w:tcW w:w="1170" w:type="dxa"/>
          </w:tcPr>
          <w:p w14:paraId="53D00BC1" w14:textId="77777777" w:rsidR="00CE5D0B" w:rsidRDefault="00CE5D0B" w:rsidP="00CE5D0B">
            <w:pPr>
              <w:jc w:val="center"/>
            </w:pPr>
          </w:p>
        </w:tc>
        <w:tc>
          <w:tcPr>
            <w:tcW w:w="5303" w:type="dxa"/>
          </w:tcPr>
          <w:p w14:paraId="53D00BC2" w14:textId="77777777" w:rsidR="00CE5D0B" w:rsidRDefault="00CE5D0B" w:rsidP="00CE5D0B"/>
        </w:tc>
        <w:tc>
          <w:tcPr>
            <w:tcW w:w="1908" w:type="dxa"/>
          </w:tcPr>
          <w:p w14:paraId="53D00BC3" w14:textId="77777777" w:rsidR="00CE5D0B" w:rsidRDefault="00CE5D0B" w:rsidP="00CE5D0B">
            <w:pPr>
              <w:jc w:val="center"/>
            </w:pPr>
          </w:p>
        </w:tc>
      </w:tr>
      <w:tr w:rsidR="00CE5D0B" w14:paraId="53D00BC9" w14:textId="77777777" w:rsidTr="00E25F83">
        <w:tc>
          <w:tcPr>
            <w:tcW w:w="1195" w:type="dxa"/>
          </w:tcPr>
          <w:p w14:paraId="53D00BC5" w14:textId="77777777" w:rsidR="00CE5D0B" w:rsidRDefault="00CE5D0B" w:rsidP="00CE5D0B">
            <w:pPr>
              <w:jc w:val="center"/>
            </w:pPr>
          </w:p>
        </w:tc>
        <w:tc>
          <w:tcPr>
            <w:tcW w:w="1170" w:type="dxa"/>
          </w:tcPr>
          <w:p w14:paraId="53D00BC6" w14:textId="77777777" w:rsidR="00CE5D0B" w:rsidRDefault="00CE5D0B" w:rsidP="00CE5D0B">
            <w:pPr>
              <w:jc w:val="center"/>
            </w:pPr>
          </w:p>
        </w:tc>
        <w:tc>
          <w:tcPr>
            <w:tcW w:w="5303" w:type="dxa"/>
          </w:tcPr>
          <w:p w14:paraId="53D00BC7" w14:textId="77777777" w:rsidR="00CE5D0B" w:rsidRDefault="00CE5D0B" w:rsidP="00CE5D0B">
            <w:pPr>
              <w:pStyle w:val="Header"/>
            </w:pPr>
          </w:p>
        </w:tc>
        <w:tc>
          <w:tcPr>
            <w:tcW w:w="1908" w:type="dxa"/>
          </w:tcPr>
          <w:p w14:paraId="53D00BC8" w14:textId="77777777" w:rsidR="00CE5D0B" w:rsidRDefault="00CE5D0B" w:rsidP="00CE5D0B">
            <w:pPr>
              <w:jc w:val="center"/>
            </w:pPr>
          </w:p>
        </w:tc>
      </w:tr>
      <w:tr w:rsidR="00CE5D0B" w14:paraId="53D00BCE" w14:textId="77777777" w:rsidTr="00E25F83">
        <w:tc>
          <w:tcPr>
            <w:tcW w:w="1195" w:type="dxa"/>
          </w:tcPr>
          <w:p w14:paraId="53D00BCA" w14:textId="77777777" w:rsidR="00CE5D0B" w:rsidRDefault="00CE5D0B" w:rsidP="00CE5D0B">
            <w:pPr>
              <w:jc w:val="center"/>
            </w:pPr>
          </w:p>
        </w:tc>
        <w:tc>
          <w:tcPr>
            <w:tcW w:w="1170" w:type="dxa"/>
          </w:tcPr>
          <w:p w14:paraId="53D00BCB" w14:textId="77777777" w:rsidR="00CE5D0B" w:rsidRDefault="00CE5D0B" w:rsidP="00CE5D0B">
            <w:pPr>
              <w:jc w:val="center"/>
            </w:pPr>
          </w:p>
        </w:tc>
        <w:tc>
          <w:tcPr>
            <w:tcW w:w="5303" w:type="dxa"/>
          </w:tcPr>
          <w:p w14:paraId="53D00BCC" w14:textId="77777777" w:rsidR="00CE5D0B" w:rsidRDefault="00CE5D0B" w:rsidP="00CE5D0B"/>
        </w:tc>
        <w:tc>
          <w:tcPr>
            <w:tcW w:w="1908" w:type="dxa"/>
          </w:tcPr>
          <w:p w14:paraId="53D00BCD" w14:textId="77777777" w:rsidR="00CE5D0B" w:rsidRDefault="00CE5D0B" w:rsidP="00CE5D0B">
            <w:pPr>
              <w:jc w:val="center"/>
            </w:pPr>
          </w:p>
        </w:tc>
      </w:tr>
      <w:tr w:rsidR="00CE5D0B" w14:paraId="53D00BD3" w14:textId="77777777" w:rsidTr="00E25F83">
        <w:tc>
          <w:tcPr>
            <w:tcW w:w="1195" w:type="dxa"/>
          </w:tcPr>
          <w:p w14:paraId="53D00BCF" w14:textId="77777777" w:rsidR="00CE5D0B" w:rsidRDefault="00CE5D0B" w:rsidP="00CE5D0B">
            <w:pPr>
              <w:jc w:val="center"/>
            </w:pPr>
          </w:p>
        </w:tc>
        <w:tc>
          <w:tcPr>
            <w:tcW w:w="1170" w:type="dxa"/>
          </w:tcPr>
          <w:p w14:paraId="53D00BD0" w14:textId="77777777" w:rsidR="00CE5D0B" w:rsidRDefault="00CE5D0B" w:rsidP="00CE5D0B">
            <w:pPr>
              <w:jc w:val="center"/>
            </w:pPr>
          </w:p>
        </w:tc>
        <w:tc>
          <w:tcPr>
            <w:tcW w:w="5303" w:type="dxa"/>
          </w:tcPr>
          <w:p w14:paraId="53D00BD1" w14:textId="77777777" w:rsidR="00CE5D0B" w:rsidRDefault="00CE5D0B" w:rsidP="00CE5D0B"/>
        </w:tc>
        <w:tc>
          <w:tcPr>
            <w:tcW w:w="1908" w:type="dxa"/>
          </w:tcPr>
          <w:p w14:paraId="53D00BD2" w14:textId="77777777" w:rsidR="00CE5D0B" w:rsidRDefault="00CE5D0B" w:rsidP="00CE5D0B">
            <w:pPr>
              <w:jc w:val="center"/>
            </w:pPr>
          </w:p>
        </w:tc>
      </w:tr>
      <w:tr w:rsidR="00CE5D0B" w14:paraId="53D00BD8" w14:textId="77777777" w:rsidTr="00E25F83">
        <w:tc>
          <w:tcPr>
            <w:tcW w:w="1195" w:type="dxa"/>
          </w:tcPr>
          <w:p w14:paraId="53D00BD4" w14:textId="77777777" w:rsidR="00CE5D0B" w:rsidRDefault="00CE5D0B" w:rsidP="00CE5D0B">
            <w:pPr>
              <w:jc w:val="center"/>
            </w:pPr>
          </w:p>
        </w:tc>
        <w:tc>
          <w:tcPr>
            <w:tcW w:w="1170" w:type="dxa"/>
          </w:tcPr>
          <w:p w14:paraId="53D00BD5" w14:textId="77777777" w:rsidR="00CE5D0B" w:rsidRDefault="00CE5D0B" w:rsidP="00CE5D0B">
            <w:pPr>
              <w:jc w:val="center"/>
            </w:pPr>
          </w:p>
        </w:tc>
        <w:tc>
          <w:tcPr>
            <w:tcW w:w="5303" w:type="dxa"/>
          </w:tcPr>
          <w:p w14:paraId="53D00BD6" w14:textId="77777777" w:rsidR="00CE5D0B" w:rsidRDefault="00CE5D0B" w:rsidP="00CE5D0B"/>
        </w:tc>
        <w:tc>
          <w:tcPr>
            <w:tcW w:w="1908" w:type="dxa"/>
          </w:tcPr>
          <w:p w14:paraId="53D00BD7" w14:textId="77777777" w:rsidR="00CE5D0B" w:rsidRDefault="00CE5D0B" w:rsidP="00CE5D0B">
            <w:pPr>
              <w:jc w:val="center"/>
            </w:pPr>
          </w:p>
        </w:tc>
      </w:tr>
      <w:tr w:rsidR="00CE5D0B" w14:paraId="53D00BDD" w14:textId="77777777" w:rsidTr="00E25F83">
        <w:tc>
          <w:tcPr>
            <w:tcW w:w="1195" w:type="dxa"/>
          </w:tcPr>
          <w:p w14:paraId="53D00BD9" w14:textId="77777777" w:rsidR="00CE5D0B" w:rsidRDefault="00CE5D0B" w:rsidP="00CE5D0B">
            <w:pPr>
              <w:jc w:val="center"/>
            </w:pPr>
          </w:p>
        </w:tc>
        <w:tc>
          <w:tcPr>
            <w:tcW w:w="1170" w:type="dxa"/>
          </w:tcPr>
          <w:p w14:paraId="53D00BDA" w14:textId="77777777" w:rsidR="00CE5D0B" w:rsidRDefault="00CE5D0B" w:rsidP="00CE5D0B">
            <w:pPr>
              <w:jc w:val="center"/>
            </w:pPr>
          </w:p>
        </w:tc>
        <w:tc>
          <w:tcPr>
            <w:tcW w:w="5303" w:type="dxa"/>
          </w:tcPr>
          <w:p w14:paraId="53D00BDB" w14:textId="77777777" w:rsidR="00CE5D0B" w:rsidRDefault="00CE5D0B" w:rsidP="00CE5D0B"/>
        </w:tc>
        <w:tc>
          <w:tcPr>
            <w:tcW w:w="1908" w:type="dxa"/>
          </w:tcPr>
          <w:p w14:paraId="53D00BDC" w14:textId="77777777" w:rsidR="00CE5D0B" w:rsidRDefault="00CE5D0B" w:rsidP="00CE5D0B">
            <w:pPr>
              <w:jc w:val="center"/>
            </w:pPr>
          </w:p>
        </w:tc>
      </w:tr>
      <w:tr w:rsidR="00CE5D0B" w14:paraId="53D00BE2" w14:textId="77777777" w:rsidTr="00E25F83">
        <w:tc>
          <w:tcPr>
            <w:tcW w:w="1195" w:type="dxa"/>
          </w:tcPr>
          <w:p w14:paraId="53D00BDE" w14:textId="77777777" w:rsidR="00CE5D0B" w:rsidRDefault="00CE5D0B" w:rsidP="00CE5D0B">
            <w:pPr>
              <w:jc w:val="center"/>
            </w:pPr>
          </w:p>
        </w:tc>
        <w:tc>
          <w:tcPr>
            <w:tcW w:w="1170" w:type="dxa"/>
          </w:tcPr>
          <w:p w14:paraId="53D00BDF" w14:textId="77777777" w:rsidR="00CE5D0B" w:rsidRDefault="00CE5D0B" w:rsidP="00CE5D0B">
            <w:pPr>
              <w:jc w:val="center"/>
            </w:pPr>
          </w:p>
        </w:tc>
        <w:tc>
          <w:tcPr>
            <w:tcW w:w="5303" w:type="dxa"/>
          </w:tcPr>
          <w:p w14:paraId="53D00BE0" w14:textId="77777777" w:rsidR="00CE5D0B" w:rsidRDefault="00CE5D0B" w:rsidP="00CE5D0B"/>
        </w:tc>
        <w:tc>
          <w:tcPr>
            <w:tcW w:w="1908" w:type="dxa"/>
          </w:tcPr>
          <w:p w14:paraId="53D00BE1" w14:textId="77777777" w:rsidR="00CE5D0B" w:rsidRDefault="00CE5D0B" w:rsidP="00CE5D0B">
            <w:pPr>
              <w:jc w:val="center"/>
            </w:pPr>
          </w:p>
        </w:tc>
      </w:tr>
      <w:tr w:rsidR="00CE5D0B" w14:paraId="53D00BE7" w14:textId="77777777" w:rsidTr="00E25F83">
        <w:tc>
          <w:tcPr>
            <w:tcW w:w="1195" w:type="dxa"/>
          </w:tcPr>
          <w:p w14:paraId="53D00BE3" w14:textId="77777777" w:rsidR="00CE5D0B" w:rsidRDefault="00CE5D0B" w:rsidP="00CE5D0B">
            <w:pPr>
              <w:jc w:val="center"/>
            </w:pPr>
          </w:p>
        </w:tc>
        <w:tc>
          <w:tcPr>
            <w:tcW w:w="1170" w:type="dxa"/>
          </w:tcPr>
          <w:p w14:paraId="53D00BE4" w14:textId="77777777" w:rsidR="00CE5D0B" w:rsidRDefault="00CE5D0B" w:rsidP="00CE5D0B">
            <w:pPr>
              <w:jc w:val="center"/>
            </w:pPr>
          </w:p>
        </w:tc>
        <w:tc>
          <w:tcPr>
            <w:tcW w:w="5303" w:type="dxa"/>
          </w:tcPr>
          <w:p w14:paraId="53D00BE5" w14:textId="77777777" w:rsidR="00CE5D0B" w:rsidRDefault="00CE5D0B" w:rsidP="00CE5D0B"/>
        </w:tc>
        <w:tc>
          <w:tcPr>
            <w:tcW w:w="1908" w:type="dxa"/>
          </w:tcPr>
          <w:p w14:paraId="53D00BE6" w14:textId="77777777" w:rsidR="00CE5D0B" w:rsidRDefault="00CE5D0B" w:rsidP="00CE5D0B">
            <w:pPr>
              <w:jc w:val="center"/>
            </w:pPr>
          </w:p>
        </w:tc>
      </w:tr>
      <w:tr w:rsidR="00CE5D0B" w14:paraId="53D00BEC" w14:textId="77777777" w:rsidTr="00E25F83">
        <w:tc>
          <w:tcPr>
            <w:tcW w:w="1195" w:type="dxa"/>
          </w:tcPr>
          <w:p w14:paraId="53D00BE8" w14:textId="77777777" w:rsidR="00CE5D0B" w:rsidRDefault="00CE5D0B" w:rsidP="00CE5D0B">
            <w:pPr>
              <w:jc w:val="center"/>
            </w:pPr>
          </w:p>
        </w:tc>
        <w:tc>
          <w:tcPr>
            <w:tcW w:w="1170" w:type="dxa"/>
          </w:tcPr>
          <w:p w14:paraId="53D00BE9" w14:textId="77777777" w:rsidR="00CE5D0B" w:rsidRDefault="00CE5D0B" w:rsidP="00CE5D0B">
            <w:pPr>
              <w:jc w:val="center"/>
            </w:pPr>
          </w:p>
        </w:tc>
        <w:tc>
          <w:tcPr>
            <w:tcW w:w="5303" w:type="dxa"/>
          </w:tcPr>
          <w:p w14:paraId="53D00BEA" w14:textId="77777777" w:rsidR="00CE5D0B" w:rsidRDefault="00CE5D0B" w:rsidP="00CE5D0B"/>
        </w:tc>
        <w:tc>
          <w:tcPr>
            <w:tcW w:w="1908" w:type="dxa"/>
          </w:tcPr>
          <w:p w14:paraId="53D00BEB" w14:textId="77777777" w:rsidR="00CE5D0B" w:rsidRDefault="00CE5D0B" w:rsidP="00CE5D0B">
            <w:pPr>
              <w:jc w:val="center"/>
            </w:pPr>
          </w:p>
        </w:tc>
      </w:tr>
      <w:tr w:rsidR="00CE5D0B" w14:paraId="53D00BF1" w14:textId="77777777" w:rsidTr="00E25F83">
        <w:tc>
          <w:tcPr>
            <w:tcW w:w="1195" w:type="dxa"/>
          </w:tcPr>
          <w:p w14:paraId="53D00BED" w14:textId="77777777" w:rsidR="00CE5D0B" w:rsidRDefault="00CE5D0B" w:rsidP="00CE5D0B">
            <w:pPr>
              <w:jc w:val="center"/>
            </w:pPr>
          </w:p>
        </w:tc>
        <w:tc>
          <w:tcPr>
            <w:tcW w:w="1170" w:type="dxa"/>
          </w:tcPr>
          <w:p w14:paraId="53D00BEE" w14:textId="77777777" w:rsidR="00CE5D0B" w:rsidRDefault="00CE5D0B" w:rsidP="00CE5D0B">
            <w:pPr>
              <w:jc w:val="center"/>
            </w:pPr>
          </w:p>
        </w:tc>
        <w:tc>
          <w:tcPr>
            <w:tcW w:w="5303" w:type="dxa"/>
          </w:tcPr>
          <w:p w14:paraId="53D00BEF" w14:textId="77777777" w:rsidR="00CE5D0B" w:rsidRDefault="00CE5D0B" w:rsidP="00CE5D0B"/>
        </w:tc>
        <w:tc>
          <w:tcPr>
            <w:tcW w:w="1908" w:type="dxa"/>
          </w:tcPr>
          <w:p w14:paraId="53D00BF0" w14:textId="77777777" w:rsidR="00CE5D0B" w:rsidRDefault="00CE5D0B" w:rsidP="00CE5D0B">
            <w:pPr>
              <w:jc w:val="center"/>
            </w:pPr>
          </w:p>
        </w:tc>
      </w:tr>
      <w:tr w:rsidR="00CE5D0B" w14:paraId="53D00BF6" w14:textId="77777777" w:rsidTr="00E25F83">
        <w:tc>
          <w:tcPr>
            <w:tcW w:w="1195" w:type="dxa"/>
          </w:tcPr>
          <w:p w14:paraId="53D00BF2" w14:textId="77777777" w:rsidR="00CE5D0B" w:rsidRDefault="00CE5D0B" w:rsidP="00CE5D0B">
            <w:pPr>
              <w:jc w:val="center"/>
            </w:pPr>
          </w:p>
        </w:tc>
        <w:tc>
          <w:tcPr>
            <w:tcW w:w="1170" w:type="dxa"/>
          </w:tcPr>
          <w:p w14:paraId="53D00BF3" w14:textId="77777777" w:rsidR="00CE5D0B" w:rsidRDefault="00CE5D0B" w:rsidP="00CE5D0B">
            <w:pPr>
              <w:jc w:val="center"/>
            </w:pPr>
          </w:p>
        </w:tc>
        <w:tc>
          <w:tcPr>
            <w:tcW w:w="5303" w:type="dxa"/>
          </w:tcPr>
          <w:p w14:paraId="53D00BF4" w14:textId="77777777" w:rsidR="00CE5D0B" w:rsidRDefault="00CE5D0B" w:rsidP="00CE5D0B"/>
        </w:tc>
        <w:tc>
          <w:tcPr>
            <w:tcW w:w="1908" w:type="dxa"/>
          </w:tcPr>
          <w:p w14:paraId="53D00BF5" w14:textId="77777777" w:rsidR="00CE5D0B" w:rsidRDefault="00CE5D0B" w:rsidP="00CE5D0B">
            <w:pPr>
              <w:jc w:val="center"/>
            </w:pPr>
          </w:p>
        </w:tc>
      </w:tr>
    </w:tbl>
    <w:p w14:paraId="53D00BF7" w14:textId="77777777" w:rsidR="00CE177F" w:rsidRDefault="00CE177F" w:rsidP="00CE5D0B">
      <w:pPr>
        <w:jc w:val="center"/>
        <w:sectPr w:rsidR="00CE177F" w:rsidSect="002E4313">
          <w:headerReference w:type="default" r:id="rId10"/>
          <w:footerReference w:type="default" r:id="rId11"/>
          <w:pgSz w:w="12240" w:h="15840"/>
          <w:pgMar w:top="1440" w:right="1440" w:bottom="1440" w:left="1440" w:header="720" w:footer="720" w:gutter="0"/>
          <w:cols w:space="720"/>
          <w:formProt w:val="0"/>
          <w:docGrid w:linePitch="360"/>
        </w:sectPr>
      </w:pPr>
    </w:p>
    <w:p w14:paraId="53D00BF8" w14:textId="77777777" w:rsidR="00CE5D0B" w:rsidRDefault="00CE5D0B" w:rsidP="00CE5D0B">
      <w:pPr>
        <w:jc w:val="center"/>
        <w:rPr>
          <w:b/>
          <w:bCs/>
          <w:sz w:val="28"/>
        </w:rPr>
      </w:pPr>
      <w:r>
        <w:lastRenderedPageBreak/>
        <w:br w:type="page"/>
      </w:r>
      <w:r>
        <w:rPr>
          <w:b/>
          <w:bCs/>
          <w:sz w:val="28"/>
        </w:rPr>
        <w:lastRenderedPageBreak/>
        <w:t>Table of Contents</w:t>
      </w:r>
    </w:p>
    <w:p w14:paraId="53D00BF9" w14:textId="77777777" w:rsidR="00CE5D0B" w:rsidRDefault="00CE5D0B" w:rsidP="00CE5D0B"/>
    <w:p w14:paraId="53D00BFA" w14:textId="77777777" w:rsidR="00CE5D0B" w:rsidRDefault="00CE5D0B" w:rsidP="00CE5D0B">
      <w:pPr>
        <w:pStyle w:val="GuidanceText"/>
      </w:pPr>
      <w:r w:rsidRPr="002540CD">
        <w:rPr>
          <w:b/>
        </w:rPr>
        <w:t>Guidance:</w:t>
      </w:r>
      <w:r>
        <w:t xml:space="preserve">  This section captures the content of this document.  To update the Table of Contents, select from “1.0 Purpose” through the end of the Table of Contents, then select F9.</w:t>
      </w:r>
    </w:p>
    <w:p w14:paraId="53D00BFB" w14:textId="77777777" w:rsidR="003E7D54" w:rsidRDefault="007B19AD">
      <w:pPr>
        <w:pStyle w:val="TOC1"/>
        <w:tabs>
          <w:tab w:val="left" w:pos="660"/>
          <w:tab w:val="right" w:leader="dot" w:pos="9350"/>
        </w:tabs>
        <w:rPr>
          <w:rFonts w:asciiTheme="minorHAnsi" w:eastAsiaTheme="minorEastAsia" w:hAnsiTheme="minorHAnsi"/>
          <w:noProof/>
          <w:sz w:val="22"/>
        </w:rPr>
      </w:pPr>
      <w:r>
        <w:fldChar w:fldCharType="begin"/>
      </w:r>
      <w:r w:rsidR="00CE5D0B">
        <w:instrText xml:space="preserve"> TOC \o "1-1" \h \z \t "Q Clause,1" </w:instrText>
      </w:r>
      <w:r>
        <w:fldChar w:fldCharType="separate"/>
      </w:r>
      <w:hyperlink w:anchor="_Toc357509001" w:history="1">
        <w:r w:rsidR="003E7D54" w:rsidRPr="001953A1">
          <w:rPr>
            <w:rStyle w:val="Hyperlink"/>
            <w:noProof/>
          </w:rPr>
          <w:t>1.0</w:t>
        </w:r>
        <w:r w:rsidR="00FB49D5" w:rsidRPr="00FB49D5">
          <w:rPr>
            <w:rFonts w:asciiTheme="minorHAnsi" w:eastAsiaTheme="minorEastAsia" w:hAnsiTheme="minorHAnsi"/>
            <w:noProof/>
            <w:sz w:val="22"/>
          </w:rPr>
          <w:tab/>
        </w:r>
        <w:r w:rsidR="003E7D54" w:rsidRPr="001953A1">
          <w:rPr>
            <w:rStyle w:val="Hyperlink"/>
            <w:noProof/>
          </w:rPr>
          <w:t>Purpose</w:t>
        </w:r>
        <w:r w:rsidR="003E7D54">
          <w:rPr>
            <w:noProof/>
            <w:webHidden/>
          </w:rPr>
          <w:tab/>
        </w:r>
        <w:r>
          <w:rPr>
            <w:noProof/>
            <w:webHidden/>
          </w:rPr>
          <w:fldChar w:fldCharType="begin"/>
        </w:r>
        <w:r w:rsidR="003E7D54">
          <w:rPr>
            <w:noProof/>
            <w:webHidden/>
          </w:rPr>
          <w:instrText xml:space="preserve"> PAGEREF _Toc357509001 \h </w:instrText>
        </w:r>
        <w:r>
          <w:rPr>
            <w:noProof/>
            <w:webHidden/>
          </w:rPr>
        </w:r>
        <w:r>
          <w:rPr>
            <w:noProof/>
            <w:webHidden/>
          </w:rPr>
          <w:fldChar w:fldCharType="separate"/>
        </w:r>
        <w:r w:rsidR="00CE177F">
          <w:rPr>
            <w:noProof/>
            <w:webHidden/>
          </w:rPr>
          <w:t>5</w:t>
        </w:r>
        <w:r>
          <w:rPr>
            <w:noProof/>
            <w:webHidden/>
          </w:rPr>
          <w:fldChar w:fldCharType="end"/>
        </w:r>
      </w:hyperlink>
    </w:p>
    <w:p w14:paraId="53D00BFC" w14:textId="77777777" w:rsidR="003E7D54" w:rsidRDefault="00200F1B">
      <w:pPr>
        <w:pStyle w:val="TOC1"/>
        <w:tabs>
          <w:tab w:val="left" w:pos="660"/>
          <w:tab w:val="right" w:leader="dot" w:pos="9350"/>
        </w:tabs>
        <w:rPr>
          <w:rFonts w:asciiTheme="minorHAnsi" w:eastAsiaTheme="minorEastAsia" w:hAnsiTheme="minorHAnsi"/>
          <w:noProof/>
          <w:sz w:val="22"/>
        </w:rPr>
      </w:pPr>
      <w:hyperlink w:anchor="_Toc357509002" w:history="1">
        <w:r w:rsidR="003E7D54" w:rsidRPr="001953A1">
          <w:rPr>
            <w:rStyle w:val="Hyperlink"/>
            <w:noProof/>
          </w:rPr>
          <w:t>2.0</w:t>
        </w:r>
        <w:r w:rsidR="00FB49D5" w:rsidRPr="00FB49D5">
          <w:rPr>
            <w:rFonts w:asciiTheme="minorHAnsi" w:eastAsiaTheme="minorEastAsia" w:hAnsiTheme="minorHAnsi"/>
            <w:noProof/>
            <w:sz w:val="22"/>
          </w:rPr>
          <w:tab/>
        </w:r>
        <w:r w:rsidR="003E7D54" w:rsidRPr="001953A1">
          <w:rPr>
            <w:rStyle w:val="Hyperlink"/>
            <w:noProof/>
          </w:rPr>
          <w:t>Definitions</w:t>
        </w:r>
        <w:r w:rsidR="003E7D54">
          <w:rPr>
            <w:noProof/>
            <w:webHidden/>
          </w:rPr>
          <w:tab/>
        </w:r>
        <w:r w:rsidR="007B19AD">
          <w:rPr>
            <w:noProof/>
            <w:webHidden/>
          </w:rPr>
          <w:fldChar w:fldCharType="begin"/>
        </w:r>
        <w:r w:rsidR="003E7D54">
          <w:rPr>
            <w:noProof/>
            <w:webHidden/>
          </w:rPr>
          <w:instrText xml:space="preserve"> PAGEREF _Toc357509002 \h </w:instrText>
        </w:r>
        <w:r w:rsidR="007B19AD">
          <w:rPr>
            <w:noProof/>
            <w:webHidden/>
          </w:rPr>
        </w:r>
        <w:r w:rsidR="007B19AD">
          <w:rPr>
            <w:noProof/>
            <w:webHidden/>
          </w:rPr>
          <w:fldChar w:fldCharType="separate"/>
        </w:r>
        <w:r w:rsidR="00CE177F">
          <w:rPr>
            <w:noProof/>
            <w:webHidden/>
          </w:rPr>
          <w:t>5</w:t>
        </w:r>
        <w:r w:rsidR="007B19AD">
          <w:rPr>
            <w:noProof/>
            <w:webHidden/>
          </w:rPr>
          <w:fldChar w:fldCharType="end"/>
        </w:r>
      </w:hyperlink>
    </w:p>
    <w:p w14:paraId="53D00BFD" w14:textId="77777777" w:rsidR="003E7D54" w:rsidRDefault="00200F1B">
      <w:pPr>
        <w:pStyle w:val="TOC1"/>
        <w:tabs>
          <w:tab w:val="left" w:pos="660"/>
          <w:tab w:val="right" w:leader="dot" w:pos="9350"/>
        </w:tabs>
        <w:rPr>
          <w:rFonts w:asciiTheme="minorHAnsi" w:eastAsiaTheme="minorEastAsia" w:hAnsiTheme="minorHAnsi"/>
          <w:noProof/>
          <w:sz w:val="22"/>
        </w:rPr>
      </w:pPr>
      <w:hyperlink w:anchor="_Toc357509003" w:history="1">
        <w:r w:rsidR="003E7D54" w:rsidRPr="001953A1">
          <w:rPr>
            <w:rStyle w:val="Hyperlink"/>
            <w:noProof/>
          </w:rPr>
          <w:t>3.0</w:t>
        </w:r>
        <w:r w:rsidR="00FB49D5" w:rsidRPr="00FB49D5">
          <w:rPr>
            <w:rFonts w:asciiTheme="minorHAnsi" w:eastAsiaTheme="minorEastAsia" w:hAnsiTheme="minorHAnsi"/>
            <w:noProof/>
            <w:sz w:val="22"/>
          </w:rPr>
          <w:tab/>
        </w:r>
        <w:r w:rsidR="003E7D54" w:rsidRPr="001953A1">
          <w:rPr>
            <w:rStyle w:val="Hyperlink"/>
            <w:noProof/>
          </w:rPr>
          <w:t>Supplier Quality Requirements</w:t>
        </w:r>
        <w:r w:rsidR="003E7D54">
          <w:rPr>
            <w:noProof/>
            <w:webHidden/>
          </w:rPr>
          <w:tab/>
        </w:r>
        <w:r w:rsidR="007B19AD">
          <w:rPr>
            <w:noProof/>
            <w:webHidden/>
          </w:rPr>
          <w:fldChar w:fldCharType="begin"/>
        </w:r>
        <w:r w:rsidR="003E7D54">
          <w:rPr>
            <w:noProof/>
            <w:webHidden/>
          </w:rPr>
          <w:instrText xml:space="preserve"> PAGEREF _Toc357509003 \h </w:instrText>
        </w:r>
        <w:r w:rsidR="007B19AD">
          <w:rPr>
            <w:noProof/>
            <w:webHidden/>
          </w:rPr>
        </w:r>
        <w:r w:rsidR="007B19AD">
          <w:rPr>
            <w:noProof/>
            <w:webHidden/>
          </w:rPr>
          <w:fldChar w:fldCharType="separate"/>
        </w:r>
        <w:r w:rsidR="00CE177F">
          <w:rPr>
            <w:noProof/>
            <w:webHidden/>
          </w:rPr>
          <w:t>6</w:t>
        </w:r>
        <w:r w:rsidR="007B19AD">
          <w:rPr>
            <w:noProof/>
            <w:webHidden/>
          </w:rPr>
          <w:fldChar w:fldCharType="end"/>
        </w:r>
      </w:hyperlink>
    </w:p>
    <w:p w14:paraId="53D00BFE"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4" w:history="1">
        <w:r w:rsidR="003E7D54" w:rsidRPr="001953A1">
          <w:rPr>
            <w:rStyle w:val="Hyperlink"/>
            <w:noProof/>
          </w:rPr>
          <w:t>MSQ-1</w:t>
        </w:r>
        <w:r w:rsidR="00FB49D5" w:rsidRPr="00FB49D5">
          <w:rPr>
            <w:rFonts w:asciiTheme="minorHAnsi" w:eastAsiaTheme="minorEastAsia" w:hAnsiTheme="minorHAnsi"/>
            <w:noProof/>
            <w:sz w:val="22"/>
          </w:rPr>
          <w:tab/>
        </w:r>
        <w:r w:rsidR="003E7D54" w:rsidRPr="001953A1">
          <w:rPr>
            <w:rStyle w:val="Hyperlink"/>
            <w:noProof/>
          </w:rPr>
          <w:t>General Quality Assurance Requirements</w:t>
        </w:r>
        <w:r w:rsidR="003E7D54">
          <w:rPr>
            <w:noProof/>
            <w:webHidden/>
          </w:rPr>
          <w:tab/>
        </w:r>
        <w:r w:rsidR="007B19AD">
          <w:rPr>
            <w:noProof/>
            <w:webHidden/>
          </w:rPr>
          <w:fldChar w:fldCharType="begin"/>
        </w:r>
        <w:r w:rsidR="003E7D54">
          <w:rPr>
            <w:noProof/>
            <w:webHidden/>
          </w:rPr>
          <w:instrText xml:space="preserve"> PAGEREF _Toc357509004 \h </w:instrText>
        </w:r>
        <w:r w:rsidR="007B19AD">
          <w:rPr>
            <w:noProof/>
            <w:webHidden/>
          </w:rPr>
        </w:r>
        <w:r w:rsidR="007B19AD">
          <w:rPr>
            <w:noProof/>
            <w:webHidden/>
          </w:rPr>
          <w:fldChar w:fldCharType="separate"/>
        </w:r>
        <w:r w:rsidR="00CE177F">
          <w:rPr>
            <w:noProof/>
            <w:webHidden/>
          </w:rPr>
          <w:t>6</w:t>
        </w:r>
        <w:r w:rsidR="007B19AD">
          <w:rPr>
            <w:noProof/>
            <w:webHidden/>
          </w:rPr>
          <w:fldChar w:fldCharType="end"/>
        </w:r>
      </w:hyperlink>
    </w:p>
    <w:p w14:paraId="53D00BFF"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5" w:history="1">
        <w:r w:rsidR="003E7D54" w:rsidRPr="001953A1">
          <w:rPr>
            <w:rStyle w:val="Hyperlink"/>
            <w:noProof/>
          </w:rPr>
          <w:t>MSQ-2</w:t>
        </w:r>
        <w:r w:rsidR="00FB49D5" w:rsidRPr="00FB49D5">
          <w:rPr>
            <w:rFonts w:asciiTheme="minorHAnsi" w:eastAsiaTheme="minorEastAsia" w:hAnsiTheme="minorHAnsi"/>
            <w:noProof/>
            <w:sz w:val="22"/>
          </w:rPr>
          <w:tab/>
        </w:r>
        <w:r w:rsidR="003E7D54" w:rsidRPr="001953A1">
          <w:rPr>
            <w:rStyle w:val="Hyperlink"/>
            <w:noProof/>
          </w:rPr>
          <w:t>Buyer Inspection/Surveillance</w:t>
        </w:r>
        <w:r w:rsidR="003E7D54">
          <w:rPr>
            <w:noProof/>
            <w:webHidden/>
          </w:rPr>
          <w:tab/>
        </w:r>
        <w:r w:rsidR="007B19AD">
          <w:rPr>
            <w:noProof/>
            <w:webHidden/>
          </w:rPr>
          <w:fldChar w:fldCharType="begin"/>
        </w:r>
        <w:r w:rsidR="003E7D54">
          <w:rPr>
            <w:noProof/>
            <w:webHidden/>
          </w:rPr>
          <w:instrText xml:space="preserve"> PAGEREF _Toc357509005 \h </w:instrText>
        </w:r>
        <w:r w:rsidR="007B19AD">
          <w:rPr>
            <w:noProof/>
            <w:webHidden/>
          </w:rPr>
        </w:r>
        <w:r w:rsidR="007B19AD">
          <w:rPr>
            <w:noProof/>
            <w:webHidden/>
          </w:rPr>
          <w:fldChar w:fldCharType="separate"/>
        </w:r>
        <w:r w:rsidR="00CE177F">
          <w:rPr>
            <w:noProof/>
            <w:webHidden/>
          </w:rPr>
          <w:t>12</w:t>
        </w:r>
        <w:r w:rsidR="007B19AD">
          <w:rPr>
            <w:noProof/>
            <w:webHidden/>
          </w:rPr>
          <w:fldChar w:fldCharType="end"/>
        </w:r>
      </w:hyperlink>
    </w:p>
    <w:p w14:paraId="53D00C00"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6" w:history="1">
        <w:r w:rsidR="003E7D54" w:rsidRPr="001953A1">
          <w:rPr>
            <w:rStyle w:val="Hyperlink"/>
            <w:noProof/>
          </w:rPr>
          <w:t>MSQ-3</w:t>
        </w:r>
        <w:r w:rsidR="00FB49D5" w:rsidRPr="00FB49D5">
          <w:rPr>
            <w:rFonts w:asciiTheme="minorHAnsi" w:eastAsiaTheme="minorEastAsia" w:hAnsiTheme="minorHAnsi"/>
            <w:noProof/>
            <w:sz w:val="22"/>
          </w:rPr>
          <w:tab/>
        </w:r>
        <w:r w:rsidR="003E7D54" w:rsidRPr="001953A1">
          <w:rPr>
            <w:rStyle w:val="Hyperlink"/>
            <w:noProof/>
          </w:rPr>
          <w:t>U.S. Government Source Inspection (NASA)</w:t>
        </w:r>
        <w:r w:rsidR="003E7D54">
          <w:rPr>
            <w:noProof/>
            <w:webHidden/>
          </w:rPr>
          <w:tab/>
        </w:r>
        <w:r w:rsidR="007B19AD">
          <w:rPr>
            <w:noProof/>
            <w:webHidden/>
          </w:rPr>
          <w:fldChar w:fldCharType="begin"/>
        </w:r>
        <w:r w:rsidR="003E7D54">
          <w:rPr>
            <w:noProof/>
            <w:webHidden/>
          </w:rPr>
          <w:instrText xml:space="preserve"> PAGEREF _Toc357509006 \h </w:instrText>
        </w:r>
        <w:r w:rsidR="007B19AD">
          <w:rPr>
            <w:noProof/>
            <w:webHidden/>
          </w:rPr>
        </w:r>
        <w:r w:rsidR="007B19AD">
          <w:rPr>
            <w:noProof/>
            <w:webHidden/>
          </w:rPr>
          <w:fldChar w:fldCharType="separate"/>
        </w:r>
        <w:r w:rsidR="00CE177F">
          <w:rPr>
            <w:noProof/>
            <w:webHidden/>
          </w:rPr>
          <w:t>14</w:t>
        </w:r>
        <w:r w:rsidR="007B19AD">
          <w:rPr>
            <w:noProof/>
            <w:webHidden/>
          </w:rPr>
          <w:fldChar w:fldCharType="end"/>
        </w:r>
      </w:hyperlink>
    </w:p>
    <w:p w14:paraId="53D00C01"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7" w:history="1">
        <w:r w:rsidR="003E7D54" w:rsidRPr="001953A1">
          <w:rPr>
            <w:rStyle w:val="Hyperlink"/>
            <w:noProof/>
          </w:rPr>
          <w:t>MSQ-4</w:t>
        </w:r>
        <w:r w:rsidR="00FB49D5" w:rsidRPr="00FB49D5">
          <w:rPr>
            <w:rFonts w:asciiTheme="minorHAnsi" w:eastAsiaTheme="minorEastAsia" w:hAnsiTheme="minorHAnsi"/>
            <w:noProof/>
            <w:sz w:val="22"/>
          </w:rPr>
          <w:tab/>
        </w:r>
        <w:r w:rsidR="003E7D54" w:rsidRPr="001953A1">
          <w:rPr>
            <w:rStyle w:val="Hyperlink"/>
            <w:noProof/>
          </w:rPr>
          <w:t>U.S. Government Source Inspection (DoD)</w:t>
        </w:r>
        <w:r w:rsidR="003E7D54">
          <w:rPr>
            <w:noProof/>
            <w:webHidden/>
          </w:rPr>
          <w:tab/>
        </w:r>
        <w:r w:rsidR="007B19AD">
          <w:rPr>
            <w:noProof/>
            <w:webHidden/>
          </w:rPr>
          <w:fldChar w:fldCharType="begin"/>
        </w:r>
        <w:r w:rsidR="003E7D54">
          <w:rPr>
            <w:noProof/>
            <w:webHidden/>
          </w:rPr>
          <w:instrText xml:space="preserve"> PAGEREF _Toc357509007 \h </w:instrText>
        </w:r>
        <w:r w:rsidR="007B19AD">
          <w:rPr>
            <w:noProof/>
            <w:webHidden/>
          </w:rPr>
        </w:r>
        <w:r w:rsidR="007B19AD">
          <w:rPr>
            <w:noProof/>
            <w:webHidden/>
          </w:rPr>
          <w:fldChar w:fldCharType="separate"/>
        </w:r>
        <w:r w:rsidR="00CE177F">
          <w:rPr>
            <w:noProof/>
            <w:webHidden/>
          </w:rPr>
          <w:t>14</w:t>
        </w:r>
        <w:r w:rsidR="007B19AD">
          <w:rPr>
            <w:noProof/>
            <w:webHidden/>
          </w:rPr>
          <w:fldChar w:fldCharType="end"/>
        </w:r>
      </w:hyperlink>
    </w:p>
    <w:p w14:paraId="53D00C02"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8" w:history="1">
        <w:r w:rsidR="003E7D54" w:rsidRPr="001953A1">
          <w:rPr>
            <w:rStyle w:val="Hyperlink"/>
            <w:noProof/>
          </w:rPr>
          <w:t>MSQ-5</w:t>
        </w:r>
        <w:r w:rsidR="00FB49D5" w:rsidRPr="00FB49D5">
          <w:rPr>
            <w:rFonts w:asciiTheme="minorHAnsi" w:eastAsiaTheme="minorEastAsia" w:hAnsiTheme="minorHAnsi"/>
            <w:noProof/>
            <w:sz w:val="22"/>
          </w:rPr>
          <w:tab/>
        </w:r>
        <w:r w:rsidR="003E7D54" w:rsidRPr="001953A1">
          <w:rPr>
            <w:rStyle w:val="Hyperlink"/>
            <w:noProof/>
          </w:rPr>
          <w:t>Raw Material Documentation Requirements</w:t>
        </w:r>
        <w:r w:rsidR="003E7D54">
          <w:rPr>
            <w:noProof/>
            <w:webHidden/>
          </w:rPr>
          <w:tab/>
        </w:r>
        <w:r w:rsidR="007B19AD">
          <w:rPr>
            <w:noProof/>
            <w:webHidden/>
          </w:rPr>
          <w:fldChar w:fldCharType="begin"/>
        </w:r>
        <w:r w:rsidR="003E7D54">
          <w:rPr>
            <w:noProof/>
            <w:webHidden/>
          </w:rPr>
          <w:instrText xml:space="preserve"> PAGEREF _Toc357509008 \h </w:instrText>
        </w:r>
        <w:r w:rsidR="007B19AD">
          <w:rPr>
            <w:noProof/>
            <w:webHidden/>
          </w:rPr>
        </w:r>
        <w:r w:rsidR="007B19AD">
          <w:rPr>
            <w:noProof/>
            <w:webHidden/>
          </w:rPr>
          <w:fldChar w:fldCharType="separate"/>
        </w:r>
        <w:r w:rsidR="00CE177F">
          <w:rPr>
            <w:noProof/>
            <w:webHidden/>
          </w:rPr>
          <w:t>15</w:t>
        </w:r>
        <w:r w:rsidR="007B19AD">
          <w:rPr>
            <w:noProof/>
            <w:webHidden/>
          </w:rPr>
          <w:fldChar w:fldCharType="end"/>
        </w:r>
      </w:hyperlink>
    </w:p>
    <w:p w14:paraId="53D00C03"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09" w:history="1">
        <w:r w:rsidR="003E7D54" w:rsidRPr="001953A1">
          <w:rPr>
            <w:rStyle w:val="Hyperlink"/>
            <w:noProof/>
          </w:rPr>
          <w:t>MSQ-6</w:t>
        </w:r>
        <w:r w:rsidR="00FB49D5" w:rsidRPr="00FB49D5">
          <w:rPr>
            <w:rFonts w:asciiTheme="minorHAnsi" w:eastAsiaTheme="minorEastAsia" w:hAnsiTheme="minorHAnsi"/>
            <w:noProof/>
            <w:sz w:val="22"/>
          </w:rPr>
          <w:tab/>
        </w:r>
        <w:r w:rsidR="003E7D54" w:rsidRPr="001953A1">
          <w:rPr>
            <w:rStyle w:val="Hyperlink"/>
            <w:noProof/>
          </w:rPr>
          <w:t>Control of Special Processes</w:t>
        </w:r>
        <w:r w:rsidR="003E7D54">
          <w:rPr>
            <w:noProof/>
            <w:webHidden/>
          </w:rPr>
          <w:tab/>
        </w:r>
        <w:r w:rsidR="007B19AD">
          <w:rPr>
            <w:noProof/>
            <w:webHidden/>
          </w:rPr>
          <w:fldChar w:fldCharType="begin"/>
        </w:r>
        <w:r w:rsidR="003E7D54">
          <w:rPr>
            <w:noProof/>
            <w:webHidden/>
          </w:rPr>
          <w:instrText xml:space="preserve"> PAGEREF _Toc357509009 \h </w:instrText>
        </w:r>
        <w:r w:rsidR="007B19AD">
          <w:rPr>
            <w:noProof/>
            <w:webHidden/>
          </w:rPr>
        </w:r>
        <w:r w:rsidR="007B19AD">
          <w:rPr>
            <w:noProof/>
            <w:webHidden/>
          </w:rPr>
          <w:fldChar w:fldCharType="separate"/>
        </w:r>
        <w:r w:rsidR="00CE177F">
          <w:rPr>
            <w:noProof/>
            <w:webHidden/>
          </w:rPr>
          <w:t>15</w:t>
        </w:r>
        <w:r w:rsidR="007B19AD">
          <w:rPr>
            <w:noProof/>
            <w:webHidden/>
          </w:rPr>
          <w:fldChar w:fldCharType="end"/>
        </w:r>
      </w:hyperlink>
    </w:p>
    <w:p w14:paraId="53D00C04"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0" w:history="1">
        <w:r w:rsidR="003E7D54" w:rsidRPr="001953A1">
          <w:rPr>
            <w:rStyle w:val="Hyperlink"/>
            <w:noProof/>
          </w:rPr>
          <w:t>MSQ-7</w:t>
        </w:r>
        <w:r w:rsidR="00FB49D5" w:rsidRPr="00FB49D5">
          <w:rPr>
            <w:rFonts w:asciiTheme="minorHAnsi" w:eastAsiaTheme="minorEastAsia" w:hAnsiTheme="minorHAnsi"/>
            <w:noProof/>
            <w:sz w:val="22"/>
          </w:rPr>
          <w:tab/>
        </w:r>
        <w:r w:rsidR="003E7D54" w:rsidRPr="001953A1">
          <w:rPr>
            <w:rStyle w:val="Hyperlink"/>
            <w:noProof/>
          </w:rPr>
          <w:t>Inspection / Test Data</w:t>
        </w:r>
        <w:r w:rsidR="003E7D54">
          <w:rPr>
            <w:noProof/>
            <w:webHidden/>
          </w:rPr>
          <w:tab/>
        </w:r>
        <w:r w:rsidR="007B19AD">
          <w:rPr>
            <w:noProof/>
            <w:webHidden/>
          </w:rPr>
          <w:fldChar w:fldCharType="begin"/>
        </w:r>
        <w:r w:rsidR="003E7D54">
          <w:rPr>
            <w:noProof/>
            <w:webHidden/>
          </w:rPr>
          <w:instrText xml:space="preserve"> PAGEREF _Toc357509010 \h </w:instrText>
        </w:r>
        <w:r w:rsidR="007B19AD">
          <w:rPr>
            <w:noProof/>
            <w:webHidden/>
          </w:rPr>
        </w:r>
        <w:r w:rsidR="007B19AD">
          <w:rPr>
            <w:noProof/>
            <w:webHidden/>
          </w:rPr>
          <w:fldChar w:fldCharType="separate"/>
        </w:r>
        <w:r w:rsidR="00CE177F">
          <w:rPr>
            <w:noProof/>
            <w:webHidden/>
          </w:rPr>
          <w:t>16</w:t>
        </w:r>
        <w:r w:rsidR="007B19AD">
          <w:rPr>
            <w:noProof/>
            <w:webHidden/>
          </w:rPr>
          <w:fldChar w:fldCharType="end"/>
        </w:r>
      </w:hyperlink>
    </w:p>
    <w:p w14:paraId="53D00C05"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1" w:history="1">
        <w:r w:rsidR="003E7D54" w:rsidRPr="001953A1">
          <w:rPr>
            <w:rStyle w:val="Hyperlink"/>
            <w:noProof/>
          </w:rPr>
          <w:t>MSQ-8</w:t>
        </w:r>
        <w:r w:rsidR="00FB49D5" w:rsidRPr="00FB49D5">
          <w:rPr>
            <w:rFonts w:asciiTheme="minorHAnsi" w:eastAsiaTheme="minorEastAsia" w:hAnsiTheme="minorHAnsi"/>
            <w:noProof/>
            <w:sz w:val="22"/>
          </w:rPr>
          <w:tab/>
        </w:r>
        <w:r w:rsidR="003E7D54" w:rsidRPr="001953A1">
          <w:rPr>
            <w:rStyle w:val="Hyperlink"/>
            <w:noProof/>
          </w:rPr>
          <w:t>Radiographic / Computer Tomography Inspection</w:t>
        </w:r>
        <w:r w:rsidR="003E7D54">
          <w:rPr>
            <w:noProof/>
            <w:webHidden/>
          </w:rPr>
          <w:tab/>
        </w:r>
        <w:r w:rsidR="007B19AD">
          <w:rPr>
            <w:noProof/>
            <w:webHidden/>
          </w:rPr>
          <w:fldChar w:fldCharType="begin"/>
        </w:r>
        <w:r w:rsidR="003E7D54">
          <w:rPr>
            <w:noProof/>
            <w:webHidden/>
          </w:rPr>
          <w:instrText xml:space="preserve"> PAGEREF _Toc357509011 \h </w:instrText>
        </w:r>
        <w:r w:rsidR="007B19AD">
          <w:rPr>
            <w:noProof/>
            <w:webHidden/>
          </w:rPr>
        </w:r>
        <w:r w:rsidR="007B19AD">
          <w:rPr>
            <w:noProof/>
            <w:webHidden/>
          </w:rPr>
          <w:fldChar w:fldCharType="separate"/>
        </w:r>
        <w:r w:rsidR="00CE177F">
          <w:rPr>
            <w:noProof/>
            <w:webHidden/>
          </w:rPr>
          <w:t>16</w:t>
        </w:r>
        <w:r w:rsidR="007B19AD">
          <w:rPr>
            <w:noProof/>
            <w:webHidden/>
          </w:rPr>
          <w:fldChar w:fldCharType="end"/>
        </w:r>
      </w:hyperlink>
    </w:p>
    <w:p w14:paraId="53D00C06"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2" w:history="1">
        <w:r w:rsidR="003E7D54" w:rsidRPr="001953A1">
          <w:rPr>
            <w:rStyle w:val="Hyperlink"/>
            <w:noProof/>
          </w:rPr>
          <w:t>MSQ-9</w:t>
        </w:r>
        <w:r w:rsidR="00FB49D5" w:rsidRPr="00FB49D5">
          <w:rPr>
            <w:rFonts w:asciiTheme="minorHAnsi" w:eastAsiaTheme="minorEastAsia" w:hAnsiTheme="minorHAnsi"/>
            <w:noProof/>
            <w:sz w:val="22"/>
          </w:rPr>
          <w:tab/>
        </w:r>
        <w:r w:rsidR="003E7D54" w:rsidRPr="001953A1">
          <w:rPr>
            <w:rStyle w:val="Hyperlink"/>
            <w:noProof/>
          </w:rPr>
          <w:t>Requirements for Distributors</w:t>
        </w:r>
        <w:r w:rsidR="003E7D54">
          <w:rPr>
            <w:noProof/>
            <w:webHidden/>
          </w:rPr>
          <w:tab/>
        </w:r>
        <w:r w:rsidR="007B19AD">
          <w:rPr>
            <w:noProof/>
            <w:webHidden/>
          </w:rPr>
          <w:fldChar w:fldCharType="begin"/>
        </w:r>
        <w:r w:rsidR="003E7D54">
          <w:rPr>
            <w:noProof/>
            <w:webHidden/>
          </w:rPr>
          <w:instrText xml:space="preserve"> PAGEREF _Toc357509012 \h </w:instrText>
        </w:r>
        <w:r w:rsidR="007B19AD">
          <w:rPr>
            <w:noProof/>
            <w:webHidden/>
          </w:rPr>
        </w:r>
        <w:r w:rsidR="007B19AD">
          <w:rPr>
            <w:noProof/>
            <w:webHidden/>
          </w:rPr>
          <w:fldChar w:fldCharType="separate"/>
        </w:r>
        <w:r w:rsidR="00CE177F">
          <w:rPr>
            <w:noProof/>
            <w:webHidden/>
          </w:rPr>
          <w:t>17</w:t>
        </w:r>
        <w:r w:rsidR="007B19AD">
          <w:rPr>
            <w:noProof/>
            <w:webHidden/>
          </w:rPr>
          <w:fldChar w:fldCharType="end"/>
        </w:r>
      </w:hyperlink>
    </w:p>
    <w:p w14:paraId="53D00C07"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3" w:history="1">
        <w:r w:rsidR="003E7D54" w:rsidRPr="001953A1">
          <w:rPr>
            <w:rStyle w:val="Hyperlink"/>
            <w:noProof/>
          </w:rPr>
          <w:t>MSQ-10</w:t>
        </w:r>
        <w:r w:rsidR="00FB49D5" w:rsidRPr="00FB49D5">
          <w:rPr>
            <w:rFonts w:asciiTheme="minorHAnsi" w:eastAsiaTheme="minorEastAsia" w:hAnsiTheme="minorHAnsi"/>
            <w:noProof/>
            <w:sz w:val="22"/>
          </w:rPr>
          <w:tab/>
        </w:r>
        <w:r w:rsidR="003E7D54" w:rsidRPr="001953A1">
          <w:rPr>
            <w:rStyle w:val="Hyperlink"/>
            <w:noProof/>
          </w:rPr>
          <w:t>Seller Inspection Reporting Requirements</w:t>
        </w:r>
        <w:r w:rsidR="003E7D54">
          <w:rPr>
            <w:noProof/>
            <w:webHidden/>
          </w:rPr>
          <w:tab/>
        </w:r>
        <w:r w:rsidR="007B19AD">
          <w:rPr>
            <w:noProof/>
            <w:webHidden/>
          </w:rPr>
          <w:fldChar w:fldCharType="begin"/>
        </w:r>
        <w:r w:rsidR="003E7D54">
          <w:rPr>
            <w:noProof/>
            <w:webHidden/>
          </w:rPr>
          <w:instrText xml:space="preserve"> PAGEREF _Toc357509013 \h </w:instrText>
        </w:r>
        <w:r w:rsidR="007B19AD">
          <w:rPr>
            <w:noProof/>
            <w:webHidden/>
          </w:rPr>
        </w:r>
        <w:r w:rsidR="007B19AD">
          <w:rPr>
            <w:noProof/>
            <w:webHidden/>
          </w:rPr>
          <w:fldChar w:fldCharType="separate"/>
        </w:r>
        <w:r w:rsidR="00CE177F">
          <w:rPr>
            <w:noProof/>
            <w:webHidden/>
          </w:rPr>
          <w:t>18</w:t>
        </w:r>
        <w:r w:rsidR="007B19AD">
          <w:rPr>
            <w:noProof/>
            <w:webHidden/>
          </w:rPr>
          <w:fldChar w:fldCharType="end"/>
        </w:r>
      </w:hyperlink>
    </w:p>
    <w:p w14:paraId="53D00C08"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4" w:history="1">
        <w:r w:rsidR="003E7D54" w:rsidRPr="001953A1">
          <w:rPr>
            <w:rStyle w:val="Hyperlink"/>
            <w:noProof/>
          </w:rPr>
          <w:t>MSQ-11</w:t>
        </w:r>
        <w:r w:rsidR="00FB49D5" w:rsidRPr="00FB49D5">
          <w:rPr>
            <w:rFonts w:asciiTheme="minorHAnsi" w:eastAsiaTheme="minorEastAsia" w:hAnsiTheme="minorHAnsi"/>
            <w:noProof/>
            <w:sz w:val="22"/>
          </w:rPr>
          <w:tab/>
        </w:r>
        <w:r w:rsidR="003E7D54" w:rsidRPr="001953A1">
          <w:rPr>
            <w:rStyle w:val="Hyperlink"/>
            <w:noProof/>
          </w:rPr>
          <w:t>Calibration System Requirements</w:t>
        </w:r>
        <w:r w:rsidR="003E7D54">
          <w:rPr>
            <w:noProof/>
            <w:webHidden/>
          </w:rPr>
          <w:tab/>
        </w:r>
        <w:r w:rsidR="007B19AD">
          <w:rPr>
            <w:noProof/>
            <w:webHidden/>
          </w:rPr>
          <w:fldChar w:fldCharType="begin"/>
        </w:r>
        <w:r w:rsidR="003E7D54">
          <w:rPr>
            <w:noProof/>
            <w:webHidden/>
          </w:rPr>
          <w:instrText xml:space="preserve"> PAGEREF _Toc357509014 \h </w:instrText>
        </w:r>
        <w:r w:rsidR="007B19AD">
          <w:rPr>
            <w:noProof/>
            <w:webHidden/>
          </w:rPr>
        </w:r>
        <w:r w:rsidR="007B19AD">
          <w:rPr>
            <w:noProof/>
            <w:webHidden/>
          </w:rPr>
          <w:fldChar w:fldCharType="separate"/>
        </w:r>
        <w:r w:rsidR="00CE177F">
          <w:rPr>
            <w:noProof/>
            <w:webHidden/>
          </w:rPr>
          <w:t>18</w:t>
        </w:r>
        <w:r w:rsidR="007B19AD">
          <w:rPr>
            <w:noProof/>
            <w:webHidden/>
          </w:rPr>
          <w:fldChar w:fldCharType="end"/>
        </w:r>
      </w:hyperlink>
    </w:p>
    <w:p w14:paraId="53D00C09"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5" w:history="1">
        <w:r w:rsidR="003E7D54" w:rsidRPr="001953A1">
          <w:rPr>
            <w:rStyle w:val="Hyperlink"/>
            <w:noProof/>
          </w:rPr>
          <w:t>MSQ-12</w:t>
        </w:r>
        <w:r w:rsidR="00FB49D5" w:rsidRPr="00FB49D5">
          <w:rPr>
            <w:rFonts w:asciiTheme="minorHAnsi" w:eastAsiaTheme="minorEastAsia" w:hAnsiTheme="minorHAnsi"/>
            <w:noProof/>
            <w:sz w:val="22"/>
          </w:rPr>
          <w:tab/>
        </w:r>
        <w:r w:rsidR="003E7D54" w:rsidRPr="001953A1">
          <w:rPr>
            <w:rStyle w:val="Hyperlink"/>
            <w:noProof/>
          </w:rPr>
          <w:t>Control of Software</w:t>
        </w:r>
        <w:r w:rsidR="003E7D54">
          <w:rPr>
            <w:noProof/>
            <w:webHidden/>
          </w:rPr>
          <w:tab/>
        </w:r>
        <w:r w:rsidR="007B19AD">
          <w:rPr>
            <w:noProof/>
            <w:webHidden/>
          </w:rPr>
          <w:fldChar w:fldCharType="begin"/>
        </w:r>
        <w:r w:rsidR="003E7D54">
          <w:rPr>
            <w:noProof/>
            <w:webHidden/>
          </w:rPr>
          <w:instrText xml:space="preserve"> PAGEREF _Toc357509015 \h </w:instrText>
        </w:r>
        <w:r w:rsidR="007B19AD">
          <w:rPr>
            <w:noProof/>
            <w:webHidden/>
          </w:rPr>
        </w:r>
        <w:r w:rsidR="007B19AD">
          <w:rPr>
            <w:noProof/>
            <w:webHidden/>
          </w:rPr>
          <w:fldChar w:fldCharType="separate"/>
        </w:r>
        <w:r w:rsidR="00CE177F">
          <w:rPr>
            <w:noProof/>
            <w:webHidden/>
          </w:rPr>
          <w:t>19</w:t>
        </w:r>
        <w:r w:rsidR="007B19AD">
          <w:rPr>
            <w:noProof/>
            <w:webHidden/>
          </w:rPr>
          <w:fldChar w:fldCharType="end"/>
        </w:r>
      </w:hyperlink>
    </w:p>
    <w:p w14:paraId="53D00C0A"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6" w:history="1">
        <w:r w:rsidR="003E7D54" w:rsidRPr="001953A1">
          <w:rPr>
            <w:rStyle w:val="Hyperlink"/>
            <w:noProof/>
          </w:rPr>
          <w:t>MSQ-13</w:t>
        </w:r>
        <w:r w:rsidR="00FB49D5" w:rsidRPr="00FB49D5">
          <w:rPr>
            <w:rFonts w:asciiTheme="minorHAnsi" w:eastAsiaTheme="minorEastAsia" w:hAnsiTheme="minorHAnsi"/>
            <w:noProof/>
            <w:sz w:val="22"/>
          </w:rPr>
          <w:tab/>
        </w:r>
        <w:r w:rsidR="003E7D54" w:rsidRPr="001953A1">
          <w:rPr>
            <w:rStyle w:val="Hyperlink"/>
            <w:noProof/>
          </w:rPr>
          <w:t>Electrostatic Discharge Control</w:t>
        </w:r>
        <w:r w:rsidR="003E7D54">
          <w:rPr>
            <w:noProof/>
            <w:webHidden/>
          </w:rPr>
          <w:tab/>
        </w:r>
        <w:r w:rsidR="007B19AD">
          <w:rPr>
            <w:noProof/>
            <w:webHidden/>
          </w:rPr>
          <w:fldChar w:fldCharType="begin"/>
        </w:r>
        <w:r w:rsidR="003E7D54">
          <w:rPr>
            <w:noProof/>
            <w:webHidden/>
          </w:rPr>
          <w:instrText xml:space="preserve"> PAGEREF _Toc357509016 \h </w:instrText>
        </w:r>
        <w:r w:rsidR="007B19AD">
          <w:rPr>
            <w:noProof/>
            <w:webHidden/>
          </w:rPr>
        </w:r>
        <w:r w:rsidR="007B19AD">
          <w:rPr>
            <w:noProof/>
            <w:webHidden/>
          </w:rPr>
          <w:fldChar w:fldCharType="separate"/>
        </w:r>
        <w:r w:rsidR="00CE177F">
          <w:rPr>
            <w:noProof/>
            <w:webHidden/>
          </w:rPr>
          <w:t>20</w:t>
        </w:r>
        <w:r w:rsidR="007B19AD">
          <w:rPr>
            <w:noProof/>
            <w:webHidden/>
          </w:rPr>
          <w:fldChar w:fldCharType="end"/>
        </w:r>
      </w:hyperlink>
    </w:p>
    <w:p w14:paraId="53D00C0B"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7" w:history="1">
        <w:r w:rsidR="003E7D54" w:rsidRPr="001953A1">
          <w:rPr>
            <w:rStyle w:val="Hyperlink"/>
            <w:noProof/>
          </w:rPr>
          <w:t>MSQ-14</w:t>
        </w:r>
        <w:r w:rsidR="00FB49D5" w:rsidRPr="00FB49D5">
          <w:rPr>
            <w:rFonts w:asciiTheme="minorHAnsi" w:eastAsiaTheme="minorEastAsia" w:hAnsiTheme="minorHAnsi"/>
            <w:noProof/>
            <w:sz w:val="22"/>
          </w:rPr>
          <w:tab/>
        </w:r>
        <w:r w:rsidR="003E7D54" w:rsidRPr="001953A1">
          <w:rPr>
            <w:rStyle w:val="Hyperlink"/>
            <w:noProof/>
          </w:rPr>
          <w:t>NASA Quality Program Provisions</w:t>
        </w:r>
        <w:r w:rsidR="003E7D54">
          <w:rPr>
            <w:noProof/>
            <w:webHidden/>
          </w:rPr>
          <w:tab/>
        </w:r>
        <w:r w:rsidR="007B19AD">
          <w:rPr>
            <w:noProof/>
            <w:webHidden/>
          </w:rPr>
          <w:fldChar w:fldCharType="begin"/>
        </w:r>
        <w:r w:rsidR="003E7D54">
          <w:rPr>
            <w:noProof/>
            <w:webHidden/>
          </w:rPr>
          <w:instrText xml:space="preserve"> PAGEREF _Toc357509017 \h </w:instrText>
        </w:r>
        <w:r w:rsidR="007B19AD">
          <w:rPr>
            <w:noProof/>
            <w:webHidden/>
          </w:rPr>
        </w:r>
        <w:r w:rsidR="007B19AD">
          <w:rPr>
            <w:noProof/>
            <w:webHidden/>
          </w:rPr>
          <w:fldChar w:fldCharType="separate"/>
        </w:r>
        <w:r w:rsidR="00CE177F">
          <w:rPr>
            <w:noProof/>
            <w:webHidden/>
          </w:rPr>
          <w:t>20</w:t>
        </w:r>
        <w:r w:rsidR="007B19AD">
          <w:rPr>
            <w:noProof/>
            <w:webHidden/>
          </w:rPr>
          <w:fldChar w:fldCharType="end"/>
        </w:r>
      </w:hyperlink>
    </w:p>
    <w:p w14:paraId="53D00C0C"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8" w:history="1">
        <w:r w:rsidR="003E7D54" w:rsidRPr="001953A1">
          <w:rPr>
            <w:rStyle w:val="Hyperlink"/>
            <w:noProof/>
          </w:rPr>
          <w:t>MSQ-15</w:t>
        </w:r>
        <w:r w:rsidR="00FB49D5" w:rsidRPr="00FB49D5">
          <w:rPr>
            <w:rFonts w:asciiTheme="minorHAnsi" w:eastAsiaTheme="minorEastAsia" w:hAnsiTheme="minorHAnsi"/>
            <w:noProof/>
            <w:sz w:val="22"/>
          </w:rPr>
          <w:tab/>
        </w:r>
        <w:r w:rsidR="003E7D54" w:rsidRPr="001953A1">
          <w:rPr>
            <w:rStyle w:val="Hyperlink"/>
            <w:noProof/>
          </w:rPr>
          <w:t>NASA Inspection System Provisions</w:t>
        </w:r>
        <w:r w:rsidR="003E7D54">
          <w:rPr>
            <w:noProof/>
            <w:webHidden/>
          </w:rPr>
          <w:tab/>
        </w:r>
        <w:r w:rsidR="007B19AD">
          <w:rPr>
            <w:noProof/>
            <w:webHidden/>
          </w:rPr>
          <w:fldChar w:fldCharType="begin"/>
        </w:r>
        <w:r w:rsidR="003E7D54">
          <w:rPr>
            <w:noProof/>
            <w:webHidden/>
          </w:rPr>
          <w:instrText xml:space="preserve"> PAGEREF _Toc357509018 \h </w:instrText>
        </w:r>
        <w:r w:rsidR="007B19AD">
          <w:rPr>
            <w:noProof/>
            <w:webHidden/>
          </w:rPr>
        </w:r>
        <w:r w:rsidR="007B19AD">
          <w:rPr>
            <w:noProof/>
            <w:webHidden/>
          </w:rPr>
          <w:fldChar w:fldCharType="separate"/>
        </w:r>
        <w:r w:rsidR="00CE177F">
          <w:rPr>
            <w:noProof/>
            <w:webHidden/>
          </w:rPr>
          <w:t>21</w:t>
        </w:r>
        <w:r w:rsidR="007B19AD">
          <w:rPr>
            <w:noProof/>
            <w:webHidden/>
          </w:rPr>
          <w:fldChar w:fldCharType="end"/>
        </w:r>
      </w:hyperlink>
    </w:p>
    <w:p w14:paraId="53D00C0D"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19" w:history="1">
        <w:r w:rsidR="003E7D54" w:rsidRPr="001953A1">
          <w:rPr>
            <w:rStyle w:val="Hyperlink"/>
            <w:noProof/>
          </w:rPr>
          <w:t>MSQ-16</w:t>
        </w:r>
        <w:r w:rsidR="00FB49D5" w:rsidRPr="00FB49D5">
          <w:rPr>
            <w:rFonts w:asciiTheme="minorHAnsi" w:eastAsiaTheme="minorEastAsia" w:hAnsiTheme="minorHAnsi"/>
            <w:noProof/>
            <w:sz w:val="22"/>
          </w:rPr>
          <w:tab/>
        </w:r>
        <w:r w:rsidR="003E7D54" w:rsidRPr="001953A1">
          <w:rPr>
            <w:rStyle w:val="Hyperlink"/>
            <w:noProof/>
          </w:rPr>
          <w:t>NASA Safety, Reliability, Maintainability and Quality Provisions</w:t>
        </w:r>
        <w:r w:rsidR="003E7D54">
          <w:rPr>
            <w:noProof/>
            <w:webHidden/>
          </w:rPr>
          <w:tab/>
        </w:r>
        <w:r w:rsidR="007B19AD">
          <w:rPr>
            <w:noProof/>
            <w:webHidden/>
          </w:rPr>
          <w:fldChar w:fldCharType="begin"/>
        </w:r>
        <w:r w:rsidR="003E7D54">
          <w:rPr>
            <w:noProof/>
            <w:webHidden/>
          </w:rPr>
          <w:instrText xml:space="preserve"> PAGEREF _Toc357509019 \h </w:instrText>
        </w:r>
        <w:r w:rsidR="007B19AD">
          <w:rPr>
            <w:noProof/>
            <w:webHidden/>
          </w:rPr>
        </w:r>
        <w:r w:rsidR="007B19AD">
          <w:rPr>
            <w:noProof/>
            <w:webHidden/>
          </w:rPr>
          <w:fldChar w:fldCharType="separate"/>
        </w:r>
        <w:r w:rsidR="00CE177F">
          <w:rPr>
            <w:noProof/>
            <w:webHidden/>
          </w:rPr>
          <w:t>21</w:t>
        </w:r>
        <w:r w:rsidR="007B19AD">
          <w:rPr>
            <w:noProof/>
            <w:webHidden/>
          </w:rPr>
          <w:fldChar w:fldCharType="end"/>
        </w:r>
      </w:hyperlink>
    </w:p>
    <w:p w14:paraId="53D00C0E"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0" w:history="1">
        <w:r w:rsidR="003E7D54" w:rsidRPr="001953A1">
          <w:rPr>
            <w:rStyle w:val="Hyperlink"/>
            <w:noProof/>
          </w:rPr>
          <w:t>MSQ-17</w:t>
        </w:r>
        <w:r w:rsidR="00FB49D5" w:rsidRPr="00FB49D5">
          <w:rPr>
            <w:rFonts w:asciiTheme="minorHAnsi" w:eastAsiaTheme="minorEastAsia" w:hAnsiTheme="minorHAnsi"/>
            <w:noProof/>
            <w:sz w:val="22"/>
          </w:rPr>
          <w:tab/>
        </w:r>
        <w:r w:rsidR="003E7D54" w:rsidRPr="001953A1">
          <w:rPr>
            <w:rStyle w:val="Hyperlink"/>
            <w:noProof/>
          </w:rPr>
          <w:t>Prohibited Material (Electrical, Electronic &amp; Electromechanical Parts)</w:t>
        </w:r>
        <w:r w:rsidR="003E7D54">
          <w:rPr>
            <w:noProof/>
            <w:webHidden/>
          </w:rPr>
          <w:tab/>
        </w:r>
        <w:r w:rsidR="007B19AD">
          <w:rPr>
            <w:noProof/>
            <w:webHidden/>
          </w:rPr>
          <w:fldChar w:fldCharType="begin"/>
        </w:r>
        <w:r w:rsidR="003E7D54">
          <w:rPr>
            <w:noProof/>
            <w:webHidden/>
          </w:rPr>
          <w:instrText xml:space="preserve"> PAGEREF _Toc357509020 \h </w:instrText>
        </w:r>
        <w:r w:rsidR="007B19AD">
          <w:rPr>
            <w:noProof/>
            <w:webHidden/>
          </w:rPr>
        </w:r>
        <w:r w:rsidR="007B19AD">
          <w:rPr>
            <w:noProof/>
            <w:webHidden/>
          </w:rPr>
          <w:fldChar w:fldCharType="separate"/>
        </w:r>
        <w:r w:rsidR="00CE177F">
          <w:rPr>
            <w:noProof/>
            <w:webHidden/>
          </w:rPr>
          <w:t>21</w:t>
        </w:r>
        <w:r w:rsidR="007B19AD">
          <w:rPr>
            <w:noProof/>
            <w:webHidden/>
          </w:rPr>
          <w:fldChar w:fldCharType="end"/>
        </w:r>
      </w:hyperlink>
    </w:p>
    <w:p w14:paraId="53D00C0F"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1" w:history="1">
        <w:r w:rsidR="003E7D54" w:rsidRPr="001953A1">
          <w:rPr>
            <w:rStyle w:val="Hyperlink"/>
            <w:noProof/>
          </w:rPr>
          <w:t>MSQ-18</w:t>
        </w:r>
        <w:r w:rsidR="00FB49D5" w:rsidRPr="00FB49D5">
          <w:rPr>
            <w:rFonts w:asciiTheme="minorHAnsi" w:eastAsiaTheme="minorEastAsia" w:hAnsiTheme="minorHAnsi"/>
            <w:noProof/>
            <w:sz w:val="22"/>
          </w:rPr>
          <w:tab/>
        </w:r>
        <w:r w:rsidR="003E7D54" w:rsidRPr="001953A1">
          <w:rPr>
            <w:rStyle w:val="Hyperlink"/>
            <w:noProof/>
          </w:rPr>
          <w:t>Semiconductor Certification</w:t>
        </w:r>
        <w:r w:rsidR="003E7D54">
          <w:rPr>
            <w:noProof/>
            <w:webHidden/>
          </w:rPr>
          <w:tab/>
        </w:r>
        <w:r w:rsidR="007B19AD">
          <w:rPr>
            <w:noProof/>
            <w:webHidden/>
          </w:rPr>
          <w:fldChar w:fldCharType="begin"/>
        </w:r>
        <w:r w:rsidR="003E7D54">
          <w:rPr>
            <w:noProof/>
            <w:webHidden/>
          </w:rPr>
          <w:instrText xml:space="preserve"> PAGEREF _Toc357509021 \h </w:instrText>
        </w:r>
        <w:r w:rsidR="007B19AD">
          <w:rPr>
            <w:noProof/>
            <w:webHidden/>
          </w:rPr>
        </w:r>
        <w:r w:rsidR="007B19AD">
          <w:rPr>
            <w:noProof/>
            <w:webHidden/>
          </w:rPr>
          <w:fldChar w:fldCharType="separate"/>
        </w:r>
        <w:r w:rsidR="00CE177F">
          <w:rPr>
            <w:noProof/>
            <w:webHidden/>
          </w:rPr>
          <w:t>22</w:t>
        </w:r>
        <w:r w:rsidR="007B19AD">
          <w:rPr>
            <w:noProof/>
            <w:webHidden/>
          </w:rPr>
          <w:fldChar w:fldCharType="end"/>
        </w:r>
      </w:hyperlink>
    </w:p>
    <w:p w14:paraId="53D00C10"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2" w:history="1">
        <w:r w:rsidR="003E7D54" w:rsidRPr="001953A1">
          <w:rPr>
            <w:rStyle w:val="Hyperlink"/>
            <w:noProof/>
          </w:rPr>
          <w:t>MSQ-19</w:t>
        </w:r>
        <w:r w:rsidR="00FB49D5" w:rsidRPr="00FB49D5">
          <w:rPr>
            <w:rFonts w:asciiTheme="minorHAnsi" w:eastAsiaTheme="minorEastAsia" w:hAnsiTheme="minorHAnsi"/>
            <w:noProof/>
            <w:sz w:val="22"/>
          </w:rPr>
          <w:tab/>
        </w:r>
        <w:r w:rsidR="003E7D54" w:rsidRPr="001953A1">
          <w:rPr>
            <w:rStyle w:val="Hyperlink"/>
            <w:noProof/>
          </w:rPr>
          <w:t>Quality Management System</w:t>
        </w:r>
        <w:r w:rsidR="003E7D54">
          <w:rPr>
            <w:noProof/>
            <w:webHidden/>
          </w:rPr>
          <w:tab/>
        </w:r>
        <w:r w:rsidR="007B19AD">
          <w:rPr>
            <w:noProof/>
            <w:webHidden/>
          </w:rPr>
          <w:fldChar w:fldCharType="begin"/>
        </w:r>
        <w:r w:rsidR="003E7D54">
          <w:rPr>
            <w:noProof/>
            <w:webHidden/>
          </w:rPr>
          <w:instrText xml:space="preserve"> PAGEREF _Toc357509022 \h </w:instrText>
        </w:r>
        <w:r w:rsidR="007B19AD">
          <w:rPr>
            <w:noProof/>
            <w:webHidden/>
          </w:rPr>
        </w:r>
        <w:r w:rsidR="007B19AD">
          <w:rPr>
            <w:noProof/>
            <w:webHidden/>
          </w:rPr>
          <w:fldChar w:fldCharType="separate"/>
        </w:r>
        <w:r w:rsidR="00CE177F">
          <w:rPr>
            <w:noProof/>
            <w:webHidden/>
          </w:rPr>
          <w:t>22</w:t>
        </w:r>
        <w:r w:rsidR="007B19AD">
          <w:rPr>
            <w:noProof/>
            <w:webHidden/>
          </w:rPr>
          <w:fldChar w:fldCharType="end"/>
        </w:r>
      </w:hyperlink>
    </w:p>
    <w:p w14:paraId="53D00C11"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3" w:history="1">
        <w:r w:rsidR="003E7D54" w:rsidRPr="001953A1">
          <w:rPr>
            <w:rStyle w:val="Hyperlink"/>
            <w:noProof/>
          </w:rPr>
          <w:t>MSQ-20</w:t>
        </w:r>
        <w:r w:rsidR="00FB49D5" w:rsidRPr="00FB49D5">
          <w:rPr>
            <w:rFonts w:asciiTheme="minorHAnsi" w:eastAsiaTheme="minorEastAsia" w:hAnsiTheme="minorHAnsi"/>
            <w:noProof/>
            <w:sz w:val="22"/>
          </w:rPr>
          <w:tab/>
        </w:r>
        <w:r w:rsidR="003E7D54" w:rsidRPr="001953A1">
          <w:rPr>
            <w:rStyle w:val="Hyperlink"/>
            <w:noProof/>
          </w:rPr>
          <w:t>First Article Inspection</w:t>
        </w:r>
        <w:r w:rsidR="003E7D54">
          <w:rPr>
            <w:noProof/>
            <w:webHidden/>
          </w:rPr>
          <w:tab/>
        </w:r>
        <w:r w:rsidR="007B19AD">
          <w:rPr>
            <w:noProof/>
            <w:webHidden/>
          </w:rPr>
          <w:fldChar w:fldCharType="begin"/>
        </w:r>
        <w:r w:rsidR="003E7D54">
          <w:rPr>
            <w:noProof/>
            <w:webHidden/>
          </w:rPr>
          <w:instrText xml:space="preserve"> PAGEREF _Toc357509023 \h </w:instrText>
        </w:r>
        <w:r w:rsidR="007B19AD">
          <w:rPr>
            <w:noProof/>
            <w:webHidden/>
          </w:rPr>
        </w:r>
        <w:r w:rsidR="007B19AD">
          <w:rPr>
            <w:noProof/>
            <w:webHidden/>
          </w:rPr>
          <w:fldChar w:fldCharType="separate"/>
        </w:r>
        <w:r w:rsidR="00CE177F">
          <w:rPr>
            <w:noProof/>
            <w:webHidden/>
          </w:rPr>
          <w:t>24</w:t>
        </w:r>
        <w:r w:rsidR="007B19AD">
          <w:rPr>
            <w:noProof/>
            <w:webHidden/>
          </w:rPr>
          <w:fldChar w:fldCharType="end"/>
        </w:r>
      </w:hyperlink>
    </w:p>
    <w:p w14:paraId="53D00C12"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4" w:history="1">
        <w:r w:rsidR="003E7D54" w:rsidRPr="001953A1">
          <w:rPr>
            <w:rStyle w:val="Hyperlink"/>
            <w:noProof/>
          </w:rPr>
          <w:t>MSQ-21</w:t>
        </w:r>
        <w:r w:rsidR="00FB49D5" w:rsidRPr="00FB49D5">
          <w:rPr>
            <w:rFonts w:asciiTheme="minorHAnsi" w:eastAsiaTheme="minorEastAsia" w:hAnsiTheme="minorHAnsi"/>
            <w:noProof/>
            <w:sz w:val="22"/>
          </w:rPr>
          <w:tab/>
        </w:r>
        <w:r w:rsidR="003E7D54" w:rsidRPr="001953A1">
          <w:rPr>
            <w:rStyle w:val="Hyperlink"/>
            <w:noProof/>
          </w:rPr>
          <w:t>Inspection data for Critical to Function (CTF) Drawings</w:t>
        </w:r>
        <w:r w:rsidR="003E7D54">
          <w:rPr>
            <w:noProof/>
            <w:webHidden/>
          </w:rPr>
          <w:tab/>
        </w:r>
        <w:r w:rsidR="007B19AD">
          <w:rPr>
            <w:noProof/>
            <w:webHidden/>
          </w:rPr>
          <w:fldChar w:fldCharType="begin"/>
        </w:r>
        <w:r w:rsidR="003E7D54">
          <w:rPr>
            <w:noProof/>
            <w:webHidden/>
          </w:rPr>
          <w:instrText xml:space="preserve"> PAGEREF _Toc357509024 \h </w:instrText>
        </w:r>
        <w:r w:rsidR="007B19AD">
          <w:rPr>
            <w:noProof/>
            <w:webHidden/>
          </w:rPr>
        </w:r>
        <w:r w:rsidR="007B19AD">
          <w:rPr>
            <w:noProof/>
            <w:webHidden/>
          </w:rPr>
          <w:fldChar w:fldCharType="separate"/>
        </w:r>
        <w:r w:rsidR="00CE177F">
          <w:rPr>
            <w:noProof/>
            <w:webHidden/>
          </w:rPr>
          <w:t>25</w:t>
        </w:r>
        <w:r w:rsidR="007B19AD">
          <w:rPr>
            <w:noProof/>
            <w:webHidden/>
          </w:rPr>
          <w:fldChar w:fldCharType="end"/>
        </w:r>
      </w:hyperlink>
    </w:p>
    <w:p w14:paraId="53D00C13"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5" w:history="1">
        <w:r w:rsidR="003E7D54" w:rsidRPr="001953A1">
          <w:rPr>
            <w:rStyle w:val="Hyperlink"/>
            <w:noProof/>
          </w:rPr>
          <w:t>MSQ-22</w:t>
        </w:r>
        <w:r w:rsidR="00FB49D5" w:rsidRPr="00FB49D5">
          <w:rPr>
            <w:rFonts w:asciiTheme="minorHAnsi" w:eastAsiaTheme="minorEastAsia" w:hAnsiTheme="minorHAnsi"/>
            <w:noProof/>
            <w:sz w:val="22"/>
          </w:rPr>
          <w:tab/>
        </w:r>
        <w:r w:rsidR="003E7D54" w:rsidRPr="001953A1">
          <w:rPr>
            <w:rStyle w:val="Hyperlink"/>
            <w:noProof/>
          </w:rPr>
          <w:t>Contamination / Foreign Object Debris (FOD) Control</w:t>
        </w:r>
        <w:r w:rsidR="003E7D54">
          <w:rPr>
            <w:noProof/>
            <w:webHidden/>
          </w:rPr>
          <w:tab/>
        </w:r>
        <w:r w:rsidR="007B19AD">
          <w:rPr>
            <w:noProof/>
            <w:webHidden/>
          </w:rPr>
          <w:fldChar w:fldCharType="begin"/>
        </w:r>
        <w:r w:rsidR="003E7D54">
          <w:rPr>
            <w:noProof/>
            <w:webHidden/>
          </w:rPr>
          <w:instrText xml:space="preserve"> PAGEREF _Toc357509025 \h </w:instrText>
        </w:r>
        <w:r w:rsidR="007B19AD">
          <w:rPr>
            <w:noProof/>
            <w:webHidden/>
          </w:rPr>
        </w:r>
        <w:r w:rsidR="007B19AD">
          <w:rPr>
            <w:noProof/>
            <w:webHidden/>
          </w:rPr>
          <w:fldChar w:fldCharType="separate"/>
        </w:r>
        <w:r w:rsidR="00CE177F">
          <w:rPr>
            <w:noProof/>
            <w:webHidden/>
          </w:rPr>
          <w:t>25</w:t>
        </w:r>
        <w:r w:rsidR="007B19AD">
          <w:rPr>
            <w:noProof/>
            <w:webHidden/>
          </w:rPr>
          <w:fldChar w:fldCharType="end"/>
        </w:r>
      </w:hyperlink>
    </w:p>
    <w:p w14:paraId="53D00C14"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6" w:history="1">
        <w:r w:rsidR="003E7D54" w:rsidRPr="001953A1">
          <w:rPr>
            <w:rStyle w:val="Hyperlink"/>
            <w:noProof/>
          </w:rPr>
          <w:t>MSQ-23</w:t>
        </w:r>
        <w:r w:rsidR="00FB49D5" w:rsidRPr="00FB49D5">
          <w:rPr>
            <w:rFonts w:asciiTheme="minorHAnsi" w:eastAsiaTheme="minorEastAsia" w:hAnsiTheme="minorHAnsi"/>
            <w:noProof/>
            <w:sz w:val="22"/>
          </w:rPr>
          <w:tab/>
        </w:r>
        <w:r w:rsidR="003E7D54" w:rsidRPr="001953A1">
          <w:rPr>
            <w:rStyle w:val="Hyperlink"/>
            <w:noProof/>
          </w:rPr>
          <w:t>Unique Identification (UID) (DFARS 252.211-7003)</w:t>
        </w:r>
        <w:r w:rsidR="003E7D54">
          <w:rPr>
            <w:noProof/>
            <w:webHidden/>
          </w:rPr>
          <w:tab/>
        </w:r>
        <w:r w:rsidR="007B19AD">
          <w:rPr>
            <w:noProof/>
            <w:webHidden/>
          </w:rPr>
          <w:fldChar w:fldCharType="begin"/>
        </w:r>
        <w:r w:rsidR="003E7D54">
          <w:rPr>
            <w:noProof/>
            <w:webHidden/>
          </w:rPr>
          <w:instrText xml:space="preserve"> PAGEREF _Toc357509026 \h </w:instrText>
        </w:r>
        <w:r w:rsidR="007B19AD">
          <w:rPr>
            <w:noProof/>
            <w:webHidden/>
          </w:rPr>
        </w:r>
        <w:r w:rsidR="007B19AD">
          <w:rPr>
            <w:noProof/>
            <w:webHidden/>
          </w:rPr>
          <w:fldChar w:fldCharType="separate"/>
        </w:r>
        <w:r w:rsidR="00CE177F">
          <w:rPr>
            <w:noProof/>
            <w:webHidden/>
          </w:rPr>
          <w:t>26</w:t>
        </w:r>
        <w:r w:rsidR="007B19AD">
          <w:rPr>
            <w:noProof/>
            <w:webHidden/>
          </w:rPr>
          <w:fldChar w:fldCharType="end"/>
        </w:r>
      </w:hyperlink>
    </w:p>
    <w:p w14:paraId="53D00C15"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7" w:history="1">
        <w:r w:rsidR="003E7D54" w:rsidRPr="001953A1">
          <w:rPr>
            <w:rStyle w:val="Hyperlink"/>
            <w:noProof/>
          </w:rPr>
          <w:t>MSQ-24</w:t>
        </w:r>
        <w:r w:rsidR="00FB49D5" w:rsidRPr="00FB49D5">
          <w:rPr>
            <w:rFonts w:asciiTheme="minorHAnsi" w:eastAsiaTheme="minorEastAsia" w:hAnsiTheme="minorHAnsi"/>
            <w:noProof/>
            <w:sz w:val="22"/>
          </w:rPr>
          <w:tab/>
        </w:r>
        <w:r w:rsidR="003E7D54" w:rsidRPr="001953A1">
          <w:rPr>
            <w:rStyle w:val="Hyperlink"/>
            <w:noProof/>
          </w:rPr>
          <w:t>Solder Workmanship Standard</w:t>
        </w:r>
        <w:r w:rsidR="003E7D54">
          <w:rPr>
            <w:noProof/>
            <w:webHidden/>
          </w:rPr>
          <w:tab/>
        </w:r>
        <w:r w:rsidR="007B19AD">
          <w:rPr>
            <w:noProof/>
            <w:webHidden/>
          </w:rPr>
          <w:fldChar w:fldCharType="begin"/>
        </w:r>
        <w:r w:rsidR="003E7D54">
          <w:rPr>
            <w:noProof/>
            <w:webHidden/>
          </w:rPr>
          <w:instrText xml:space="preserve"> PAGEREF _Toc357509027 \h </w:instrText>
        </w:r>
        <w:r w:rsidR="007B19AD">
          <w:rPr>
            <w:noProof/>
            <w:webHidden/>
          </w:rPr>
        </w:r>
        <w:r w:rsidR="007B19AD">
          <w:rPr>
            <w:noProof/>
            <w:webHidden/>
          </w:rPr>
          <w:fldChar w:fldCharType="separate"/>
        </w:r>
        <w:r w:rsidR="00CE177F">
          <w:rPr>
            <w:noProof/>
            <w:webHidden/>
          </w:rPr>
          <w:t>26</w:t>
        </w:r>
        <w:r w:rsidR="007B19AD">
          <w:rPr>
            <w:noProof/>
            <w:webHidden/>
          </w:rPr>
          <w:fldChar w:fldCharType="end"/>
        </w:r>
      </w:hyperlink>
    </w:p>
    <w:p w14:paraId="53D00C16"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8" w:history="1">
        <w:r w:rsidR="003E7D54" w:rsidRPr="001953A1">
          <w:rPr>
            <w:rStyle w:val="Hyperlink"/>
            <w:noProof/>
          </w:rPr>
          <w:t>MSQ-25</w:t>
        </w:r>
        <w:r w:rsidR="00FB49D5" w:rsidRPr="00FB49D5">
          <w:rPr>
            <w:rFonts w:asciiTheme="minorHAnsi" w:eastAsiaTheme="minorEastAsia" w:hAnsiTheme="minorHAnsi"/>
            <w:noProof/>
            <w:sz w:val="22"/>
          </w:rPr>
          <w:tab/>
        </w:r>
        <w:r w:rsidR="003E7D54" w:rsidRPr="001953A1">
          <w:rPr>
            <w:rStyle w:val="Hyperlink"/>
            <w:noProof/>
          </w:rPr>
          <w:t>Solderability</w:t>
        </w:r>
        <w:r w:rsidR="003E7D54">
          <w:rPr>
            <w:noProof/>
            <w:webHidden/>
          </w:rPr>
          <w:tab/>
        </w:r>
        <w:r w:rsidR="007B19AD">
          <w:rPr>
            <w:noProof/>
            <w:webHidden/>
          </w:rPr>
          <w:fldChar w:fldCharType="begin"/>
        </w:r>
        <w:r w:rsidR="003E7D54">
          <w:rPr>
            <w:noProof/>
            <w:webHidden/>
          </w:rPr>
          <w:instrText xml:space="preserve"> PAGEREF _Toc357509028 \h </w:instrText>
        </w:r>
        <w:r w:rsidR="007B19AD">
          <w:rPr>
            <w:noProof/>
            <w:webHidden/>
          </w:rPr>
        </w:r>
        <w:r w:rsidR="007B19AD">
          <w:rPr>
            <w:noProof/>
            <w:webHidden/>
          </w:rPr>
          <w:fldChar w:fldCharType="separate"/>
        </w:r>
        <w:r w:rsidR="00CE177F">
          <w:rPr>
            <w:noProof/>
            <w:webHidden/>
          </w:rPr>
          <w:t>26</w:t>
        </w:r>
        <w:r w:rsidR="007B19AD">
          <w:rPr>
            <w:noProof/>
            <w:webHidden/>
          </w:rPr>
          <w:fldChar w:fldCharType="end"/>
        </w:r>
      </w:hyperlink>
    </w:p>
    <w:p w14:paraId="53D00C17"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29" w:history="1">
        <w:r w:rsidR="003E7D54" w:rsidRPr="001953A1">
          <w:rPr>
            <w:rStyle w:val="Hyperlink"/>
            <w:noProof/>
          </w:rPr>
          <w:t>MSQ-26</w:t>
        </w:r>
        <w:r w:rsidR="00FB49D5" w:rsidRPr="00FB49D5">
          <w:rPr>
            <w:rFonts w:asciiTheme="minorHAnsi" w:eastAsiaTheme="minorEastAsia" w:hAnsiTheme="minorHAnsi"/>
            <w:noProof/>
            <w:sz w:val="22"/>
          </w:rPr>
          <w:tab/>
        </w:r>
        <w:r w:rsidR="003E7D54" w:rsidRPr="001953A1">
          <w:rPr>
            <w:rStyle w:val="Hyperlink"/>
            <w:noProof/>
          </w:rPr>
          <w:t>Material Outgoing to Seller (Customer Furnished Property)</w:t>
        </w:r>
        <w:r w:rsidR="003E7D54">
          <w:rPr>
            <w:noProof/>
            <w:webHidden/>
          </w:rPr>
          <w:tab/>
        </w:r>
        <w:r w:rsidR="007B19AD">
          <w:rPr>
            <w:noProof/>
            <w:webHidden/>
          </w:rPr>
          <w:fldChar w:fldCharType="begin"/>
        </w:r>
        <w:r w:rsidR="003E7D54">
          <w:rPr>
            <w:noProof/>
            <w:webHidden/>
          </w:rPr>
          <w:instrText xml:space="preserve"> PAGEREF _Toc357509029 \h </w:instrText>
        </w:r>
        <w:r w:rsidR="007B19AD">
          <w:rPr>
            <w:noProof/>
            <w:webHidden/>
          </w:rPr>
        </w:r>
        <w:r w:rsidR="007B19AD">
          <w:rPr>
            <w:noProof/>
            <w:webHidden/>
          </w:rPr>
          <w:fldChar w:fldCharType="separate"/>
        </w:r>
        <w:r w:rsidR="00CE177F">
          <w:rPr>
            <w:noProof/>
            <w:webHidden/>
          </w:rPr>
          <w:t>27</w:t>
        </w:r>
        <w:r w:rsidR="007B19AD">
          <w:rPr>
            <w:noProof/>
            <w:webHidden/>
          </w:rPr>
          <w:fldChar w:fldCharType="end"/>
        </w:r>
      </w:hyperlink>
    </w:p>
    <w:p w14:paraId="53D00C18"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0" w:history="1">
        <w:r w:rsidR="003E7D54" w:rsidRPr="001953A1">
          <w:rPr>
            <w:rStyle w:val="Hyperlink"/>
            <w:noProof/>
          </w:rPr>
          <w:t>MSQ-27</w:t>
        </w:r>
        <w:r w:rsidR="00FB49D5" w:rsidRPr="00FB49D5">
          <w:rPr>
            <w:rFonts w:asciiTheme="minorHAnsi" w:eastAsiaTheme="minorEastAsia" w:hAnsiTheme="minorHAnsi"/>
            <w:noProof/>
            <w:sz w:val="22"/>
          </w:rPr>
          <w:tab/>
        </w:r>
        <w:r w:rsidR="003E7D54" w:rsidRPr="001953A1">
          <w:rPr>
            <w:rStyle w:val="Hyperlink"/>
            <w:noProof/>
          </w:rPr>
          <w:t>Cable Workmanship Standard</w:t>
        </w:r>
        <w:r w:rsidR="003E7D54">
          <w:rPr>
            <w:noProof/>
            <w:webHidden/>
          </w:rPr>
          <w:tab/>
        </w:r>
        <w:r w:rsidR="007B19AD">
          <w:rPr>
            <w:noProof/>
            <w:webHidden/>
          </w:rPr>
          <w:fldChar w:fldCharType="begin"/>
        </w:r>
        <w:r w:rsidR="003E7D54">
          <w:rPr>
            <w:noProof/>
            <w:webHidden/>
          </w:rPr>
          <w:instrText xml:space="preserve"> PAGEREF _Toc357509030 \h </w:instrText>
        </w:r>
        <w:r w:rsidR="007B19AD">
          <w:rPr>
            <w:noProof/>
            <w:webHidden/>
          </w:rPr>
        </w:r>
        <w:r w:rsidR="007B19AD">
          <w:rPr>
            <w:noProof/>
            <w:webHidden/>
          </w:rPr>
          <w:fldChar w:fldCharType="separate"/>
        </w:r>
        <w:r w:rsidR="00CE177F">
          <w:rPr>
            <w:noProof/>
            <w:webHidden/>
          </w:rPr>
          <w:t>27</w:t>
        </w:r>
        <w:r w:rsidR="007B19AD">
          <w:rPr>
            <w:noProof/>
            <w:webHidden/>
          </w:rPr>
          <w:fldChar w:fldCharType="end"/>
        </w:r>
      </w:hyperlink>
    </w:p>
    <w:p w14:paraId="53D00C19"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1" w:history="1">
        <w:r w:rsidR="003E7D54" w:rsidRPr="001953A1">
          <w:rPr>
            <w:rStyle w:val="Hyperlink"/>
            <w:noProof/>
          </w:rPr>
          <w:t>MSQ-28</w:t>
        </w:r>
        <w:r w:rsidR="00FB49D5" w:rsidRPr="00FB49D5">
          <w:rPr>
            <w:rFonts w:asciiTheme="minorHAnsi" w:eastAsiaTheme="minorEastAsia" w:hAnsiTheme="minorHAnsi"/>
            <w:noProof/>
            <w:sz w:val="22"/>
          </w:rPr>
          <w:tab/>
        </w:r>
        <w:r w:rsidR="003E7D54" w:rsidRPr="001953A1">
          <w:rPr>
            <w:rStyle w:val="Hyperlink"/>
            <w:noProof/>
          </w:rPr>
          <w:t>Printed Wiring Board</w:t>
        </w:r>
        <w:r w:rsidR="003E7D54">
          <w:rPr>
            <w:noProof/>
            <w:webHidden/>
          </w:rPr>
          <w:tab/>
        </w:r>
        <w:r w:rsidR="007B19AD">
          <w:rPr>
            <w:noProof/>
            <w:webHidden/>
          </w:rPr>
          <w:fldChar w:fldCharType="begin"/>
        </w:r>
        <w:r w:rsidR="003E7D54">
          <w:rPr>
            <w:noProof/>
            <w:webHidden/>
          </w:rPr>
          <w:instrText xml:space="preserve"> PAGEREF _Toc357509031 \h </w:instrText>
        </w:r>
        <w:r w:rsidR="007B19AD">
          <w:rPr>
            <w:noProof/>
            <w:webHidden/>
          </w:rPr>
        </w:r>
        <w:r w:rsidR="007B19AD">
          <w:rPr>
            <w:noProof/>
            <w:webHidden/>
          </w:rPr>
          <w:fldChar w:fldCharType="separate"/>
        </w:r>
        <w:r w:rsidR="00CE177F">
          <w:rPr>
            <w:noProof/>
            <w:webHidden/>
          </w:rPr>
          <w:t>28</w:t>
        </w:r>
        <w:r w:rsidR="007B19AD">
          <w:rPr>
            <w:noProof/>
            <w:webHidden/>
          </w:rPr>
          <w:fldChar w:fldCharType="end"/>
        </w:r>
      </w:hyperlink>
    </w:p>
    <w:p w14:paraId="53D00C1A"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2" w:history="1">
        <w:r w:rsidR="003E7D54" w:rsidRPr="001953A1">
          <w:rPr>
            <w:rStyle w:val="Hyperlink"/>
            <w:noProof/>
          </w:rPr>
          <w:t>MSQ-29</w:t>
        </w:r>
        <w:r w:rsidR="00FB49D5" w:rsidRPr="00FB49D5">
          <w:rPr>
            <w:rFonts w:asciiTheme="minorHAnsi" w:eastAsiaTheme="minorEastAsia" w:hAnsiTheme="minorHAnsi"/>
            <w:noProof/>
            <w:sz w:val="22"/>
          </w:rPr>
          <w:tab/>
        </w:r>
        <w:r w:rsidR="003E7D54" w:rsidRPr="001953A1">
          <w:rPr>
            <w:rStyle w:val="Hyperlink"/>
            <w:noProof/>
          </w:rPr>
          <w:t>Test Coupon</w:t>
        </w:r>
        <w:r w:rsidR="003E7D54">
          <w:rPr>
            <w:noProof/>
            <w:webHidden/>
          </w:rPr>
          <w:tab/>
        </w:r>
        <w:r w:rsidR="007B19AD">
          <w:rPr>
            <w:noProof/>
            <w:webHidden/>
          </w:rPr>
          <w:fldChar w:fldCharType="begin"/>
        </w:r>
        <w:r w:rsidR="003E7D54">
          <w:rPr>
            <w:noProof/>
            <w:webHidden/>
          </w:rPr>
          <w:instrText xml:space="preserve"> PAGEREF _Toc357509032 \h </w:instrText>
        </w:r>
        <w:r w:rsidR="007B19AD">
          <w:rPr>
            <w:noProof/>
            <w:webHidden/>
          </w:rPr>
        </w:r>
        <w:r w:rsidR="007B19AD">
          <w:rPr>
            <w:noProof/>
            <w:webHidden/>
          </w:rPr>
          <w:fldChar w:fldCharType="separate"/>
        </w:r>
        <w:r w:rsidR="00CE177F">
          <w:rPr>
            <w:noProof/>
            <w:webHidden/>
          </w:rPr>
          <w:t>28</w:t>
        </w:r>
        <w:r w:rsidR="007B19AD">
          <w:rPr>
            <w:noProof/>
            <w:webHidden/>
          </w:rPr>
          <w:fldChar w:fldCharType="end"/>
        </w:r>
      </w:hyperlink>
    </w:p>
    <w:p w14:paraId="53D00C1B"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3" w:history="1">
        <w:r w:rsidR="003E7D54" w:rsidRPr="001953A1">
          <w:rPr>
            <w:rStyle w:val="Hyperlink"/>
            <w:noProof/>
          </w:rPr>
          <w:t>MSQ-30</w:t>
        </w:r>
        <w:r w:rsidR="00FB49D5" w:rsidRPr="00FB49D5">
          <w:rPr>
            <w:rFonts w:asciiTheme="minorHAnsi" w:eastAsiaTheme="minorEastAsia" w:hAnsiTheme="minorHAnsi"/>
            <w:noProof/>
            <w:sz w:val="22"/>
          </w:rPr>
          <w:tab/>
        </w:r>
        <w:r w:rsidR="003E7D54" w:rsidRPr="001953A1">
          <w:rPr>
            <w:rStyle w:val="Hyperlink"/>
            <w:noProof/>
          </w:rPr>
          <w:t>Printed Wiring Board Testing</w:t>
        </w:r>
        <w:r w:rsidR="003E7D54">
          <w:rPr>
            <w:noProof/>
            <w:webHidden/>
          </w:rPr>
          <w:tab/>
        </w:r>
        <w:r w:rsidR="007B19AD">
          <w:rPr>
            <w:noProof/>
            <w:webHidden/>
          </w:rPr>
          <w:fldChar w:fldCharType="begin"/>
        </w:r>
        <w:r w:rsidR="003E7D54">
          <w:rPr>
            <w:noProof/>
            <w:webHidden/>
          </w:rPr>
          <w:instrText xml:space="preserve"> PAGEREF _Toc357509033 \h </w:instrText>
        </w:r>
        <w:r w:rsidR="007B19AD">
          <w:rPr>
            <w:noProof/>
            <w:webHidden/>
          </w:rPr>
        </w:r>
        <w:r w:rsidR="007B19AD">
          <w:rPr>
            <w:noProof/>
            <w:webHidden/>
          </w:rPr>
          <w:fldChar w:fldCharType="separate"/>
        </w:r>
        <w:r w:rsidR="00CE177F">
          <w:rPr>
            <w:noProof/>
            <w:webHidden/>
          </w:rPr>
          <w:t>28</w:t>
        </w:r>
        <w:r w:rsidR="007B19AD">
          <w:rPr>
            <w:noProof/>
            <w:webHidden/>
          </w:rPr>
          <w:fldChar w:fldCharType="end"/>
        </w:r>
      </w:hyperlink>
    </w:p>
    <w:p w14:paraId="53D00C1C"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4" w:history="1">
        <w:r w:rsidR="003E7D54" w:rsidRPr="001953A1">
          <w:rPr>
            <w:rStyle w:val="Hyperlink"/>
            <w:noProof/>
          </w:rPr>
          <w:t>MSQ-31</w:t>
        </w:r>
        <w:r w:rsidR="00FB49D5" w:rsidRPr="00FB49D5">
          <w:rPr>
            <w:rFonts w:asciiTheme="minorHAnsi" w:eastAsiaTheme="minorEastAsia" w:hAnsiTheme="minorHAnsi"/>
            <w:noProof/>
            <w:sz w:val="22"/>
          </w:rPr>
          <w:tab/>
        </w:r>
        <w:r w:rsidR="003E7D54" w:rsidRPr="001953A1">
          <w:rPr>
            <w:rStyle w:val="Hyperlink"/>
            <w:noProof/>
          </w:rPr>
          <w:t>Supplier Information Request (SIR)</w:t>
        </w:r>
        <w:r w:rsidR="003E7D54">
          <w:rPr>
            <w:noProof/>
            <w:webHidden/>
          </w:rPr>
          <w:tab/>
        </w:r>
        <w:r w:rsidR="007B19AD">
          <w:rPr>
            <w:noProof/>
            <w:webHidden/>
          </w:rPr>
          <w:fldChar w:fldCharType="begin"/>
        </w:r>
        <w:r w:rsidR="003E7D54">
          <w:rPr>
            <w:noProof/>
            <w:webHidden/>
          </w:rPr>
          <w:instrText xml:space="preserve"> PAGEREF _Toc357509034 \h </w:instrText>
        </w:r>
        <w:r w:rsidR="007B19AD">
          <w:rPr>
            <w:noProof/>
            <w:webHidden/>
          </w:rPr>
        </w:r>
        <w:r w:rsidR="007B19AD">
          <w:rPr>
            <w:noProof/>
            <w:webHidden/>
          </w:rPr>
          <w:fldChar w:fldCharType="separate"/>
        </w:r>
        <w:r w:rsidR="00CE177F">
          <w:rPr>
            <w:noProof/>
            <w:webHidden/>
          </w:rPr>
          <w:t>28</w:t>
        </w:r>
        <w:r w:rsidR="007B19AD">
          <w:rPr>
            <w:noProof/>
            <w:webHidden/>
          </w:rPr>
          <w:fldChar w:fldCharType="end"/>
        </w:r>
      </w:hyperlink>
    </w:p>
    <w:p w14:paraId="53D00C1D"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5" w:history="1">
        <w:r w:rsidR="003E7D54" w:rsidRPr="001953A1">
          <w:rPr>
            <w:rStyle w:val="Hyperlink"/>
            <w:noProof/>
          </w:rPr>
          <w:t>MSQ-32</w:t>
        </w:r>
        <w:r w:rsidR="00FB49D5" w:rsidRPr="00FB49D5">
          <w:rPr>
            <w:rFonts w:asciiTheme="minorHAnsi" w:eastAsiaTheme="minorEastAsia" w:hAnsiTheme="minorHAnsi"/>
            <w:noProof/>
            <w:sz w:val="22"/>
          </w:rPr>
          <w:tab/>
        </w:r>
        <w:r w:rsidR="003E7D54" w:rsidRPr="001953A1">
          <w:rPr>
            <w:rStyle w:val="Hyperlink"/>
            <w:noProof/>
          </w:rPr>
          <w:t>Variation Management AS9103</w:t>
        </w:r>
        <w:r w:rsidR="003E7D54">
          <w:rPr>
            <w:noProof/>
            <w:webHidden/>
          </w:rPr>
          <w:tab/>
        </w:r>
        <w:r w:rsidR="007B19AD">
          <w:rPr>
            <w:noProof/>
            <w:webHidden/>
          </w:rPr>
          <w:fldChar w:fldCharType="begin"/>
        </w:r>
        <w:r w:rsidR="003E7D54">
          <w:rPr>
            <w:noProof/>
            <w:webHidden/>
          </w:rPr>
          <w:instrText xml:space="preserve"> PAGEREF _Toc357509035 \h </w:instrText>
        </w:r>
        <w:r w:rsidR="007B19AD">
          <w:rPr>
            <w:noProof/>
            <w:webHidden/>
          </w:rPr>
        </w:r>
        <w:r w:rsidR="007B19AD">
          <w:rPr>
            <w:noProof/>
            <w:webHidden/>
          </w:rPr>
          <w:fldChar w:fldCharType="separate"/>
        </w:r>
        <w:r w:rsidR="00CE177F">
          <w:rPr>
            <w:noProof/>
            <w:webHidden/>
          </w:rPr>
          <w:t>28</w:t>
        </w:r>
        <w:r w:rsidR="007B19AD">
          <w:rPr>
            <w:noProof/>
            <w:webHidden/>
          </w:rPr>
          <w:fldChar w:fldCharType="end"/>
        </w:r>
      </w:hyperlink>
    </w:p>
    <w:p w14:paraId="53D00C1E"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6" w:history="1">
        <w:r w:rsidR="003E7D54" w:rsidRPr="001953A1">
          <w:rPr>
            <w:rStyle w:val="Hyperlink"/>
            <w:noProof/>
          </w:rPr>
          <w:t>MSQ-33</w:t>
        </w:r>
        <w:r w:rsidR="00FB49D5" w:rsidRPr="00FB49D5">
          <w:rPr>
            <w:rFonts w:asciiTheme="minorHAnsi" w:eastAsiaTheme="minorEastAsia" w:hAnsiTheme="minorHAnsi"/>
            <w:noProof/>
            <w:sz w:val="22"/>
          </w:rPr>
          <w:tab/>
        </w:r>
        <w:r w:rsidR="003E7D54" w:rsidRPr="001953A1">
          <w:rPr>
            <w:rStyle w:val="Hyperlink"/>
            <w:noProof/>
          </w:rPr>
          <w:t>Drop Ship</w:t>
        </w:r>
        <w:r w:rsidR="003E7D54">
          <w:rPr>
            <w:noProof/>
            <w:webHidden/>
          </w:rPr>
          <w:tab/>
        </w:r>
        <w:r w:rsidR="007B19AD">
          <w:rPr>
            <w:noProof/>
            <w:webHidden/>
          </w:rPr>
          <w:fldChar w:fldCharType="begin"/>
        </w:r>
        <w:r w:rsidR="003E7D54">
          <w:rPr>
            <w:noProof/>
            <w:webHidden/>
          </w:rPr>
          <w:instrText xml:space="preserve"> PAGEREF _Toc357509036 \h </w:instrText>
        </w:r>
        <w:r w:rsidR="007B19AD">
          <w:rPr>
            <w:noProof/>
            <w:webHidden/>
          </w:rPr>
        </w:r>
        <w:r w:rsidR="007B19AD">
          <w:rPr>
            <w:noProof/>
            <w:webHidden/>
          </w:rPr>
          <w:fldChar w:fldCharType="separate"/>
        </w:r>
        <w:r w:rsidR="00CE177F">
          <w:rPr>
            <w:noProof/>
            <w:webHidden/>
          </w:rPr>
          <w:t>29</w:t>
        </w:r>
        <w:r w:rsidR="007B19AD">
          <w:rPr>
            <w:noProof/>
            <w:webHidden/>
          </w:rPr>
          <w:fldChar w:fldCharType="end"/>
        </w:r>
      </w:hyperlink>
    </w:p>
    <w:p w14:paraId="53D00C1F" w14:textId="77777777" w:rsidR="003E7D54" w:rsidRDefault="00200F1B">
      <w:pPr>
        <w:pStyle w:val="TOC1"/>
        <w:tabs>
          <w:tab w:val="left" w:pos="1100"/>
          <w:tab w:val="right" w:leader="dot" w:pos="9350"/>
        </w:tabs>
        <w:rPr>
          <w:rFonts w:asciiTheme="minorHAnsi" w:eastAsiaTheme="minorEastAsia" w:hAnsiTheme="minorHAnsi"/>
          <w:noProof/>
          <w:sz w:val="22"/>
        </w:rPr>
      </w:pPr>
      <w:hyperlink w:anchor="_Toc357509037" w:history="1">
        <w:r w:rsidR="003E7D54" w:rsidRPr="001953A1">
          <w:rPr>
            <w:rStyle w:val="Hyperlink"/>
            <w:noProof/>
          </w:rPr>
          <w:t>MSQ-34</w:t>
        </w:r>
        <w:r w:rsidR="003E7D54">
          <w:rPr>
            <w:rFonts w:asciiTheme="minorHAnsi" w:eastAsiaTheme="minorEastAsia" w:hAnsiTheme="minorHAnsi" w:cstheme="minorBidi"/>
            <w:noProof/>
            <w:sz w:val="22"/>
            <w:szCs w:val="22"/>
          </w:rPr>
          <w:tab/>
        </w:r>
        <w:r w:rsidR="003E7D54" w:rsidRPr="001953A1">
          <w:rPr>
            <w:rStyle w:val="Hyperlink"/>
            <w:noProof/>
          </w:rPr>
          <w:t>Seller’s Basic Certificate of Conformance</w:t>
        </w:r>
        <w:r w:rsidR="003E7D54">
          <w:rPr>
            <w:noProof/>
            <w:webHidden/>
          </w:rPr>
          <w:tab/>
        </w:r>
        <w:r w:rsidR="007B19AD">
          <w:rPr>
            <w:noProof/>
            <w:webHidden/>
          </w:rPr>
          <w:fldChar w:fldCharType="begin"/>
        </w:r>
        <w:r w:rsidR="003E7D54">
          <w:rPr>
            <w:noProof/>
            <w:webHidden/>
          </w:rPr>
          <w:instrText xml:space="preserve"> PAGEREF _Toc357509037 \h </w:instrText>
        </w:r>
        <w:r w:rsidR="007B19AD">
          <w:rPr>
            <w:noProof/>
            <w:webHidden/>
          </w:rPr>
        </w:r>
        <w:r w:rsidR="007B19AD">
          <w:rPr>
            <w:noProof/>
            <w:webHidden/>
          </w:rPr>
          <w:fldChar w:fldCharType="separate"/>
        </w:r>
        <w:r w:rsidR="00CE177F">
          <w:rPr>
            <w:noProof/>
            <w:webHidden/>
          </w:rPr>
          <w:t>29</w:t>
        </w:r>
        <w:r w:rsidR="007B19AD">
          <w:rPr>
            <w:noProof/>
            <w:webHidden/>
          </w:rPr>
          <w:fldChar w:fldCharType="end"/>
        </w:r>
      </w:hyperlink>
    </w:p>
    <w:p w14:paraId="53D00C20"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38" w:history="1">
        <w:r w:rsidR="003E7D54" w:rsidRPr="001953A1">
          <w:rPr>
            <w:rStyle w:val="Hyperlink"/>
            <w:noProof/>
          </w:rPr>
          <w:t>MSQ-35</w:t>
        </w:r>
        <w:r w:rsidR="003E7D54">
          <w:rPr>
            <w:rFonts w:asciiTheme="minorHAnsi" w:eastAsiaTheme="minorEastAsia" w:hAnsiTheme="minorHAnsi" w:cstheme="minorBidi"/>
            <w:noProof/>
            <w:sz w:val="22"/>
            <w:szCs w:val="22"/>
          </w:rPr>
          <w:tab/>
        </w:r>
        <w:r w:rsidR="003E7D54" w:rsidRPr="001953A1">
          <w:rPr>
            <w:rStyle w:val="Hyperlink"/>
            <w:noProof/>
          </w:rPr>
          <w:t>End Item Data Package (EIDP)</w:t>
        </w:r>
        <w:r w:rsidR="003E7D54">
          <w:rPr>
            <w:noProof/>
            <w:webHidden/>
          </w:rPr>
          <w:tab/>
        </w:r>
        <w:r w:rsidR="007B19AD">
          <w:rPr>
            <w:noProof/>
            <w:webHidden/>
          </w:rPr>
          <w:fldChar w:fldCharType="begin"/>
        </w:r>
        <w:r w:rsidR="003E7D54">
          <w:rPr>
            <w:noProof/>
            <w:webHidden/>
          </w:rPr>
          <w:instrText xml:space="preserve"> PAGEREF _Toc357509038 \h </w:instrText>
        </w:r>
        <w:r w:rsidR="007B19AD">
          <w:rPr>
            <w:noProof/>
            <w:webHidden/>
          </w:rPr>
        </w:r>
        <w:r w:rsidR="007B19AD">
          <w:rPr>
            <w:noProof/>
            <w:webHidden/>
          </w:rPr>
          <w:fldChar w:fldCharType="separate"/>
        </w:r>
        <w:r w:rsidR="00CE177F">
          <w:rPr>
            <w:noProof/>
            <w:webHidden/>
          </w:rPr>
          <w:t>30</w:t>
        </w:r>
        <w:r w:rsidR="007B19AD">
          <w:rPr>
            <w:noProof/>
            <w:webHidden/>
          </w:rPr>
          <w:fldChar w:fldCharType="end"/>
        </w:r>
      </w:hyperlink>
    </w:p>
    <w:p w14:paraId="53D00C21"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39" w:history="1">
        <w:r w:rsidR="003E7D54" w:rsidRPr="001953A1">
          <w:rPr>
            <w:rStyle w:val="Hyperlink"/>
            <w:noProof/>
          </w:rPr>
          <w:t>MSQ-36</w:t>
        </w:r>
        <w:r w:rsidR="003E7D54">
          <w:rPr>
            <w:rFonts w:asciiTheme="minorHAnsi" w:eastAsiaTheme="minorEastAsia" w:hAnsiTheme="minorHAnsi" w:cstheme="minorBidi"/>
            <w:noProof/>
            <w:sz w:val="22"/>
            <w:szCs w:val="22"/>
          </w:rPr>
          <w:tab/>
        </w:r>
        <w:r w:rsidR="003E7D54" w:rsidRPr="001953A1">
          <w:rPr>
            <w:rStyle w:val="Hyperlink"/>
            <w:noProof/>
          </w:rPr>
          <w:t>Material Authenticity/Counterfeit Parts</w:t>
        </w:r>
        <w:r w:rsidR="003E7D54">
          <w:rPr>
            <w:noProof/>
            <w:webHidden/>
          </w:rPr>
          <w:tab/>
        </w:r>
        <w:r w:rsidR="007B19AD">
          <w:rPr>
            <w:noProof/>
            <w:webHidden/>
          </w:rPr>
          <w:fldChar w:fldCharType="begin"/>
        </w:r>
        <w:r w:rsidR="003E7D54">
          <w:rPr>
            <w:noProof/>
            <w:webHidden/>
          </w:rPr>
          <w:instrText xml:space="preserve"> PAGEREF _Toc357509039 \h </w:instrText>
        </w:r>
        <w:r w:rsidR="007B19AD">
          <w:rPr>
            <w:noProof/>
            <w:webHidden/>
          </w:rPr>
        </w:r>
        <w:r w:rsidR="007B19AD">
          <w:rPr>
            <w:noProof/>
            <w:webHidden/>
          </w:rPr>
          <w:fldChar w:fldCharType="separate"/>
        </w:r>
        <w:r w:rsidR="00CE177F">
          <w:rPr>
            <w:noProof/>
            <w:webHidden/>
          </w:rPr>
          <w:t>31</w:t>
        </w:r>
        <w:r w:rsidR="007B19AD">
          <w:rPr>
            <w:noProof/>
            <w:webHidden/>
          </w:rPr>
          <w:fldChar w:fldCharType="end"/>
        </w:r>
      </w:hyperlink>
    </w:p>
    <w:p w14:paraId="53D00C22"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0" w:history="1">
        <w:r w:rsidR="003E7D54" w:rsidRPr="001953A1">
          <w:rPr>
            <w:rStyle w:val="Hyperlink"/>
            <w:noProof/>
          </w:rPr>
          <w:t>MSQ-37</w:t>
        </w:r>
        <w:r w:rsidR="003E7D54">
          <w:rPr>
            <w:rFonts w:asciiTheme="minorHAnsi" w:eastAsiaTheme="minorEastAsia" w:hAnsiTheme="minorHAnsi" w:cstheme="minorBidi"/>
            <w:noProof/>
            <w:sz w:val="22"/>
            <w:szCs w:val="22"/>
          </w:rPr>
          <w:tab/>
        </w:r>
        <w:r w:rsidR="003E7D54" w:rsidRPr="001953A1">
          <w:rPr>
            <w:rStyle w:val="Hyperlink"/>
            <w:noProof/>
          </w:rPr>
          <w:t>Material Authenticity/Counterfeit Parts</w:t>
        </w:r>
        <w:r w:rsidR="003E7D54">
          <w:rPr>
            <w:noProof/>
            <w:webHidden/>
          </w:rPr>
          <w:tab/>
        </w:r>
        <w:r w:rsidR="007B19AD">
          <w:rPr>
            <w:noProof/>
            <w:webHidden/>
          </w:rPr>
          <w:fldChar w:fldCharType="begin"/>
        </w:r>
        <w:r w:rsidR="003E7D54">
          <w:rPr>
            <w:noProof/>
            <w:webHidden/>
          </w:rPr>
          <w:instrText xml:space="preserve"> PAGEREF _Toc357509040 \h </w:instrText>
        </w:r>
        <w:r w:rsidR="007B19AD">
          <w:rPr>
            <w:noProof/>
            <w:webHidden/>
          </w:rPr>
        </w:r>
        <w:r w:rsidR="007B19AD">
          <w:rPr>
            <w:noProof/>
            <w:webHidden/>
          </w:rPr>
          <w:fldChar w:fldCharType="separate"/>
        </w:r>
        <w:r w:rsidR="00CE177F">
          <w:rPr>
            <w:noProof/>
            <w:webHidden/>
          </w:rPr>
          <w:t>35</w:t>
        </w:r>
        <w:r w:rsidR="007B19AD">
          <w:rPr>
            <w:noProof/>
            <w:webHidden/>
          </w:rPr>
          <w:fldChar w:fldCharType="end"/>
        </w:r>
      </w:hyperlink>
    </w:p>
    <w:p w14:paraId="53D00C23"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1" w:history="1">
        <w:r w:rsidR="003E7D54" w:rsidRPr="001953A1">
          <w:rPr>
            <w:rStyle w:val="Hyperlink"/>
            <w:noProof/>
          </w:rPr>
          <w:t>MSQ-38</w:t>
        </w:r>
        <w:r w:rsidR="003E7D54">
          <w:rPr>
            <w:rFonts w:asciiTheme="minorHAnsi" w:eastAsiaTheme="minorEastAsia" w:hAnsiTheme="minorHAnsi" w:cstheme="minorBidi"/>
            <w:noProof/>
            <w:sz w:val="22"/>
            <w:szCs w:val="22"/>
          </w:rPr>
          <w:tab/>
        </w:r>
        <w:r w:rsidR="003E7D54" w:rsidRPr="001953A1">
          <w:rPr>
            <w:rStyle w:val="Hyperlink"/>
            <w:noProof/>
          </w:rPr>
          <w:t xml:space="preserve">Material Authenticity/Counterfeit Part Prevention Requirements for Electronic </w:t>
        </w:r>
        <w:r w:rsidR="00CE177F">
          <w:rPr>
            <w:rStyle w:val="Hyperlink"/>
            <w:noProof/>
          </w:rPr>
          <w:tab/>
        </w:r>
        <w:r w:rsidR="003E7D54" w:rsidRPr="001953A1">
          <w:rPr>
            <w:rStyle w:val="Hyperlink"/>
            <w:noProof/>
          </w:rPr>
          <w:t>Component Suppliers and Distributors</w:t>
        </w:r>
        <w:r w:rsidR="003E7D54">
          <w:rPr>
            <w:noProof/>
            <w:webHidden/>
          </w:rPr>
          <w:tab/>
        </w:r>
        <w:r w:rsidR="007B19AD">
          <w:rPr>
            <w:noProof/>
            <w:webHidden/>
          </w:rPr>
          <w:fldChar w:fldCharType="begin"/>
        </w:r>
        <w:r w:rsidR="003E7D54">
          <w:rPr>
            <w:noProof/>
            <w:webHidden/>
          </w:rPr>
          <w:instrText xml:space="preserve"> PAGEREF _Toc357509041 \h </w:instrText>
        </w:r>
        <w:r w:rsidR="007B19AD">
          <w:rPr>
            <w:noProof/>
            <w:webHidden/>
          </w:rPr>
        </w:r>
        <w:r w:rsidR="007B19AD">
          <w:rPr>
            <w:noProof/>
            <w:webHidden/>
          </w:rPr>
          <w:fldChar w:fldCharType="separate"/>
        </w:r>
        <w:r w:rsidR="00CE177F">
          <w:rPr>
            <w:noProof/>
            <w:webHidden/>
          </w:rPr>
          <w:t>38</w:t>
        </w:r>
        <w:r w:rsidR="007B19AD">
          <w:rPr>
            <w:noProof/>
            <w:webHidden/>
          </w:rPr>
          <w:fldChar w:fldCharType="end"/>
        </w:r>
      </w:hyperlink>
    </w:p>
    <w:p w14:paraId="53D00C24"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2" w:history="1">
        <w:r w:rsidR="003E7D54" w:rsidRPr="001953A1">
          <w:rPr>
            <w:rStyle w:val="Hyperlink"/>
            <w:noProof/>
          </w:rPr>
          <w:t>MSQ-39</w:t>
        </w:r>
        <w:r w:rsidR="003E7D54">
          <w:rPr>
            <w:rFonts w:asciiTheme="minorHAnsi" w:eastAsiaTheme="minorEastAsia" w:hAnsiTheme="minorHAnsi" w:cstheme="minorBidi"/>
            <w:noProof/>
            <w:sz w:val="22"/>
            <w:szCs w:val="22"/>
          </w:rPr>
          <w:tab/>
        </w:r>
        <w:r w:rsidR="003E7D54" w:rsidRPr="001953A1">
          <w:rPr>
            <w:rStyle w:val="Hyperlink"/>
            <w:noProof/>
          </w:rPr>
          <w:t xml:space="preserve">Material Authenticity/Counterfeit Parts Requirements for Suppliers and </w:t>
        </w:r>
        <w:r w:rsidR="00CE177F">
          <w:rPr>
            <w:rStyle w:val="Hyperlink"/>
            <w:noProof/>
          </w:rPr>
          <w:tab/>
        </w:r>
        <w:r w:rsidR="003E7D54" w:rsidRPr="001953A1">
          <w:rPr>
            <w:rStyle w:val="Hyperlink"/>
            <w:noProof/>
          </w:rPr>
          <w:t>Subcontractors of Electronic Assemblies, Subsystems and Systems</w:t>
        </w:r>
        <w:r w:rsidR="003E7D54">
          <w:rPr>
            <w:noProof/>
            <w:webHidden/>
          </w:rPr>
          <w:tab/>
        </w:r>
        <w:r w:rsidR="007B19AD">
          <w:rPr>
            <w:noProof/>
            <w:webHidden/>
          </w:rPr>
          <w:fldChar w:fldCharType="begin"/>
        </w:r>
        <w:r w:rsidR="003E7D54">
          <w:rPr>
            <w:noProof/>
            <w:webHidden/>
          </w:rPr>
          <w:instrText xml:space="preserve"> PAGEREF _Toc357509042 \h </w:instrText>
        </w:r>
        <w:r w:rsidR="007B19AD">
          <w:rPr>
            <w:noProof/>
            <w:webHidden/>
          </w:rPr>
        </w:r>
        <w:r w:rsidR="007B19AD">
          <w:rPr>
            <w:noProof/>
            <w:webHidden/>
          </w:rPr>
          <w:fldChar w:fldCharType="separate"/>
        </w:r>
        <w:r w:rsidR="00CE177F">
          <w:rPr>
            <w:noProof/>
            <w:webHidden/>
          </w:rPr>
          <w:t>42</w:t>
        </w:r>
        <w:r w:rsidR="007B19AD">
          <w:rPr>
            <w:noProof/>
            <w:webHidden/>
          </w:rPr>
          <w:fldChar w:fldCharType="end"/>
        </w:r>
      </w:hyperlink>
    </w:p>
    <w:p w14:paraId="53D00C25"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3" w:history="1">
        <w:r w:rsidR="003E7D54" w:rsidRPr="001953A1">
          <w:rPr>
            <w:rStyle w:val="Hyperlink"/>
            <w:noProof/>
          </w:rPr>
          <w:t>MSQ-40</w:t>
        </w:r>
        <w:r w:rsidR="003E7D54">
          <w:rPr>
            <w:rFonts w:asciiTheme="minorHAnsi" w:eastAsiaTheme="minorEastAsia" w:hAnsiTheme="minorHAnsi" w:cstheme="minorBidi"/>
            <w:noProof/>
            <w:sz w:val="22"/>
            <w:szCs w:val="22"/>
          </w:rPr>
          <w:tab/>
        </w:r>
        <w:r w:rsidR="003E7D54" w:rsidRPr="001953A1">
          <w:rPr>
            <w:rStyle w:val="Hyperlink"/>
            <w:noProof/>
          </w:rPr>
          <w:t xml:space="preserve">Material Authenticity/Counterfeit Part Prevention Requirements for Non-Electronic </w:t>
        </w:r>
        <w:r w:rsidR="00CE177F">
          <w:rPr>
            <w:rStyle w:val="Hyperlink"/>
            <w:noProof/>
          </w:rPr>
          <w:tab/>
        </w:r>
        <w:r w:rsidR="003E7D54" w:rsidRPr="001953A1">
          <w:rPr>
            <w:rStyle w:val="Hyperlink"/>
            <w:noProof/>
          </w:rPr>
          <w:t>Material Suppliers and Distributors</w:t>
        </w:r>
        <w:r w:rsidR="003E7D54">
          <w:rPr>
            <w:noProof/>
            <w:webHidden/>
          </w:rPr>
          <w:tab/>
        </w:r>
        <w:r w:rsidR="007B19AD">
          <w:rPr>
            <w:noProof/>
            <w:webHidden/>
          </w:rPr>
          <w:fldChar w:fldCharType="begin"/>
        </w:r>
        <w:r w:rsidR="003E7D54">
          <w:rPr>
            <w:noProof/>
            <w:webHidden/>
          </w:rPr>
          <w:instrText xml:space="preserve"> PAGEREF _Toc357509043 \h </w:instrText>
        </w:r>
        <w:r w:rsidR="007B19AD">
          <w:rPr>
            <w:noProof/>
            <w:webHidden/>
          </w:rPr>
        </w:r>
        <w:r w:rsidR="007B19AD">
          <w:rPr>
            <w:noProof/>
            <w:webHidden/>
          </w:rPr>
          <w:fldChar w:fldCharType="separate"/>
        </w:r>
        <w:r w:rsidR="00CE177F">
          <w:rPr>
            <w:noProof/>
            <w:webHidden/>
          </w:rPr>
          <w:t>44</w:t>
        </w:r>
        <w:r w:rsidR="007B19AD">
          <w:rPr>
            <w:noProof/>
            <w:webHidden/>
          </w:rPr>
          <w:fldChar w:fldCharType="end"/>
        </w:r>
      </w:hyperlink>
    </w:p>
    <w:p w14:paraId="53D00C26"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4" w:history="1">
        <w:r w:rsidR="003E7D54" w:rsidRPr="001953A1">
          <w:rPr>
            <w:rStyle w:val="Hyperlink"/>
            <w:noProof/>
          </w:rPr>
          <w:t>MSQ-41</w:t>
        </w:r>
        <w:r w:rsidR="003E7D54">
          <w:rPr>
            <w:rFonts w:asciiTheme="minorHAnsi" w:eastAsiaTheme="minorEastAsia" w:hAnsiTheme="minorHAnsi" w:cstheme="minorBidi"/>
            <w:noProof/>
            <w:sz w:val="22"/>
            <w:szCs w:val="22"/>
          </w:rPr>
          <w:tab/>
        </w:r>
        <w:r w:rsidR="003E7D54" w:rsidRPr="001953A1">
          <w:rPr>
            <w:rStyle w:val="Hyperlink"/>
            <w:noProof/>
          </w:rPr>
          <w:t>Authenticity Validation Requirements for Electronic Components/Parts</w:t>
        </w:r>
        <w:r w:rsidR="003E7D54">
          <w:rPr>
            <w:noProof/>
            <w:webHidden/>
          </w:rPr>
          <w:tab/>
        </w:r>
        <w:r w:rsidR="007B19AD">
          <w:rPr>
            <w:noProof/>
            <w:webHidden/>
          </w:rPr>
          <w:fldChar w:fldCharType="begin"/>
        </w:r>
        <w:r w:rsidR="003E7D54">
          <w:rPr>
            <w:noProof/>
            <w:webHidden/>
          </w:rPr>
          <w:instrText xml:space="preserve"> PAGEREF _Toc357509044 \h </w:instrText>
        </w:r>
        <w:r w:rsidR="007B19AD">
          <w:rPr>
            <w:noProof/>
            <w:webHidden/>
          </w:rPr>
        </w:r>
        <w:r w:rsidR="007B19AD">
          <w:rPr>
            <w:noProof/>
            <w:webHidden/>
          </w:rPr>
          <w:fldChar w:fldCharType="separate"/>
        </w:r>
        <w:r w:rsidR="00CE177F">
          <w:rPr>
            <w:noProof/>
            <w:webHidden/>
          </w:rPr>
          <w:t>51</w:t>
        </w:r>
        <w:r w:rsidR="007B19AD">
          <w:rPr>
            <w:noProof/>
            <w:webHidden/>
          </w:rPr>
          <w:fldChar w:fldCharType="end"/>
        </w:r>
      </w:hyperlink>
    </w:p>
    <w:p w14:paraId="53D00C27"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5" w:history="1">
        <w:r w:rsidR="003E7D54" w:rsidRPr="001953A1">
          <w:rPr>
            <w:rStyle w:val="Hyperlink"/>
            <w:noProof/>
          </w:rPr>
          <w:t>MSQ-42</w:t>
        </w:r>
        <w:r w:rsidR="003E7D54">
          <w:rPr>
            <w:rFonts w:asciiTheme="minorHAnsi" w:eastAsiaTheme="minorEastAsia" w:hAnsiTheme="minorHAnsi" w:cstheme="minorBidi"/>
            <w:noProof/>
            <w:sz w:val="22"/>
            <w:szCs w:val="22"/>
          </w:rPr>
          <w:tab/>
        </w:r>
        <w:r w:rsidR="003E7D54" w:rsidRPr="001953A1">
          <w:rPr>
            <w:rStyle w:val="Hyperlink"/>
            <w:noProof/>
          </w:rPr>
          <w:t xml:space="preserve">Information Technology (IT) Services Management for suppliers providing IT </w:t>
        </w:r>
        <w:r w:rsidR="00CE177F">
          <w:rPr>
            <w:rStyle w:val="Hyperlink"/>
            <w:noProof/>
          </w:rPr>
          <w:tab/>
        </w:r>
        <w:r w:rsidR="003E7D54" w:rsidRPr="001953A1">
          <w:rPr>
            <w:rStyle w:val="Hyperlink"/>
            <w:noProof/>
          </w:rPr>
          <w:t>services</w:t>
        </w:r>
        <w:r w:rsidR="003E7D54">
          <w:rPr>
            <w:noProof/>
            <w:webHidden/>
          </w:rPr>
          <w:tab/>
        </w:r>
        <w:r w:rsidR="007B19AD">
          <w:rPr>
            <w:noProof/>
            <w:webHidden/>
          </w:rPr>
          <w:fldChar w:fldCharType="begin"/>
        </w:r>
        <w:r w:rsidR="003E7D54">
          <w:rPr>
            <w:noProof/>
            <w:webHidden/>
          </w:rPr>
          <w:instrText xml:space="preserve"> PAGEREF _Toc357509045 \h </w:instrText>
        </w:r>
        <w:r w:rsidR="007B19AD">
          <w:rPr>
            <w:noProof/>
            <w:webHidden/>
          </w:rPr>
        </w:r>
        <w:r w:rsidR="007B19AD">
          <w:rPr>
            <w:noProof/>
            <w:webHidden/>
          </w:rPr>
          <w:fldChar w:fldCharType="separate"/>
        </w:r>
        <w:r w:rsidR="00CE177F">
          <w:rPr>
            <w:noProof/>
            <w:webHidden/>
          </w:rPr>
          <w:t>55</w:t>
        </w:r>
        <w:r w:rsidR="007B19AD">
          <w:rPr>
            <w:noProof/>
            <w:webHidden/>
          </w:rPr>
          <w:fldChar w:fldCharType="end"/>
        </w:r>
      </w:hyperlink>
    </w:p>
    <w:p w14:paraId="53D00C28"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6" w:history="1">
        <w:r w:rsidR="003E7D54" w:rsidRPr="001953A1">
          <w:rPr>
            <w:rStyle w:val="Hyperlink"/>
            <w:noProof/>
          </w:rPr>
          <w:t>MSQ-43</w:t>
        </w:r>
        <w:r w:rsidR="003E7D54">
          <w:rPr>
            <w:rFonts w:asciiTheme="minorHAnsi" w:eastAsiaTheme="minorEastAsia" w:hAnsiTheme="minorHAnsi" w:cstheme="minorBidi"/>
            <w:noProof/>
            <w:sz w:val="22"/>
            <w:szCs w:val="22"/>
          </w:rPr>
          <w:tab/>
        </w:r>
        <w:r w:rsidR="003E7D54" w:rsidRPr="001953A1">
          <w:rPr>
            <w:rStyle w:val="Hyperlink"/>
            <w:noProof/>
          </w:rPr>
          <w:t>Calibration Services Requirements for Supplier Providing Calibration</w:t>
        </w:r>
        <w:r w:rsidR="003E7D54">
          <w:rPr>
            <w:noProof/>
            <w:webHidden/>
          </w:rPr>
          <w:tab/>
        </w:r>
        <w:r w:rsidR="007B19AD">
          <w:rPr>
            <w:noProof/>
            <w:webHidden/>
          </w:rPr>
          <w:fldChar w:fldCharType="begin"/>
        </w:r>
        <w:r w:rsidR="003E7D54">
          <w:rPr>
            <w:noProof/>
            <w:webHidden/>
          </w:rPr>
          <w:instrText xml:space="preserve"> PAGEREF _Toc357509046 \h </w:instrText>
        </w:r>
        <w:r w:rsidR="007B19AD">
          <w:rPr>
            <w:noProof/>
            <w:webHidden/>
          </w:rPr>
        </w:r>
        <w:r w:rsidR="007B19AD">
          <w:rPr>
            <w:noProof/>
            <w:webHidden/>
          </w:rPr>
          <w:fldChar w:fldCharType="separate"/>
        </w:r>
        <w:r w:rsidR="00CE177F">
          <w:rPr>
            <w:noProof/>
            <w:webHidden/>
          </w:rPr>
          <w:t>56</w:t>
        </w:r>
        <w:r w:rsidR="007B19AD">
          <w:rPr>
            <w:noProof/>
            <w:webHidden/>
          </w:rPr>
          <w:fldChar w:fldCharType="end"/>
        </w:r>
      </w:hyperlink>
    </w:p>
    <w:p w14:paraId="53D00C29"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7" w:history="1">
        <w:r w:rsidR="003E7D54" w:rsidRPr="001953A1">
          <w:rPr>
            <w:rStyle w:val="Hyperlink"/>
            <w:noProof/>
          </w:rPr>
          <w:t>MSQ-44</w:t>
        </w:r>
        <w:r w:rsidR="003E7D54">
          <w:rPr>
            <w:rFonts w:asciiTheme="minorHAnsi" w:eastAsiaTheme="minorEastAsia" w:hAnsiTheme="minorHAnsi" w:cstheme="minorBidi"/>
            <w:noProof/>
            <w:sz w:val="22"/>
            <w:szCs w:val="22"/>
          </w:rPr>
          <w:tab/>
        </w:r>
        <w:r w:rsidR="003E7D54" w:rsidRPr="001953A1">
          <w:rPr>
            <w:rStyle w:val="Hyperlink"/>
            <w:noProof/>
          </w:rPr>
          <w:t>Maintenance Services Requirements</w:t>
        </w:r>
        <w:r w:rsidR="003E7D54">
          <w:rPr>
            <w:noProof/>
            <w:webHidden/>
          </w:rPr>
          <w:tab/>
        </w:r>
        <w:r w:rsidR="007B19AD">
          <w:rPr>
            <w:noProof/>
            <w:webHidden/>
          </w:rPr>
          <w:fldChar w:fldCharType="begin"/>
        </w:r>
        <w:r w:rsidR="003E7D54">
          <w:rPr>
            <w:noProof/>
            <w:webHidden/>
          </w:rPr>
          <w:instrText xml:space="preserve"> PAGEREF _Toc357509047 \h </w:instrText>
        </w:r>
        <w:r w:rsidR="007B19AD">
          <w:rPr>
            <w:noProof/>
            <w:webHidden/>
          </w:rPr>
        </w:r>
        <w:r w:rsidR="007B19AD">
          <w:rPr>
            <w:noProof/>
            <w:webHidden/>
          </w:rPr>
          <w:fldChar w:fldCharType="separate"/>
        </w:r>
        <w:r w:rsidR="00CE177F">
          <w:rPr>
            <w:noProof/>
            <w:webHidden/>
          </w:rPr>
          <w:t>57</w:t>
        </w:r>
        <w:r w:rsidR="007B19AD">
          <w:rPr>
            <w:noProof/>
            <w:webHidden/>
          </w:rPr>
          <w:fldChar w:fldCharType="end"/>
        </w:r>
      </w:hyperlink>
    </w:p>
    <w:p w14:paraId="53D00C2A"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8" w:history="1">
        <w:r w:rsidR="003E7D54" w:rsidRPr="001953A1">
          <w:rPr>
            <w:rStyle w:val="Hyperlink"/>
            <w:noProof/>
          </w:rPr>
          <w:t>MSQ-45</w:t>
        </w:r>
        <w:r w:rsidR="003E7D54">
          <w:rPr>
            <w:rFonts w:asciiTheme="minorHAnsi" w:eastAsiaTheme="minorEastAsia" w:hAnsiTheme="minorHAnsi" w:cstheme="minorBidi"/>
            <w:noProof/>
            <w:sz w:val="22"/>
            <w:szCs w:val="22"/>
          </w:rPr>
          <w:tab/>
        </w:r>
        <w:r w:rsidR="003E7D54" w:rsidRPr="001953A1">
          <w:rPr>
            <w:rStyle w:val="Hyperlink"/>
            <w:noProof/>
          </w:rPr>
          <w:t>Service Requirements</w:t>
        </w:r>
        <w:r w:rsidR="003E7D54">
          <w:rPr>
            <w:noProof/>
            <w:webHidden/>
          </w:rPr>
          <w:tab/>
        </w:r>
        <w:r w:rsidR="007B19AD">
          <w:rPr>
            <w:noProof/>
            <w:webHidden/>
          </w:rPr>
          <w:fldChar w:fldCharType="begin"/>
        </w:r>
        <w:r w:rsidR="003E7D54">
          <w:rPr>
            <w:noProof/>
            <w:webHidden/>
          </w:rPr>
          <w:instrText xml:space="preserve"> PAGEREF _Toc357509048 \h </w:instrText>
        </w:r>
        <w:r w:rsidR="007B19AD">
          <w:rPr>
            <w:noProof/>
            <w:webHidden/>
          </w:rPr>
        </w:r>
        <w:r w:rsidR="007B19AD">
          <w:rPr>
            <w:noProof/>
            <w:webHidden/>
          </w:rPr>
          <w:fldChar w:fldCharType="separate"/>
        </w:r>
        <w:r w:rsidR="00CE177F">
          <w:rPr>
            <w:noProof/>
            <w:webHidden/>
          </w:rPr>
          <w:t>57</w:t>
        </w:r>
        <w:r w:rsidR="007B19AD">
          <w:rPr>
            <w:noProof/>
            <w:webHidden/>
          </w:rPr>
          <w:fldChar w:fldCharType="end"/>
        </w:r>
      </w:hyperlink>
    </w:p>
    <w:p w14:paraId="53D00C2B" w14:textId="77777777" w:rsidR="003E7D54" w:rsidRDefault="00200F1B">
      <w:pPr>
        <w:pStyle w:val="TOC1"/>
        <w:tabs>
          <w:tab w:val="left" w:pos="1100"/>
          <w:tab w:val="right" w:leader="dot" w:pos="9350"/>
        </w:tabs>
        <w:rPr>
          <w:rFonts w:asciiTheme="minorHAnsi" w:eastAsiaTheme="minorEastAsia" w:hAnsiTheme="minorHAnsi" w:cstheme="minorBidi"/>
          <w:noProof/>
          <w:sz w:val="22"/>
          <w:szCs w:val="22"/>
        </w:rPr>
      </w:pPr>
      <w:hyperlink w:anchor="_Toc357509049" w:history="1">
        <w:r w:rsidR="003E7D54" w:rsidRPr="001953A1">
          <w:rPr>
            <w:rStyle w:val="Hyperlink"/>
            <w:noProof/>
          </w:rPr>
          <w:t>MSQ-46</w:t>
        </w:r>
        <w:r w:rsidR="003E7D54">
          <w:rPr>
            <w:rFonts w:asciiTheme="minorHAnsi" w:eastAsiaTheme="minorEastAsia" w:hAnsiTheme="minorHAnsi" w:cstheme="minorBidi"/>
            <w:noProof/>
            <w:sz w:val="22"/>
            <w:szCs w:val="22"/>
          </w:rPr>
          <w:tab/>
        </w:r>
        <w:r w:rsidR="003E7D54" w:rsidRPr="001953A1">
          <w:rPr>
            <w:rStyle w:val="Hyperlink"/>
            <w:noProof/>
          </w:rPr>
          <w:t>Staff Augmentation</w:t>
        </w:r>
        <w:r w:rsidR="003E7D54">
          <w:rPr>
            <w:noProof/>
            <w:webHidden/>
          </w:rPr>
          <w:tab/>
        </w:r>
        <w:r w:rsidR="007B19AD">
          <w:rPr>
            <w:noProof/>
            <w:webHidden/>
          </w:rPr>
          <w:fldChar w:fldCharType="begin"/>
        </w:r>
        <w:r w:rsidR="003E7D54">
          <w:rPr>
            <w:noProof/>
            <w:webHidden/>
          </w:rPr>
          <w:instrText xml:space="preserve"> PAGEREF _Toc357509049 \h </w:instrText>
        </w:r>
        <w:r w:rsidR="007B19AD">
          <w:rPr>
            <w:noProof/>
            <w:webHidden/>
          </w:rPr>
        </w:r>
        <w:r w:rsidR="007B19AD">
          <w:rPr>
            <w:noProof/>
            <w:webHidden/>
          </w:rPr>
          <w:fldChar w:fldCharType="separate"/>
        </w:r>
        <w:r w:rsidR="00CE177F">
          <w:rPr>
            <w:noProof/>
            <w:webHidden/>
          </w:rPr>
          <w:t>58</w:t>
        </w:r>
        <w:r w:rsidR="007B19AD">
          <w:rPr>
            <w:noProof/>
            <w:webHidden/>
          </w:rPr>
          <w:fldChar w:fldCharType="end"/>
        </w:r>
      </w:hyperlink>
    </w:p>
    <w:p w14:paraId="53D00C2C" w14:textId="77777777" w:rsidR="003E7D54" w:rsidRDefault="00200F1B">
      <w:pPr>
        <w:pStyle w:val="TOC1"/>
        <w:tabs>
          <w:tab w:val="left" w:pos="660"/>
          <w:tab w:val="right" w:leader="dot" w:pos="9350"/>
        </w:tabs>
        <w:rPr>
          <w:rFonts w:asciiTheme="minorHAnsi" w:eastAsiaTheme="minorEastAsia" w:hAnsiTheme="minorHAnsi" w:cstheme="minorBidi"/>
          <w:noProof/>
          <w:sz w:val="22"/>
          <w:szCs w:val="22"/>
        </w:rPr>
      </w:pPr>
      <w:hyperlink w:anchor="_Toc357509050" w:history="1">
        <w:r w:rsidR="003E7D54" w:rsidRPr="001953A1">
          <w:rPr>
            <w:rStyle w:val="Hyperlink"/>
            <w:noProof/>
          </w:rPr>
          <w:t>4.0</w:t>
        </w:r>
        <w:r w:rsidR="003E7D54">
          <w:rPr>
            <w:rFonts w:asciiTheme="minorHAnsi" w:eastAsiaTheme="minorEastAsia" w:hAnsiTheme="minorHAnsi" w:cstheme="minorBidi"/>
            <w:noProof/>
            <w:sz w:val="22"/>
            <w:szCs w:val="22"/>
          </w:rPr>
          <w:tab/>
        </w:r>
        <w:r w:rsidR="003E7D54" w:rsidRPr="001953A1">
          <w:rPr>
            <w:rStyle w:val="Hyperlink"/>
            <w:noProof/>
          </w:rPr>
          <w:t>Acronyms</w:t>
        </w:r>
        <w:r w:rsidR="003E7D54">
          <w:rPr>
            <w:noProof/>
            <w:webHidden/>
          </w:rPr>
          <w:tab/>
        </w:r>
        <w:r w:rsidR="007B19AD">
          <w:rPr>
            <w:noProof/>
            <w:webHidden/>
          </w:rPr>
          <w:fldChar w:fldCharType="begin"/>
        </w:r>
        <w:r w:rsidR="003E7D54">
          <w:rPr>
            <w:noProof/>
            <w:webHidden/>
          </w:rPr>
          <w:instrText xml:space="preserve"> PAGEREF _Toc357509050 \h </w:instrText>
        </w:r>
        <w:r w:rsidR="007B19AD">
          <w:rPr>
            <w:noProof/>
            <w:webHidden/>
          </w:rPr>
        </w:r>
        <w:r w:rsidR="007B19AD">
          <w:rPr>
            <w:noProof/>
            <w:webHidden/>
          </w:rPr>
          <w:fldChar w:fldCharType="separate"/>
        </w:r>
        <w:r w:rsidR="00CE177F">
          <w:rPr>
            <w:noProof/>
            <w:webHidden/>
          </w:rPr>
          <w:t>58</w:t>
        </w:r>
        <w:r w:rsidR="007B19AD">
          <w:rPr>
            <w:noProof/>
            <w:webHidden/>
          </w:rPr>
          <w:fldChar w:fldCharType="end"/>
        </w:r>
      </w:hyperlink>
    </w:p>
    <w:p w14:paraId="53D00C2D" w14:textId="77777777" w:rsidR="00CE177F" w:rsidRDefault="007B19AD" w:rsidP="00CE5D0B">
      <w:pPr>
        <w:sectPr w:rsidR="00CE177F" w:rsidSect="00CE177F">
          <w:type w:val="continuous"/>
          <w:pgSz w:w="12240" w:h="15840"/>
          <w:pgMar w:top="1440" w:right="1440" w:bottom="1440" w:left="1440" w:header="720" w:footer="720" w:gutter="0"/>
          <w:cols w:space="720"/>
          <w:docGrid w:linePitch="360"/>
        </w:sectPr>
      </w:pPr>
      <w:r>
        <w:fldChar w:fldCharType="end"/>
      </w:r>
    </w:p>
    <w:p w14:paraId="53D00C2E" w14:textId="77777777" w:rsidR="00CE5D0B" w:rsidRDefault="00CE5D0B" w:rsidP="00CE5D0B"/>
    <w:p w14:paraId="53D00C2F" w14:textId="77777777" w:rsidR="00CE5D0B" w:rsidRDefault="00CE5D0B" w:rsidP="00CE5D0B">
      <w:r>
        <w:br w:type="page"/>
      </w:r>
    </w:p>
    <w:p w14:paraId="53D00C30" w14:textId="77777777" w:rsidR="00CE5D0B" w:rsidRDefault="00CE5D0B" w:rsidP="00CE5D0B">
      <w:pPr>
        <w:pStyle w:val="QClause"/>
      </w:pPr>
      <w:bookmarkStart w:id="1" w:name="_Toc357509001"/>
      <w:bookmarkStart w:id="2" w:name="_Toc283274737"/>
      <w:r>
        <w:lastRenderedPageBreak/>
        <w:t>1.0</w:t>
      </w:r>
      <w:r>
        <w:tab/>
        <w:t>Purpose</w:t>
      </w:r>
      <w:bookmarkEnd w:id="1"/>
      <w:bookmarkEnd w:id="2"/>
    </w:p>
    <w:p w14:paraId="53D00C31" w14:textId="77777777" w:rsidR="007A3FE1" w:rsidRDefault="00CE5D0B" w:rsidP="002E4313">
      <w:pPr>
        <w:pStyle w:val="QClauseIndent"/>
      </w:pPr>
      <w:r>
        <w:t xml:space="preserve">This document establishes the </w:t>
      </w:r>
      <w:r w:rsidR="00D66427">
        <w:t xml:space="preserve">minimum </w:t>
      </w:r>
      <w:r>
        <w:t xml:space="preserve">quality requirements (Q Clauses), which </w:t>
      </w:r>
      <w:r w:rsidR="00D66427">
        <w:t xml:space="preserve">Mission Assurance should apply to the requisition before </w:t>
      </w:r>
      <w:r w:rsidR="00D66427" w:rsidRPr="00586C47">
        <w:t>approval</w:t>
      </w:r>
      <w:r w:rsidR="00D66427">
        <w:t xml:space="preserve"> and submittal to Supply Chain for incorporation into the Procurement/Subcontract document.</w:t>
      </w:r>
      <w:r w:rsidR="00CC412A">
        <w:t xml:space="preserve"> The requirements for each program and/or customer are unique, but the table below provides recommended guidance on the clause</w:t>
      </w:r>
      <w:r w:rsidR="003F7BBA">
        <w:t>s</w:t>
      </w:r>
      <w:r w:rsidR="00CC412A">
        <w:t xml:space="preserve"> to flow down per procured item.</w:t>
      </w:r>
      <w:r w:rsidR="009D63F3">
        <w:t xml:space="preserve"> Programs with a Department of Defense or NASA customer should consider the clauses specified in the final two columns as well as those included in the MSQ clauses column.  </w:t>
      </w:r>
    </w:p>
    <w:tbl>
      <w:tblPr>
        <w:tblW w:w="9465" w:type="dxa"/>
        <w:tblInd w:w="93" w:type="dxa"/>
        <w:tblLook w:val="04A0" w:firstRow="1" w:lastRow="0" w:firstColumn="1" w:lastColumn="0" w:noHBand="0" w:noVBand="1"/>
      </w:tblPr>
      <w:tblGrid>
        <w:gridCol w:w="2017"/>
        <w:gridCol w:w="3383"/>
        <w:gridCol w:w="1995"/>
        <w:gridCol w:w="2070"/>
      </w:tblGrid>
      <w:tr w:rsidR="00BD72A7" w:rsidRPr="00BD72A7" w14:paraId="53D00C36" w14:textId="77777777" w:rsidTr="002E4313">
        <w:trPr>
          <w:trHeight w:val="375"/>
        </w:trPr>
        <w:tc>
          <w:tcPr>
            <w:tcW w:w="3075" w:type="dxa"/>
            <w:tcBorders>
              <w:top w:val="single" w:sz="8" w:space="0" w:color="auto"/>
              <w:left w:val="single" w:sz="8" w:space="0" w:color="auto"/>
              <w:bottom w:val="single" w:sz="4" w:space="0" w:color="auto"/>
              <w:right w:val="single" w:sz="4" w:space="0" w:color="auto"/>
            </w:tcBorders>
            <w:shd w:val="clear" w:color="000000" w:fill="FFFF00"/>
            <w:vAlign w:val="bottom"/>
            <w:hideMark/>
          </w:tcPr>
          <w:p w14:paraId="53D00C32" w14:textId="77777777" w:rsidR="00BD72A7" w:rsidRPr="00BD72A7" w:rsidRDefault="00BD72A7" w:rsidP="00BD72A7">
            <w:pPr>
              <w:rPr>
                <w:rFonts w:ascii="Calibri" w:hAnsi="Calibri"/>
                <w:b/>
                <w:bCs/>
                <w:color w:val="000000"/>
                <w:sz w:val="28"/>
                <w:szCs w:val="28"/>
              </w:rPr>
            </w:pPr>
            <w:r w:rsidRPr="00BD72A7">
              <w:rPr>
                <w:rFonts w:ascii="Calibri" w:hAnsi="Calibri"/>
                <w:b/>
                <w:bCs/>
                <w:color w:val="000000"/>
                <w:sz w:val="28"/>
                <w:szCs w:val="28"/>
              </w:rPr>
              <w:t>Procured Item</w:t>
            </w:r>
          </w:p>
        </w:tc>
        <w:tc>
          <w:tcPr>
            <w:tcW w:w="2325" w:type="dxa"/>
            <w:tcBorders>
              <w:top w:val="single" w:sz="8" w:space="0" w:color="auto"/>
              <w:left w:val="nil"/>
              <w:bottom w:val="single" w:sz="4" w:space="0" w:color="auto"/>
              <w:right w:val="single" w:sz="4" w:space="0" w:color="auto"/>
            </w:tcBorders>
            <w:shd w:val="clear" w:color="000000" w:fill="FFFF00"/>
            <w:vAlign w:val="bottom"/>
            <w:hideMark/>
          </w:tcPr>
          <w:p w14:paraId="53D00C33" w14:textId="77777777" w:rsidR="00BD72A7" w:rsidRPr="00BD72A7" w:rsidRDefault="00BD72A7" w:rsidP="00BD72A7">
            <w:pPr>
              <w:jc w:val="center"/>
              <w:rPr>
                <w:rFonts w:ascii="Calibri" w:hAnsi="Calibri"/>
                <w:b/>
                <w:bCs/>
                <w:color w:val="000000"/>
                <w:sz w:val="28"/>
                <w:szCs w:val="28"/>
              </w:rPr>
            </w:pPr>
            <w:r w:rsidRPr="00BD72A7">
              <w:rPr>
                <w:rFonts w:ascii="Calibri" w:hAnsi="Calibri"/>
                <w:b/>
                <w:bCs/>
                <w:color w:val="000000"/>
                <w:sz w:val="28"/>
                <w:szCs w:val="28"/>
              </w:rPr>
              <w:t>MSQ Clauses</w:t>
            </w:r>
          </w:p>
        </w:tc>
        <w:tc>
          <w:tcPr>
            <w:tcW w:w="1995" w:type="dxa"/>
            <w:tcBorders>
              <w:top w:val="single" w:sz="8" w:space="0" w:color="auto"/>
              <w:left w:val="nil"/>
              <w:bottom w:val="single" w:sz="4" w:space="0" w:color="auto"/>
              <w:right w:val="single" w:sz="4" w:space="0" w:color="auto"/>
            </w:tcBorders>
            <w:shd w:val="clear" w:color="000000" w:fill="FFFF00"/>
            <w:noWrap/>
            <w:vAlign w:val="bottom"/>
            <w:hideMark/>
          </w:tcPr>
          <w:p w14:paraId="53D00C34" w14:textId="77777777" w:rsidR="00BD72A7" w:rsidRPr="00BD72A7" w:rsidRDefault="00BD72A7" w:rsidP="00BD72A7">
            <w:pPr>
              <w:jc w:val="center"/>
              <w:rPr>
                <w:rFonts w:ascii="Calibri" w:hAnsi="Calibri"/>
                <w:b/>
                <w:bCs/>
                <w:color w:val="000000"/>
                <w:sz w:val="28"/>
                <w:szCs w:val="28"/>
              </w:rPr>
            </w:pPr>
            <w:r w:rsidRPr="00BD72A7">
              <w:rPr>
                <w:rFonts w:ascii="Calibri" w:hAnsi="Calibri"/>
                <w:b/>
                <w:bCs/>
                <w:color w:val="000000"/>
                <w:sz w:val="28"/>
                <w:szCs w:val="28"/>
              </w:rPr>
              <w:t>DoD Programs</w:t>
            </w:r>
          </w:p>
        </w:tc>
        <w:tc>
          <w:tcPr>
            <w:tcW w:w="2070" w:type="dxa"/>
            <w:tcBorders>
              <w:top w:val="single" w:sz="8" w:space="0" w:color="auto"/>
              <w:left w:val="nil"/>
              <w:bottom w:val="single" w:sz="4" w:space="0" w:color="auto"/>
              <w:right w:val="single" w:sz="8" w:space="0" w:color="auto"/>
            </w:tcBorders>
            <w:shd w:val="clear" w:color="000000" w:fill="FFFF00"/>
            <w:noWrap/>
            <w:vAlign w:val="bottom"/>
            <w:hideMark/>
          </w:tcPr>
          <w:p w14:paraId="53D00C35" w14:textId="77777777" w:rsidR="00BD72A7" w:rsidRPr="00BD72A7" w:rsidRDefault="00BD72A7" w:rsidP="00BD72A7">
            <w:pPr>
              <w:jc w:val="center"/>
              <w:rPr>
                <w:rFonts w:ascii="Calibri" w:hAnsi="Calibri"/>
                <w:b/>
                <w:bCs/>
                <w:color w:val="000000"/>
                <w:sz w:val="28"/>
                <w:szCs w:val="28"/>
              </w:rPr>
            </w:pPr>
            <w:r w:rsidRPr="00BD72A7">
              <w:rPr>
                <w:rFonts w:ascii="Calibri" w:hAnsi="Calibri"/>
                <w:b/>
                <w:bCs/>
                <w:color w:val="000000"/>
                <w:sz w:val="28"/>
                <w:szCs w:val="28"/>
              </w:rPr>
              <w:t>NASA Programs</w:t>
            </w:r>
          </w:p>
        </w:tc>
      </w:tr>
      <w:tr w:rsidR="00BD72A7" w:rsidRPr="00BD72A7" w14:paraId="53D00C3B" w14:textId="77777777" w:rsidTr="002E4313">
        <w:trPr>
          <w:trHeight w:val="3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37"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Raw Material</w:t>
            </w:r>
          </w:p>
        </w:tc>
        <w:tc>
          <w:tcPr>
            <w:tcW w:w="2325" w:type="dxa"/>
            <w:tcBorders>
              <w:top w:val="nil"/>
              <w:left w:val="nil"/>
              <w:bottom w:val="single" w:sz="4" w:space="0" w:color="auto"/>
              <w:right w:val="single" w:sz="4" w:space="0" w:color="auto"/>
            </w:tcBorders>
            <w:shd w:val="clear" w:color="auto" w:fill="auto"/>
            <w:noWrap/>
            <w:vAlign w:val="bottom"/>
            <w:hideMark/>
          </w:tcPr>
          <w:p w14:paraId="53D00C38"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1,5,7,11,19</w:t>
            </w:r>
          </w:p>
        </w:tc>
        <w:tc>
          <w:tcPr>
            <w:tcW w:w="1995" w:type="dxa"/>
            <w:tcBorders>
              <w:top w:val="nil"/>
              <w:left w:val="nil"/>
              <w:bottom w:val="single" w:sz="4" w:space="0" w:color="auto"/>
              <w:right w:val="single" w:sz="4" w:space="0" w:color="auto"/>
            </w:tcBorders>
            <w:shd w:val="clear" w:color="auto" w:fill="auto"/>
            <w:noWrap/>
            <w:vAlign w:val="bottom"/>
            <w:hideMark/>
          </w:tcPr>
          <w:p w14:paraId="53D00C39" w14:textId="77777777" w:rsidR="00BD72A7" w:rsidRPr="00BD72A7" w:rsidRDefault="00BD72A7" w:rsidP="00BD72A7">
            <w:pPr>
              <w:jc w:val="center"/>
              <w:rPr>
                <w:rFonts w:ascii="Calibri" w:hAnsi="Calibri"/>
                <w:color w:val="000000"/>
                <w:sz w:val="22"/>
                <w:szCs w:val="22"/>
              </w:rPr>
            </w:pPr>
          </w:p>
        </w:tc>
        <w:tc>
          <w:tcPr>
            <w:tcW w:w="2070" w:type="dxa"/>
            <w:tcBorders>
              <w:top w:val="nil"/>
              <w:left w:val="nil"/>
              <w:bottom w:val="single" w:sz="4" w:space="0" w:color="auto"/>
              <w:right w:val="single" w:sz="8" w:space="0" w:color="auto"/>
            </w:tcBorders>
            <w:shd w:val="clear" w:color="auto" w:fill="auto"/>
            <w:noWrap/>
            <w:vAlign w:val="bottom"/>
            <w:hideMark/>
          </w:tcPr>
          <w:p w14:paraId="53D00C3A" w14:textId="77777777" w:rsidR="00BD72A7" w:rsidRPr="00BD72A7" w:rsidRDefault="00BD72A7" w:rsidP="00BD72A7">
            <w:pPr>
              <w:jc w:val="center"/>
              <w:rPr>
                <w:rFonts w:ascii="Calibri" w:hAnsi="Calibri"/>
                <w:color w:val="000000"/>
                <w:sz w:val="22"/>
                <w:szCs w:val="22"/>
              </w:rPr>
            </w:pPr>
          </w:p>
        </w:tc>
      </w:tr>
      <w:tr w:rsidR="00BD72A7" w:rsidRPr="00BD72A7" w14:paraId="53D00C40" w14:textId="77777777" w:rsidTr="002E4313">
        <w:trPr>
          <w:trHeight w:val="3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3C"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Mechanical / Structural Parts</w:t>
            </w:r>
          </w:p>
        </w:tc>
        <w:tc>
          <w:tcPr>
            <w:tcW w:w="2325" w:type="dxa"/>
            <w:tcBorders>
              <w:top w:val="nil"/>
              <w:left w:val="nil"/>
              <w:bottom w:val="single" w:sz="4" w:space="0" w:color="auto"/>
              <w:right w:val="single" w:sz="4" w:space="0" w:color="auto"/>
            </w:tcBorders>
            <w:shd w:val="clear" w:color="auto" w:fill="auto"/>
            <w:noWrap/>
            <w:vAlign w:val="bottom"/>
            <w:hideMark/>
          </w:tcPr>
          <w:p w14:paraId="53D00C3D"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1,2,6,7,11,19,40</w:t>
            </w:r>
          </w:p>
        </w:tc>
        <w:tc>
          <w:tcPr>
            <w:tcW w:w="1995" w:type="dxa"/>
            <w:tcBorders>
              <w:top w:val="nil"/>
              <w:left w:val="nil"/>
              <w:bottom w:val="single" w:sz="4" w:space="0" w:color="auto"/>
              <w:right w:val="single" w:sz="4" w:space="0" w:color="auto"/>
            </w:tcBorders>
            <w:shd w:val="clear" w:color="auto" w:fill="auto"/>
            <w:noWrap/>
            <w:vAlign w:val="bottom"/>
            <w:hideMark/>
          </w:tcPr>
          <w:p w14:paraId="53D00C3E"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4</w:t>
            </w:r>
          </w:p>
        </w:tc>
        <w:tc>
          <w:tcPr>
            <w:tcW w:w="2070" w:type="dxa"/>
            <w:tcBorders>
              <w:top w:val="nil"/>
              <w:left w:val="nil"/>
              <w:bottom w:val="single" w:sz="4" w:space="0" w:color="auto"/>
              <w:right w:val="single" w:sz="8" w:space="0" w:color="auto"/>
            </w:tcBorders>
            <w:shd w:val="clear" w:color="auto" w:fill="auto"/>
            <w:noWrap/>
            <w:vAlign w:val="bottom"/>
            <w:hideMark/>
          </w:tcPr>
          <w:p w14:paraId="53D00C3F"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3,14,15,16</w:t>
            </w:r>
          </w:p>
        </w:tc>
      </w:tr>
      <w:tr w:rsidR="00BD72A7" w:rsidRPr="00BD72A7" w14:paraId="53D00C45" w14:textId="77777777" w:rsidTr="002E4313">
        <w:trPr>
          <w:trHeight w:val="3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41"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Electronic Parts</w:t>
            </w:r>
          </w:p>
        </w:tc>
        <w:tc>
          <w:tcPr>
            <w:tcW w:w="2325" w:type="dxa"/>
            <w:tcBorders>
              <w:top w:val="nil"/>
              <w:left w:val="nil"/>
              <w:bottom w:val="single" w:sz="4" w:space="0" w:color="auto"/>
              <w:right w:val="single" w:sz="4" w:space="0" w:color="auto"/>
            </w:tcBorders>
            <w:shd w:val="clear" w:color="auto" w:fill="auto"/>
            <w:noWrap/>
            <w:vAlign w:val="bottom"/>
            <w:hideMark/>
          </w:tcPr>
          <w:p w14:paraId="53D00C42"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1,2,6,7,11,13,17,18,19,24,38</w:t>
            </w:r>
          </w:p>
        </w:tc>
        <w:tc>
          <w:tcPr>
            <w:tcW w:w="1995" w:type="dxa"/>
            <w:tcBorders>
              <w:top w:val="nil"/>
              <w:left w:val="nil"/>
              <w:bottom w:val="single" w:sz="4" w:space="0" w:color="auto"/>
              <w:right w:val="single" w:sz="4" w:space="0" w:color="auto"/>
            </w:tcBorders>
            <w:shd w:val="clear" w:color="auto" w:fill="auto"/>
            <w:noWrap/>
            <w:vAlign w:val="bottom"/>
            <w:hideMark/>
          </w:tcPr>
          <w:p w14:paraId="53D00C43"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4</w:t>
            </w:r>
          </w:p>
        </w:tc>
        <w:tc>
          <w:tcPr>
            <w:tcW w:w="2070" w:type="dxa"/>
            <w:tcBorders>
              <w:top w:val="nil"/>
              <w:left w:val="nil"/>
              <w:bottom w:val="single" w:sz="4" w:space="0" w:color="auto"/>
              <w:right w:val="single" w:sz="8" w:space="0" w:color="auto"/>
            </w:tcBorders>
            <w:shd w:val="clear" w:color="auto" w:fill="auto"/>
            <w:noWrap/>
            <w:vAlign w:val="bottom"/>
            <w:hideMark/>
          </w:tcPr>
          <w:p w14:paraId="53D00C44"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3,14,15,16</w:t>
            </w:r>
            <w:r w:rsidR="004A04A7">
              <w:rPr>
                <w:rFonts w:ascii="Calibri" w:hAnsi="Calibri"/>
                <w:color w:val="000000"/>
                <w:sz w:val="22"/>
                <w:szCs w:val="22"/>
              </w:rPr>
              <w:t>,17</w:t>
            </w:r>
          </w:p>
        </w:tc>
      </w:tr>
      <w:tr w:rsidR="00BD72A7" w:rsidRPr="00BD72A7" w14:paraId="53D00C4A"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46"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Mechanical Assemblies and higher-order levels of integration</w:t>
            </w:r>
          </w:p>
        </w:tc>
        <w:tc>
          <w:tcPr>
            <w:tcW w:w="2325" w:type="dxa"/>
            <w:tcBorders>
              <w:top w:val="nil"/>
              <w:left w:val="nil"/>
              <w:bottom w:val="single" w:sz="4" w:space="0" w:color="auto"/>
              <w:right w:val="single" w:sz="4" w:space="0" w:color="auto"/>
            </w:tcBorders>
            <w:shd w:val="clear" w:color="auto" w:fill="auto"/>
            <w:noWrap/>
            <w:vAlign w:val="bottom"/>
            <w:hideMark/>
          </w:tcPr>
          <w:p w14:paraId="53D00C47"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1,2,6,7,11,19,20,22,34,35,40</w:t>
            </w:r>
          </w:p>
        </w:tc>
        <w:tc>
          <w:tcPr>
            <w:tcW w:w="1995" w:type="dxa"/>
            <w:tcBorders>
              <w:top w:val="nil"/>
              <w:left w:val="nil"/>
              <w:bottom w:val="single" w:sz="4" w:space="0" w:color="auto"/>
              <w:right w:val="single" w:sz="4" w:space="0" w:color="auto"/>
            </w:tcBorders>
            <w:shd w:val="clear" w:color="auto" w:fill="auto"/>
            <w:noWrap/>
            <w:vAlign w:val="bottom"/>
            <w:hideMark/>
          </w:tcPr>
          <w:p w14:paraId="53D00C48"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4</w:t>
            </w:r>
          </w:p>
        </w:tc>
        <w:tc>
          <w:tcPr>
            <w:tcW w:w="2070" w:type="dxa"/>
            <w:tcBorders>
              <w:top w:val="nil"/>
              <w:left w:val="nil"/>
              <w:bottom w:val="single" w:sz="4" w:space="0" w:color="auto"/>
              <w:right w:val="single" w:sz="8" w:space="0" w:color="auto"/>
            </w:tcBorders>
            <w:shd w:val="clear" w:color="auto" w:fill="auto"/>
            <w:noWrap/>
            <w:vAlign w:val="bottom"/>
            <w:hideMark/>
          </w:tcPr>
          <w:p w14:paraId="53D00C49"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3,14,15,16</w:t>
            </w:r>
          </w:p>
        </w:tc>
      </w:tr>
      <w:tr w:rsidR="00BD72A7" w:rsidRPr="00BD72A7" w14:paraId="53D00C50"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4B"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Electrical/Electronic Assemblies and higher-order levels of integration</w:t>
            </w:r>
          </w:p>
        </w:tc>
        <w:tc>
          <w:tcPr>
            <w:tcW w:w="2325" w:type="dxa"/>
            <w:tcBorders>
              <w:top w:val="nil"/>
              <w:left w:val="nil"/>
              <w:bottom w:val="single" w:sz="4" w:space="0" w:color="auto"/>
              <w:right w:val="single" w:sz="4" w:space="0" w:color="auto"/>
            </w:tcBorders>
            <w:shd w:val="clear" w:color="auto" w:fill="auto"/>
            <w:vAlign w:val="bottom"/>
            <w:hideMark/>
          </w:tcPr>
          <w:p w14:paraId="53D00C4C" w14:textId="77777777" w:rsidR="00C55E0D" w:rsidRDefault="00C55E0D" w:rsidP="00BD72A7">
            <w:pPr>
              <w:jc w:val="center"/>
              <w:rPr>
                <w:rFonts w:ascii="Calibri" w:hAnsi="Calibri"/>
                <w:color w:val="000000"/>
                <w:sz w:val="22"/>
                <w:szCs w:val="22"/>
              </w:rPr>
            </w:pPr>
            <w:r>
              <w:rPr>
                <w:rFonts w:ascii="Calibri" w:hAnsi="Calibri"/>
                <w:color w:val="000000"/>
                <w:sz w:val="22"/>
                <w:szCs w:val="22"/>
              </w:rPr>
              <w:t>1,2,6,7,11,13,17,19,20,22,24,34,35,</w:t>
            </w:r>
          </w:p>
          <w:p w14:paraId="53D00C4D"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39</w:t>
            </w:r>
          </w:p>
        </w:tc>
        <w:tc>
          <w:tcPr>
            <w:tcW w:w="1995" w:type="dxa"/>
            <w:tcBorders>
              <w:top w:val="nil"/>
              <w:left w:val="nil"/>
              <w:bottom w:val="single" w:sz="4" w:space="0" w:color="auto"/>
              <w:right w:val="single" w:sz="4" w:space="0" w:color="auto"/>
            </w:tcBorders>
            <w:shd w:val="clear" w:color="auto" w:fill="auto"/>
            <w:noWrap/>
            <w:vAlign w:val="bottom"/>
            <w:hideMark/>
          </w:tcPr>
          <w:p w14:paraId="53D00C4E"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4</w:t>
            </w:r>
          </w:p>
        </w:tc>
        <w:tc>
          <w:tcPr>
            <w:tcW w:w="2070" w:type="dxa"/>
            <w:tcBorders>
              <w:top w:val="nil"/>
              <w:left w:val="nil"/>
              <w:bottom w:val="single" w:sz="4" w:space="0" w:color="auto"/>
              <w:right w:val="single" w:sz="8" w:space="0" w:color="auto"/>
            </w:tcBorders>
            <w:shd w:val="clear" w:color="auto" w:fill="auto"/>
            <w:noWrap/>
            <w:vAlign w:val="bottom"/>
            <w:hideMark/>
          </w:tcPr>
          <w:p w14:paraId="53D00C4F"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3,14,15,16</w:t>
            </w:r>
          </w:p>
        </w:tc>
      </w:tr>
      <w:tr w:rsidR="00BD72A7" w:rsidRPr="00BD72A7" w14:paraId="53D00C55"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51"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COTS Electronic Products procured from OCM/OEM</w:t>
            </w:r>
          </w:p>
        </w:tc>
        <w:tc>
          <w:tcPr>
            <w:tcW w:w="2325" w:type="dxa"/>
            <w:tcBorders>
              <w:top w:val="nil"/>
              <w:left w:val="nil"/>
              <w:bottom w:val="single" w:sz="4" w:space="0" w:color="auto"/>
              <w:right w:val="single" w:sz="4" w:space="0" w:color="auto"/>
            </w:tcBorders>
            <w:shd w:val="clear" w:color="auto" w:fill="auto"/>
            <w:noWrap/>
            <w:vAlign w:val="bottom"/>
            <w:hideMark/>
          </w:tcPr>
          <w:p w14:paraId="53D00C52"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1,19,34</w:t>
            </w:r>
          </w:p>
        </w:tc>
        <w:tc>
          <w:tcPr>
            <w:tcW w:w="1995" w:type="dxa"/>
            <w:tcBorders>
              <w:top w:val="nil"/>
              <w:left w:val="nil"/>
              <w:bottom w:val="single" w:sz="4" w:space="0" w:color="auto"/>
              <w:right w:val="single" w:sz="4" w:space="0" w:color="auto"/>
            </w:tcBorders>
            <w:shd w:val="clear" w:color="auto" w:fill="auto"/>
            <w:noWrap/>
            <w:vAlign w:val="bottom"/>
            <w:hideMark/>
          </w:tcPr>
          <w:p w14:paraId="53D00C53" w14:textId="77777777" w:rsidR="00BD72A7" w:rsidRPr="00BD72A7" w:rsidRDefault="00BD72A7" w:rsidP="00BD72A7">
            <w:pPr>
              <w:jc w:val="center"/>
              <w:rPr>
                <w:rFonts w:ascii="Calibri" w:hAnsi="Calibri"/>
                <w:color w:val="000000"/>
                <w:sz w:val="22"/>
                <w:szCs w:val="22"/>
              </w:rPr>
            </w:pPr>
          </w:p>
        </w:tc>
        <w:tc>
          <w:tcPr>
            <w:tcW w:w="2070" w:type="dxa"/>
            <w:tcBorders>
              <w:top w:val="nil"/>
              <w:left w:val="nil"/>
              <w:bottom w:val="single" w:sz="4" w:space="0" w:color="auto"/>
              <w:right w:val="single" w:sz="8" w:space="0" w:color="auto"/>
            </w:tcBorders>
            <w:shd w:val="clear" w:color="auto" w:fill="auto"/>
            <w:noWrap/>
            <w:vAlign w:val="bottom"/>
            <w:hideMark/>
          </w:tcPr>
          <w:p w14:paraId="53D00C54" w14:textId="77777777" w:rsidR="00BD72A7" w:rsidRPr="00BD72A7" w:rsidRDefault="00BD72A7" w:rsidP="00BD72A7">
            <w:pPr>
              <w:jc w:val="center"/>
              <w:rPr>
                <w:rFonts w:ascii="Calibri" w:hAnsi="Calibri"/>
                <w:color w:val="000000"/>
                <w:sz w:val="22"/>
                <w:szCs w:val="22"/>
              </w:rPr>
            </w:pPr>
          </w:p>
        </w:tc>
      </w:tr>
      <w:tr w:rsidR="00BD72A7" w:rsidRPr="00BD72A7" w14:paraId="53D00C5A"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56" w14:textId="77777777" w:rsidR="00BD72A7" w:rsidRPr="00BD72A7" w:rsidRDefault="00BD72A7" w:rsidP="00BD72A7">
            <w:pPr>
              <w:rPr>
                <w:rFonts w:ascii="Calibri" w:hAnsi="Calibri"/>
                <w:color w:val="000000"/>
                <w:sz w:val="22"/>
                <w:szCs w:val="22"/>
              </w:rPr>
            </w:pPr>
            <w:r w:rsidRPr="00BD72A7">
              <w:rPr>
                <w:rFonts w:ascii="Calibri" w:hAnsi="Calibri"/>
                <w:color w:val="000000"/>
                <w:sz w:val="22"/>
                <w:szCs w:val="22"/>
              </w:rPr>
              <w:t>COTS Electronic Products procured from Distributer</w:t>
            </w:r>
          </w:p>
        </w:tc>
        <w:tc>
          <w:tcPr>
            <w:tcW w:w="2325" w:type="dxa"/>
            <w:tcBorders>
              <w:top w:val="nil"/>
              <w:left w:val="nil"/>
              <w:bottom w:val="single" w:sz="4" w:space="0" w:color="auto"/>
              <w:right w:val="single" w:sz="4" w:space="0" w:color="auto"/>
            </w:tcBorders>
            <w:shd w:val="clear" w:color="auto" w:fill="auto"/>
            <w:noWrap/>
            <w:vAlign w:val="bottom"/>
            <w:hideMark/>
          </w:tcPr>
          <w:p w14:paraId="53D00C57" w14:textId="77777777" w:rsidR="00BD72A7" w:rsidRPr="00BD72A7" w:rsidRDefault="00C55E0D" w:rsidP="00BD72A7">
            <w:pPr>
              <w:jc w:val="center"/>
              <w:rPr>
                <w:rFonts w:ascii="Calibri" w:hAnsi="Calibri"/>
                <w:color w:val="000000"/>
                <w:sz w:val="22"/>
                <w:szCs w:val="22"/>
              </w:rPr>
            </w:pPr>
            <w:r>
              <w:rPr>
                <w:rFonts w:ascii="Calibri" w:hAnsi="Calibri"/>
                <w:color w:val="000000"/>
                <w:sz w:val="22"/>
                <w:szCs w:val="22"/>
              </w:rPr>
              <w:t>1,9,19,34,40</w:t>
            </w:r>
          </w:p>
        </w:tc>
        <w:tc>
          <w:tcPr>
            <w:tcW w:w="1995" w:type="dxa"/>
            <w:tcBorders>
              <w:top w:val="nil"/>
              <w:left w:val="nil"/>
              <w:bottom w:val="single" w:sz="4" w:space="0" w:color="auto"/>
              <w:right w:val="single" w:sz="4" w:space="0" w:color="auto"/>
            </w:tcBorders>
            <w:shd w:val="clear" w:color="auto" w:fill="auto"/>
            <w:noWrap/>
            <w:vAlign w:val="bottom"/>
            <w:hideMark/>
          </w:tcPr>
          <w:p w14:paraId="53D00C58" w14:textId="77777777" w:rsidR="00BD72A7" w:rsidRPr="00BD72A7" w:rsidRDefault="00BD72A7" w:rsidP="00BD72A7">
            <w:pPr>
              <w:jc w:val="center"/>
              <w:rPr>
                <w:rFonts w:ascii="Calibri" w:hAnsi="Calibri"/>
                <w:color w:val="000000"/>
                <w:sz w:val="22"/>
                <w:szCs w:val="22"/>
              </w:rPr>
            </w:pPr>
          </w:p>
        </w:tc>
        <w:tc>
          <w:tcPr>
            <w:tcW w:w="2070" w:type="dxa"/>
            <w:tcBorders>
              <w:top w:val="nil"/>
              <w:left w:val="nil"/>
              <w:bottom w:val="single" w:sz="4" w:space="0" w:color="auto"/>
              <w:right w:val="single" w:sz="8" w:space="0" w:color="auto"/>
            </w:tcBorders>
            <w:shd w:val="clear" w:color="auto" w:fill="auto"/>
            <w:noWrap/>
            <w:vAlign w:val="bottom"/>
            <w:hideMark/>
          </w:tcPr>
          <w:p w14:paraId="53D00C59" w14:textId="77777777" w:rsidR="00BD72A7" w:rsidRPr="00BD72A7" w:rsidRDefault="00BD72A7" w:rsidP="00BD72A7">
            <w:pPr>
              <w:jc w:val="center"/>
              <w:rPr>
                <w:rFonts w:ascii="Calibri" w:hAnsi="Calibri"/>
                <w:color w:val="000000"/>
                <w:sz w:val="22"/>
                <w:szCs w:val="22"/>
              </w:rPr>
            </w:pPr>
          </w:p>
        </w:tc>
      </w:tr>
      <w:tr w:rsidR="00CC412A" w:rsidRPr="00BD72A7" w14:paraId="53D00C5F"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5B" w14:textId="77777777" w:rsidR="00CC412A" w:rsidRPr="00BD72A7" w:rsidRDefault="00CC412A" w:rsidP="007F143D">
            <w:pPr>
              <w:rPr>
                <w:rFonts w:ascii="Calibri" w:hAnsi="Calibri"/>
                <w:color w:val="000000"/>
                <w:sz w:val="22"/>
                <w:szCs w:val="22"/>
              </w:rPr>
            </w:pPr>
            <w:r w:rsidRPr="00BD72A7">
              <w:rPr>
                <w:rFonts w:ascii="Calibri" w:hAnsi="Calibri"/>
                <w:color w:val="000000"/>
                <w:sz w:val="22"/>
                <w:szCs w:val="22"/>
              </w:rPr>
              <w:t>Software developed under PO/Subcontract</w:t>
            </w:r>
          </w:p>
        </w:tc>
        <w:tc>
          <w:tcPr>
            <w:tcW w:w="2325" w:type="dxa"/>
            <w:tcBorders>
              <w:top w:val="nil"/>
              <w:left w:val="nil"/>
              <w:bottom w:val="single" w:sz="4" w:space="0" w:color="auto"/>
              <w:right w:val="single" w:sz="4" w:space="0" w:color="auto"/>
            </w:tcBorders>
            <w:shd w:val="clear" w:color="auto" w:fill="auto"/>
            <w:noWrap/>
            <w:vAlign w:val="bottom"/>
            <w:hideMark/>
          </w:tcPr>
          <w:p w14:paraId="53D00C5C" w14:textId="77777777" w:rsidR="00CC412A" w:rsidRPr="00BD72A7" w:rsidRDefault="00C55E0D" w:rsidP="007F143D">
            <w:pPr>
              <w:jc w:val="center"/>
              <w:rPr>
                <w:rFonts w:ascii="Calibri" w:hAnsi="Calibri"/>
                <w:color w:val="000000"/>
                <w:sz w:val="22"/>
                <w:szCs w:val="22"/>
              </w:rPr>
            </w:pPr>
            <w:r>
              <w:rPr>
                <w:rFonts w:ascii="Calibri" w:hAnsi="Calibri"/>
                <w:color w:val="000000"/>
                <w:sz w:val="22"/>
                <w:szCs w:val="22"/>
              </w:rPr>
              <w:t>1,7,11,12,19,34,35</w:t>
            </w:r>
          </w:p>
        </w:tc>
        <w:tc>
          <w:tcPr>
            <w:tcW w:w="1995" w:type="dxa"/>
            <w:tcBorders>
              <w:top w:val="nil"/>
              <w:left w:val="nil"/>
              <w:bottom w:val="single" w:sz="4" w:space="0" w:color="auto"/>
              <w:right w:val="single" w:sz="4" w:space="0" w:color="auto"/>
            </w:tcBorders>
            <w:shd w:val="clear" w:color="auto" w:fill="auto"/>
            <w:noWrap/>
            <w:vAlign w:val="bottom"/>
            <w:hideMark/>
          </w:tcPr>
          <w:p w14:paraId="53D00C5D" w14:textId="77777777" w:rsidR="00CC412A" w:rsidRPr="00BD72A7" w:rsidRDefault="00CC412A" w:rsidP="00BD72A7">
            <w:pPr>
              <w:jc w:val="center"/>
              <w:rPr>
                <w:rFonts w:ascii="Calibri" w:hAnsi="Calibri"/>
                <w:color w:val="000000"/>
                <w:sz w:val="22"/>
                <w:szCs w:val="22"/>
              </w:rPr>
            </w:pPr>
          </w:p>
        </w:tc>
        <w:tc>
          <w:tcPr>
            <w:tcW w:w="2070" w:type="dxa"/>
            <w:tcBorders>
              <w:top w:val="nil"/>
              <w:left w:val="nil"/>
              <w:bottom w:val="single" w:sz="4" w:space="0" w:color="auto"/>
              <w:right w:val="single" w:sz="8" w:space="0" w:color="auto"/>
            </w:tcBorders>
            <w:shd w:val="clear" w:color="auto" w:fill="auto"/>
            <w:noWrap/>
            <w:vAlign w:val="bottom"/>
            <w:hideMark/>
          </w:tcPr>
          <w:p w14:paraId="53D00C5E" w14:textId="77777777" w:rsidR="00CC412A" w:rsidRPr="00BD72A7" w:rsidRDefault="00C55E0D" w:rsidP="00BD72A7">
            <w:pPr>
              <w:jc w:val="center"/>
              <w:rPr>
                <w:rFonts w:ascii="Calibri" w:hAnsi="Calibri"/>
                <w:color w:val="000000"/>
                <w:sz w:val="22"/>
                <w:szCs w:val="22"/>
              </w:rPr>
            </w:pPr>
            <w:r>
              <w:rPr>
                <w:rFonts w:ascii="Calibri" w:hAnsi="Calibri"/>
                <w:color w:val="000000"/>
                <w:sz w:val="22"/>
                <w:szCs w:val="22"/>
              </w:rPr>
              <w:t>14,15,16</w:t>
            </w:r>
          </w:p>
        </w:tc>
      </w:tr>
      <w:tr w:rsidR="00CC412A" w:rsidRPr="00BD72A7" w14:paraId="53D00C64" w14:textId="77777777" w:rsidTr="002E4313">
        <w:trPr>
          <w:trHeight w:val="600"/>
        </w:trPr>
        <w:tc>
          <w:tcPr>
            <w:tcW w:w="3075" w:type="dxa"/>
            <w:tcBorders>
              <w:top w:val="nil"/>
              <w:left w:val="single" w:sz="8" w:space="0" w:color="auto"/>
              <w:bottom w:val="single" w:sz="4" w:space="0" w:color="auto"/>
              <w:right w:val="single" w:sz="4" w:space="0" w:color="auto"/>
            </w:tcBorders>
            <w:shd w:val="clear" w:color="auto" w:fill="auto"/>
            <w:vAlign w:val="bottom"/>
            <w:hideMark/>
          </w:tcPr>
          <w:p w14:paraId="53D00C60" w14:textId="77777777" w:rsidR="00CC412A" w:rsidRPr="00BD72A7" w:rsidRDefault="00CC412A" w:rsidP="00BD72A7">
            <w:pPr>
              <w:rPr>
                <w:rFonts w:ascii="Calibri" w:hAnsi="Calibri"/>
                <w:color w:val="000000"/>
                <w:sz w:val="22"/>
                <w:szCs w:val="22"/>
              </w:rPr>
            </w:pPr>
            <w:r>
              <w:rPr>
                <w:rFonts w:ascii="Calibri" w:hAnsi="Calibri"/>
                <w:color w:val="000000"/>
                <w:sz w:val="22"/>
                <w:szCs w:val="22"/>
              </w:rPr>
              <w:t>IT Services</w:t>
            </w:r>
          </w:p>
        </w:tc>
        <w:tc>
          <w:tcPr>
            <w:tcW w:w="2325" w:type="dxa"/>
            <w:tcBorders>
              <w:top w:val="nil"/>
              <w:left w:val="nil"/>
              <w:bottom w:val="single" w:sz="4" w:space="0" w:color="auto"/>
              <w:right w:val="single" w:sz="4" w:space="0" w:color="auto"/>
            </w:tcBorders>
            <w:shd w:val="clear" w:color="auto" w:fill="auto"/>
            <w:noWrap/>
            <w:vAlign w:val="bottom"/>
            <w:hideMark/>
          </w:tcPr>
          <w:p w14:paraId="53D00C61" w14:textId="77777777" w:rsidR="00CC412A" w:rsidRPr="00BD72A7" w:rsidRDefault="00C55E0D" w:rsidP="00B61ACD">
            <w:pPr>
              <w:jc w:val="center"/>
              <w:rPr>
                <w:rFonts w:ascii="Calibri" w:hAnsi="Calibri"/>
                <w:color w:val="000000"/>
                <w:sz w:val="22"/>
                <w:szCs w:val="22"/>
              </w:rPr>
            </w:pPr>
            <w:r>
              <w:rPr>
                <w:rFonts w:ascii="Calibri" w:hAnsi="Calibri"/>
                <w:color w:val="000000"/>
                <w:sz w:val="22"/>
                <w:szCs w:val="22"/>
              </w:rPr>
              <w:t>1,19,4</w:t>
            </w:r>
            <w:r w:rsidR="00B61ACD">
              <w:rPr>
                <w:rFonts w:ascii="Calibri" w:hAnsi="Calibri"/>
                <w:color w:val="000000"/>
                <w:sz w:val="22"/>
                <w:szCs w:val="22"/>
              </w:rPr>
              <w:t>2</w:t>
            </w:r>
          </w:p>
        </w:tc>
        <w:tc>
          <w:tcPr>
            <w:tcW w:w="1995" w:type="dxa"/>
            <w:tcBorders>
              <w:top w:val="nil"/>
              <w:left w:val="nil"/>
              <w:bottom w:val="single" w:sz="4" w:space="0" w:color="auto"/>
              <w:right w:val="single" w:sz="4" w:space="0" w:color="auto"/>
            </w:tcBorders>
            <w:shd w:val="clear" w:color="auto" w:fill="auto"/>
            <w:noWrap/>
            <w:vAlign w:val="bottom"/>
            <w:hideMark/>
          </w:tcPr>
          <w:p w14:paraId="53D00C62" w14:textId="77777777" w:rsidR="00CC412A" w:rsidRPr="00BD72A7" w:rsidRDefault="00CC412A" w:rsidP="00BD72A7">
            <w:pPr>
              <w:jc w:val="center"/>
              <w:rPr>
                <w:rFonts w:ascii="Calibri" w:hAnsi="Calibri"/>
                <w:color w:val="000000"/>
                <w:sz w:val="22"/>
                <w:szCs w:val="22"/>
              </w:rPr>
            </w:pPr>
          </w:p>
        </w:tc>
        <w:tc>
          <w:tcPr>
            <w:tcW w:w="2070" w:type="dxa"/>
            <w:tcBorders>
              <w:top w:val="nil"/>
              <w:left w:val="nil"/>
              <w:bottom w:val="single" w:sz="4" w:space="0" w:color="auto"/>
              <w:right w:val="single" w:sz="8" w:space="0" w:color="auto"/>
            </w:tcBorders>
            <w:shd w:val="clear" w:color="auto" w:fill="auto"/>
            <w:noWrap/>
            <w:vAlign w:val="bottom"/>
            <w:hideMark/>
          </w:tcPr>
          <w:p w14:paraId="53D00C63" w14:textId="77777777" w:rsidR="00CC412A" w:rsidRPr="00BD72A7" w:rsidRDefault="00C55E0D" w:rsidP="00BD72A7">
            <w:pPr>
              <w:jc w:val="center"/>
              <w:rPr>
                <w:rFonts w:ascii="Calibri" w:hAnsi="Calibri"/>
                <w:color w:val="000000"/>
                <w:sz w:val="22"/>
                <w:szCs w:val="22"/>
              </w:rPr>
            </w:pPr>
            <w:r>
              <w:rPr>
                <w:rFonts w:ascii="Calibri" w:hAnsi="Calibri"/>
                <w:color w:val="000000"/>
                <w:sz w:val="22"/>
                <w:szCs w:val="22"/>
              </w:rPr>
              <w:t>14,15,16</w:t>
            </w:r>
          </w:p>
        </w:tc>
      </w:tr>
      <w:tr w:rsidR="00CC412A" w:rsidRPr="00BD72A7" w14:paraId="53D00C69" w14:textId="77777777" w:rsidTr="002E4313">
        <w:trPr>
          <w:trHeight w:val="615"/>
        </w:trPr>
        <w:tc>
          <w:tcPr>
            <w:tcW w:w="3075" w:type="dxa"/>
            <w:tcBorders>
              <w:top w:val="nil"/>
              <w:left w:val="single" w:sz="8" w:space="0" w:color="auto"/>
              <w:bottom w:val="single" w:sz="8" w:space="0" w:color="auto"/>
              <w:right w:val="single" w:sz="4" w:space="0" w:color="auto"/>
            </w:tcBorders>
            <w:shd w:val="clear" w:color="auto" w:fill="auto"/>
            <w:vAlign w:val="bottom"/>
            <w:hideMark/>
          </w:tcPr>
          <w:p w14:paraId="53D00C65" w14:textId="77777777" w:rsidR="00CC412A" w:rsidRPr="00BD72A7" w:rsidRDefault="00CC412A" w:rsidP="00BD72A7">
            <w:pPr>
              <w:rPr>
                <w:rFonts w:ascii="Calibri" w:hAnsi="Calibri"/>
                <w:color w:val="000000"/>
                <w:sz w:val="22"/>
                <w:szCs w:val="22"/>
              </w:rPr>
            </w:pPr>
            <w:r>
              <w:rPr>
                <w:rFonts w:ascii="Calibri" w:hAnsi="Calibri"/>
                <w:color w:val="000000"/>
                <w:sz w:val="22"/>
                <w:szCs w:val="22"/>
              </w:rPr>
              <w:t>Services</w:t>
            </w:r>
          </w:p>
        </w:tc>
        <w:tc>
          <w:tcPr>
            <w:tcW w:w="2325" w:type="dxa"/>
            <w:tcBorders>
              <w:top w:val="nil"/>
              <w:left w:val="nil"/>
              <w:bottom w:val="single" w:sz="8" w:space="0" w:color="auto"/>
              <w:right w:val="single" w:sz="4" w:space="0" w:color="auto"/>
            </w:tcBorders>
            <w:shd w:val="clear" w:color="auto" w:fill="auto"/>
            <w:noWrap/>
            <w:vAlign w:val="bottom"/>
            <w:hideMark/>
          </w:tcPr>
          <w:p w14:paraId="53D00C66" w14:textId="77777777" w:rsidR="00CC412A" w:rsidRPr="00BD72A7" w:rsidRDefault="00C55E0D" w:rsidP="00B61ACD">
            <w:pPr>
              <w:jc w:val="center"/>
              <w:rPr>
                <w:rFonts w:ascii="Calibri" w:hAnsi="Calibri"/>
                <w:color w:val="000000"/>
                <w:sz w:val="22"/>
                <w:szCs w:val="22"/>
              </w:rPr>
            </w:pPr>
            <w:r>
              <w:rPr>
                <w:rFonts w:ascii="Calibri" w:hAnsi="Calibri"/>
                <w:color w:val="000000"/>
                <w:sz w:val="22"/>
                <w:szCs w:val="22"/>
              </w:rPr>
              <w:t>1,19,4</w:t>
            </w:r>
            <w:r w:rsidR="00B61ACD">
              <w:rPr>
                <w:rFonts w:ascii="Calibri" w:hAnsi="Calibri"/>
                <w:color w:val="000000"/>
                <w:sz w:val="22"/>
                <w:szCs w:val="22"/>
              </w:rPr>
              <w:t>6</w:t>
            </w:r>
          </w:p>
        </w:tc>
        <w:tc>
          <w:tcPr>
            <w:tcW w:w="1995" w:type="dxa"/>
            <w:tcBorders>
              <w:top w:val="nil"/>
              <w:left w:val="nil"/>
              <w:bottom w:val="single" w:sz="8" w:space="0" w:color="auto"/>
              <w:right w:val="single" w:sz="4" w:space="0" w:color="auto"/>
            </w:tcBorders>
            <w:shd w:val="clear" w:color="auto" w:fill="auto"/>
            <w:noWrap/>
            <w:vAlign w:val="bottom"/>
            <w:hideMark/>
          </w:tcPr>
          <w:p w14:paraId="53D00C67" w14:textId="77777777" w:rsidR="00CC412A" w:rsidRPr="00BD72A7" w:rsidRDefault="00CC412A" w:rsidP="00BD72A7">
            <w:pPr>
              <w:jc w:val="center"/>
              <w:rPr>
                <w:rFonts w:ascii="Calibri" w:hAnsi="Calibri"/>
                <w:color w:val="000000"/>
                <w:sz w:val="22"/>
                <w:szCs w:val="22"/>
              </w:rPr>
            </w:pPr>
            <w:r w:rsidRPr="00BD72A7">
              <w:rPr>
                <w:rFonts w:ascii="Calibri" w:hAnsi="Calibri"/>
                <w:color w:val="000000"/>
                <w:sz w:val="22"/>
                <w:szCs w:val="22"/>
              </w:rPr>
              <w:t> </w:t>
            </w:r>
          </w:p>
        </w:tc>
        <w:tc>
          <w:tcPr>
            <w:tcW w:w="2070" w:type="dxa"/>
            <w:tcBorders>
              <w:top w:val="nil"/>
              <w:left w:val="nil"/>
              <w:bottom w:val="single" w:sz="8" w:space="0" w:color="auto"/>
              <w:right w:val="single" w:sz="8" w:space="0" w:color="auto"/>
            </w:tcBorders>
            <w:shd w:val="clear" w:color="auto" w:fill="auto"/>
            <w:noWrap/>
            <w:vAlign w:val="bottom"/>
            <w:hideMark/>
          </w:tcPr>
          <w:p w14:paraId="53D00C68" w14:textId="77777777" w:rsidR="00CC412A" w:rsidRPr="00BD72A7" w:rsidRDefault="00CC412A" w:rsidP="00BD72A7">
            <w:pPr>
              <w:jc w:val="center"/>
              <w:rPr>
                <w:rFonts w:ascii="Calibri" w:hAnsi="Calibri"/>
                <w:color w:val="000000"/>
                <w:sz w:val="22"/>
                <w:szCs w:val="22"/>
              </w:rPr>
            </w:pPr>
            <w:r w:rsidRPr="00BD72A7">
              <w:rPr>
                <w:rFonts w:ascii="Calibri" w:hAnsi="Calibri"/>
                <w:color w:val="000000"/>
                <w:sz w:val="22"/>
                <w:szCs w:val="22"/>
              </w:rPr>
              <w:t> </w:t>
            </w:r>
            <w:r w:rsidR="00C55E0D">
              <w:rPr>
                <w:rFonts w:ascii="Calibri" w:hAnsi="Calibri"/>
                <w:color w:val="000000"/>
                <w:sz w:val="22"/>
                <w:szCs w:val="22"/>
              </w:rPr>
              <w:t>14,15,16</w:t>
            </w:r>
          </w:p>
        </w:tc>
      </w:tr>
    </w:tbl>
    <w:p w14:paraId="53D00C6A" w14:textId="77777777" w:rsidR="003C0F76" w:rsidRDefault="003C0F76" w:rsidP="00CE5D0B">
      <w:pPr>
        <w:pStyle w:val="QClauseIndent"/>
      </w:pPr>
    </w:p>
    <w:p w14:paraId="53D00C6B" w14:textId="77777777" w:rsidR="00CE5D0B" w:rsidRDefault="00CE5D0B" w:rsidP="00CE5D0B">
      <w:pPr>
        <w:pStyle w:val="QClause"/>
      </w:pPr>
      <w:bookmarkStart w:id="3" w:name="_Toc357509002"/>
      <w:bookmarkStart w:id="4" w:name="_Toc283274738"/>
      <w:r>
        <w:t>2.0</w:t>
      </w:r>
      <w:r>
        <w:tab/>
        <w:t>Definitions</w:t>
      </w:r>
      <w:bookmarkEnd w:id="3"/>
      <w:bookmarkEnd w:id="4"/>
    </w:p>
    <w:p w14:paraId="53D00C6C" w14:textId="77777777" w:rsidR="00CE5D0B" w:rsidRDefault="00CE5D0B" w:rsidP="00CE5D0B">
      <w:pPr>
        <w:pStyle w:val="QClauseLetter"/>
      </w:pPr>
      <w:r>
        <w:t>A.</w:t>
      </w:r>
      <w:r>
        <w:tab/>
      </w:r>
      <w:r w:rsidR="00026836">
        <w:t>Buyer</w:t>
      </w:r>
      <w:r>
        <w:t>:  Northrop Grumman Procurement entity</w:t>
      </w:r>
      <w:r w:rsidR="00F1048F">
        <w:t>.</w:t>
      </w:r>
    </w:p>
    <w:p w14:paraId="53D00C6D" w14:textId="77777777" w:rsidR="00CE5D0B" w:rsidRDefault="00CE5D0B" w:rsidP="00CE5D0B">
      <w:pPr>
        <w:pStyle w:val="QClauseLetter"/>
      </w:pPr>
      <w:r>
        <w:t>B.</w:t>
      </w:r>
      <w:r>
        <w:tab/>
      </w:r>
      <w:r w:rsidRPr="008225E5">
        <w:t>Seller</w:t>
      </w:r>
      <w:r w:rsidR="002C0AB8">
        <w:t xml:space="preserve"> (AKA Supplier, Subcontractor)</w:t>
      </w:r>
      <w:r>
        <w:t xml:space="preserve">:  The legal entity that is the contracting party with </w:t>
      </w:r>
      <w:r w:rsidR="002C0AB8">
        <w:t xml:space="preserve">the </w:t>
      </w:r>
      <w:r w:rsidR="00026836">
        <w:t>Buyer</w:t>
      </w:r>
      <w:r>
        <w:t xml:space="preserve"> with respect to the procurement document.</w:t>
      </w:r>
    </w:p>
    <w:p w14:paraId="53D00C6E" w14:textId="77777777" w:rsidR="00CE5D0B" w:rsidRDefault="00CE5D0B" w:rsidP="00CE5D0B">
      <w:pPr>
        <w:pStyle w:val="QClauseLetter"/>
      </w:pPr>
      <w:r>
        <w:lastRenderedPageBreak/>
        <w:t>C.</w:t>
      </w:r>
      <w:r>
        <w:tab/>
      </w:r>
      <w:r w:rsidRPr="008225E5">
        <w:t>Procurement Document</w:t>
      </w:r>
      <w:r>
        <w:t xml:space="preserve">:  The </w:t>
      </w:r>
      <w:r w:rsidR="00B22EC8">
        <w:t xml:space="preserve">Purchase Order </w:t>
      </w:r>
      <w:r>
        <w:t>or subcontract between the parties.</w:t>
      </w:r>
    </w:p>
    <w:p w14:paraId="53D00C6F" w14:textId="77777777" w:rsidR="00CE5D0B" w:rsidRDefault="00CE5D0B" w:rsidP="00CE5D0B">
      <w:pPr>
        <w:pStyle w:val="QClauseLetter"/>
      </w:pPr>
      <w:r>
        <w:t>D.</w:t>
      </w:r>
      <w:r>
        <w:tab/>
      </w:r>
      <w:r w:rsidRPr="008225E5">
        <w:t>Item:</w:t>
      </w:r>
      <w:r>
        <w:t xml:space="preserve">  The product or service contracted for by the procurement document.</w:t>
      </w:r>
    </w:p>
    <w:p w14:paraId="53D00C70" w14:textId="77777777" w:rsidR="00CE5D0B" w:rsidRDefault="00CE5D0B" w:rsidP="00CE5D0B">
      <w:pPr>
        <w:pStyle w:val="QClauseLetter"/>
      </w:pPr>
      <w:r>
        <w:t>E.</w:t>
      </w:r>
      <w:r>
        <w:tab/>
        <w:t>Rework:  Previously documented and approved process that brings the product into conformance with defined requirements.</w:t>
      </w:r>
    </w:p>
    <w:p w14:paraId="53D00C71" w14:textId="77777777" w:rsidR="00CE5D0B" w:rsidRDefault="00CE5D0B" w:rsidP="00CE5D0B">
      <w:pPr>
        <w:pStyle w:val="QClauseLetter"/>
      </w:pPr>
      <w:r>
        <w:t>F.</w:t>
      </w:r>
      <w:r>
        <w:tab/>
        <w:t>Repair</w:t>
      </w:r>
      <w:r w:rsidRPr="008225E5">
        <w:t>:</w:t>
      </w:r>
      <w:r>
        <w:t xml:space="preserve">  A condition where the product cannot conform to engineering standards; however, a subsequent operation can be performed to return the product to a condition that </w:t>
      </w:r>
      <w:r w:rsidR="00FB49D5" w:rsidRPr="00FB49D5">
        <w:rPr>
          <w:b/>
          <w:u w:val="single"/>
        </w:rPr>
        <w:t>shall</w:t>
      </w:r>
      <w:r>
        <w:t xml:space="preserve"> meet fit, form, and function.</w:t>
      </w:r>
    </w:p>
    <w:p w14:paraId="53D00C72" w14:textId="77777777" w:rsidR="00CE5D0B" w:rsidRDefault="00CE5D0B" w:rsidP="00CE5D0B">
      <w:pPr>
        <w:pStyle w:val="QClause"/>
      </w:pPr>
      <w:bookmarkStart w:id="5" w:name="_Toc357509003"/>
      <w:bookmarkStart w:id="6" w:name="_Toc283274739"/>
      <w:r>
        <w:t>3.0</w:t>
      </w:r>
      <w:r>
        <w:tab/>
      </w:r>
      <w:r w:rsidR="00D66427">
        <w:t xml:space="preserve">Supplier </w:t>
      </w:r>
      <w:r>
        <w:t>Quality Requirements</w:t>
      </w:r>
      <w:bookmarkEnd w:id="5"/>
      <w:bookmarkEnd w:id="6"/>
    </w:p>
    <w:p w14:paraId="53D00C73" w14:textId="77777777" w:rsidR="00CE5D0B" w:rsidRDefault="00CE5D0B" w:rsidP="00CE5D0B">
      <w:pPr>
        <w:pStyle w:val="QClauseIndent"/>
      </w:pPr>
      <w:r>
        <w:t>The following Q</w:t>
      </w:r>
      <w:r w:rsidR="00DB37FD">
        <w:t>uality (Q)</w:t>
      </w:r>
      <w:r>
        <w:t xml:space="preserve"> Clauses are a requirement of the procurement document when explicitly specified by a clause number.</w:t>
      </w:r>
      <w:r w:rsidR="00D432CC">
        <w:t xml:space="preserve"> </w:t>
      </w:r>
      <w:r w:rsidR="0099541A">
        <w:t xml:space="preserve"> </w:t>
      </w:r>
      <w:r w:rsidR="00D432CC">
        <w:t xml:space="preserve">Unless specifically indentified, the </w:t>
      </w:r>
      <w:r w:rsidR="009C6854">
        <w:t xml:space="preserve">revision of the </w:t>
      </w:r>
      <w:r w:rsidR="00D432CC">
        <w:t xml:space="preserve">applicable documents and standards referenced herein </w:t>
      </w:r>
      <w:r w:rsidR="00FB49D5" w:rsidRPr="00FB49D5">
        <w:rPr>
          <w:b/>
          <w:u w:val="single"/>
        </w:rPr>
        <w:t>shall</w:t>
      </w:r>
      <w:r w:rsidR="00D432CC">
        <w:t xml:space="preserve"> be the latest version that </w:t>
      </w:r>
      <w:r w:rsidR="009C6854">
        <w:t>is</w:t>
      </w:r>
      <w:r w:rsidR="00D432CC">
        <w:t xml:space="preserve"> in effect as of the date of the release of </w:t>
      </w:r>
      <w:r w:rsidR="00921892">
        <w:t>the Procurement/Subcontract</w:t>
      </w:r>
      <w:r w:rsidR="00D432CC">
        <w:t xml:space="preserve"> document.</w:t>
      </w:r>
    </w:p>
    <w:p w14:paraId="53D00C74" w14:textId="77777777" w:rsidR="00CE5D0B" w:rsidRDefault="00CE5D0B" w:rsidP="00CE5D0B">
      <w:pPr>
        <w:pStyle w:val="QClause"/>
      </w:pPr>
      <w:bookmarkStart w:id="7" w:name="_Toc357509004"/>
      <w:bookmarkStart w:id="8" w:name="_Toc283274740"/>
      <w:r>
        <w:t>MSQ-1</w:t>
      </w:r>
      <w:r>
        <w:tab/>
        <w:t>General Quality Assurance Requirements</w:t>
      </w:r>
      <w:bookmarkEnd w:id="7"/>
      <w:bookmarkEnd w:id="8"/>
    </w:p>
    <w:p w14:paraId="53D00C75" w14:textId="77777777" w:rsidR="00CE5D0B" w:rsidRPr="00C828C3" w:rsidRDefault="00CE5D0B" w:rsidP="00CE5D0B">
      <w:pPr>
        <w:pStyle w:val="GuidanceText"/>
      </w:pPr>
      <w:r w:rsidRPr="002540CD">
        <w:rPr>
          <w:b/>
        </w:rPr>
        <w:t>Guidance:</w:t>
      </w:r>
      <w:r w:rsidRPr="00C828C3">
        <w:t xml:space="preserve">  A, B, C, D, E, F, G, H, </w:t>
      </w:r>
      <w:r w:rsidR="006D4EE1">
        <w:t>I, J, K, L, M, N, O and P</w:t>
      </w:r>
      <w:r>
        <w:t xml:space="preserve"> all apply when MSQ-1 is required.  Exclusions </w:t>
      </w:r>
      <w:r w:rsidR="006D4EE1">
        <w:t>should</w:t>
      </w:r>
      <w:r>
        <w:t xml:space="preserve"> be noted on the </w:t>
      </w:r>
      <w:r w:rsidR="00B22EC8">
        <w:t>Purchase Order / Subcontract</w:t>
      </w:r>
      <w:r>
        <w:t>.</w:t>
      </w:r>
    </w:p>
    <w:p w14:paraId="53D00C76" w14:textId="77777777" w:rsidR="00CE5D0B" w:rsidRDefault="00CE5D0B" w:rsidP="00CE5D0B">
      <w:pPr>
        <w:pStyle w:val="QClauseLetter"/>
      </w:pPr>
      <w:r>
        <w:t>A.</w:t>
      </w:r>
      <w:r>
        <w:tab/>
      </w:r>
      <w:r w:rsidRPr="00AF0AA7">
        <w:t>PROHIBITED PRACTICES</w:t>
      </w:r>
    </w:p>
    <w:p w14:paraId="53D00C77" w14:textId="77777777" w:rsidR="00CE5D0B" w:rsidRDefault="00CE5D0B" w:rsidP="00CE5D0B">
      <w:pPr>
        <w:pStyle w:val="QClauseNumber"/>
      </w:pPr>
      <w:r w:rsidRPr="00AF0AA7">
        <w:t>1.</w:t>
      </w:r>
      <w:r w:rsidRPr="00AF0AA7">
        <w:tab/>
      </w:r>
      <w:r>
        <w:t xml:space="preserve">Unauthorized Repairs:  Seller </w:t>
      </w:r>
      <w:r w:rsidRPr="0015371D">
        <w:rPr>
          <w:b/>
          <w:u w:val="words"/>
        </w:rPr>
        <w:t>shall</w:t>
      </w:r>
      <w:r>
        <w:t xml:space="preserve"> not repair any damaged item, or any item found to be faulty during manufacturing or that fails to meet </w:t>
      </w:r>
      <w:r w:rsidR="00026836">
        <w:t>Buyer</w:t>
      </w:r>
      <w:r>
        <w:t xml:space="preserve"> specification/drawing requirements, without </w:t>
      </w:r>
      <w:r w:rsidR="00026836">
        <w:t>Buyer</w:t>
      </w:r>
      <w:r>
        <w:t xml:space="preserve">’s written </w:t>
      </w:r>
      <w:r w:rsidRPr="00586C47">
        <w:t>approval</w:t>
      </w:r>
      <w:r>
        <w:t xml:space="preserve">, except when the nonconformance is minor and Material Review Board (MRB) authorization has been granted by Northrop Grumman.  Seller is not authorized to perform MRB activities on non-conforming materials without </w:t>
      </w:r>
      <w:r w:rsidR="00026836">
        <w:t>Buyer</w:t>
      </w:r>
      <w:r>
        <w:t xml:space="preserve"> authorization.</w:t>
      </w:r>
    </w:p>
    <w:p w14:paraId="53D00C78" w14:textId="77777777" w:rsidR="00CE5D0B" w:rsidRDefault="00CE5D0B" w:rsidP="00CE5D0B">
      <w:pPr>
        <w:pStyle w:val="QClauseNumber"/>
      </w:pPr>
      <w:r w:rsidRPr="00AF0AA7">
        <w:t>2.</w:t>
      </w:r>
      <w:r w:rsidRPr="00AF0AA7">
        <w:tab/>
      </w:r>
      <w:r>
        <w:t xml:space="preserve">Change </w:t>
      </w:r>
      <w:r w:rsidRPr="00586C47">
        <w:t xml:space="preserve">in Approval, Drawing, Processes, Materials, or Procedures:  Seller </w:t>
      </w:r>
      <w:r w:rsidRPr="00586C47">
        <w:rPr>
          <w:b/>
          <w:u w:val="words"/>
        </w:rPr>
        <w:t>shall</w:t>
      </w:r>
      <w:r w:rsidRPr="00586C47">
        <w:t xml:space="preserve"> not change any drawing, process, material (including sub-tier supplier parts), or procedure without prior </w:t>
      </w:r>
      <w:r w:rsidR="00026836">
        <w:t>Buyer</w:t>
      </w:r>
      <w:r w:rsidRPr="00586C47">
        <w:t>’s written approval</w:t>
      </w:r>
      <w:r>
        <w:t>, if such drawing, process, material, or procedure was used to qualify items or which was used by Seller to become a qualified source.</w:t>
      </w:r>
    </w:p>
    <w:p w14:paraId="53D00C79" w14:textId="77777777" w:rsidR="00CE5D0B" w:rsidRDefault="00CE5D0B" w:rsidP="00CE5D0B">
      <w:pPr>
        <w:pStyle w:val="QClauseNumber"/>
      </w:pPr>
      <w:r w:rsidRPr="00AF0AA7">
        <w:t>3.</w:t>
      </w:r>
      <w:r w:rsidRPr="00AF0AA7">
        <w:tab/>
      </w:r>
      <w:r>
        <w:t>Seller</w:t>
      </w:r>
      <w:r w:rsidRPr="00924656">
        <w:t xml:space="preserve"> </w:t>
      </w:r>
      <w:r w:rsidRPr="00AD391D">
        <w:rPr>
          <w:b/>
          <w:u w:val="single"/>
        </w:rPr>
        <w:t>shall</w:t>
      </w:r>
      <w:r w:rsidRPr="00924656">
        <w:t xml:space="preserve"> notify </w:t>
      </w:r>
      <w:r w:rsidR="00026836">
        <w:t>Buyer</w:t>
      </w:r>
      <w:r w:rsidRPr="00924656">
        <w:t xml:space="preserve"> </w:t>
      </w:r>
      <w:r w:rsidR="00F14F68">
        <w:t xml:space="preserve">in writing </w:t>
      </w:r>
      <w:r w:rsidRPr="00924656">
        <w:t>of any proposed change in design, fabrication method, or process</w:t>
      </w:r>
      <w:r w:rsidR="00F14F68">
        <w:t xml:space="preserve"> prior to delivery of the item to the </w:t>
      </w:r>
      <w:r w:rsidR="00026836">
        <w:t>Buyer</w:t>
      </w:r>
      <w:r w:rsidR="00F14F68">
        <w:t>.</w:t>
      </w:r>
    </w:p>
    <w:p w14:paraId="53D00C7A" w14:textId="77777777" w:rsidR="00CE5D0B" w:rsidRPr="00924656" w:rsidRDefault="00CE5D0B" w:rsidP="00CE5D0B">
      <w:pPr>
        <w:pStyle w:val="QClauseLettera"/>
      </w:pPr>
      <w:r>
        <w:t>a.</w:t>
      </w:r>
      <w:r>
        <w:tab/>
        <w:t>A</w:t>
      </w:r>
      <w:r w:rsidRPr="00924656">
        <w:t>rticles</w:t>
      </w:r>
      <w:r>
        <w:t xml:space="preserve">, which have incorporated approved changes, </w:t>
      </w:r>
      <w:r w:rsidRPr="00AD391D">
        <w:rPr>
          <w:b/>
          <w:u w:val="single"/>
        </w:rPr>
        <w:t>shall</w:t>
      </w:r>
      <w:r w:rsidRPr="00924656">
        <w:t xml:space="preserve"> be </w:t>
      </w:r>
      <w:r>
        <w:t>appropriately identified</w:t>
      </w:r>
      <w:r w:rsidRPr="00924656">
        <w:t>.</w:t>
      </w:r>
    </w:p>
    <w:p w14:paraId="53D00C7B" w14:textId="77777777" w:rsidR="00CE5D0B" w:rsidRDefault="00CE5D0B" w:rsidP="00CE5D0B">
      <w:pPr>
        <w:pStyle w:val="QClauseNumber"/>
      </w:pPr>
      <w:r w:rsidRPr="00AF0AA7">
        <w:lastRenderedPageBreak/>
        <w:t>4.</w:t>
      </w:r>
      <w:r w:rsidRPr="00AF0AA7">
        <w:tab/>
      </w:r>
      <w:r>
        <w:t xml:space="preserve">Resubmittal of Rejected Items:  Any item rejected by </w:t>
      </w:r>
      <w:r w:rsidR="00026836">
        <w:t>Buyer</w:t>
      </w:r>
      <w:r>
        <w:t xml:space="preserve"> and subsequently resubmitted to </w:t>
      </w:r>
      <w:r w:rsidR="00026836">
        <w:t>Buyer</w:t>
      </w:r>
      <w:r>
        <w:t xml:space="preserve"> </w:t>
      </w:r>
      <w:r w:rsidRPr="0015371D">
        <w:rPr>
          <w:b/>
          <w:u w:val="words"/>
        </w:rPr>
        <w:t>shall</w:t>
      </w:r>
      <w:r>
        <w:t xml:space="preserve"> be clearly identified as a resubmitted item, indicating the procurement document number and </w:t>
      </w:r>
      <w:r w:rsidR="00026836">
        <w:t>Buyer</w:t>
      </w:r>
      <w:r>
        <w:t>’s reject document number in Seller’s Certificate of Conformance.</w:t>
      </w:r>
    </w:p>
    <w:p w14:paraId="53D00C7C" w14:textId="77777777" w:rsidR="00CE5D0B" w:rsidRDefault="00CE5D0B" w:rsidP="00CE5D0B">
      <w:pPr>
        <w:pStyle w:val="QClauseNumber"/>
      </w:pPr>
      <w:r w:rsidRPr="00AF0AA7">
        <w:t>5.</w:t>
      </w:r>
      <w:r w:rsidRPr="00AF0AA7">
        <w:tab/>
      </w:r>
      <w:r>
        <w:t xml:space="preserve">Notification of Facility Change:  Seller </w:t>
      </w:r>
      <w:r w:rsidRPr="0015371D">
        <w:rPr>
          <w:b/>
          <w:u w:val="words"/>
        </w:rPr>
        <w:t>shall</w:t>
      </w:r>
      <w:r>
        <w:t xml:space="preserve"> not use any production, manufacturing, and/or processing facilities that differ from facilities previously approved by </w:t>
      </w:r>
      <w:r w:rsidR="00026836">
        <w:t>Buyer</w:t>
      </w:r>
      <w:r>
        <w:t xml:space="preserve"> without first notifying </w:t>
      </w:r>
      <w:r w:rsidR="00026836">
        <w:t>Buyer</w:t>
      </w:r>
      <w:r>
        <w:t xml:space="preserve"> and affording </w:t>
      </w:r>
      <w:r w:rsidR="00026836">
        <w:t>Buyer</w:t>
      </w:r>
      <w:r>
        <w:t xml:space="preserve"> an opportunity to examine and approve such facilities for compliance with procurement quality requirements. Seller </w:t>
      </w:r>
      <w:r w:rsidRPr="0015371D">
        <w:rPr>
          <w:b/>
          <w:u w:val="words"/>
        </w:rPr>
        <w:t>shall</w:t>
      </w:r>
      <w:r>
        <w:t xml:space="preserve"> not relocate any production, manufacturing, and/or processing facilities previously approved by </w:t>
      </w:r>
      <w:r w:rsidR="00026836">
        <w:t>Buyer</w:t>
      </w:r>
      <w:r>
        <w:t xml:space="preserve"> without first notifying </w:t>
      </w:r>
      <w:r w:rsidR="00026836">
        <w:t>Buyer</w:t>
      </w:r>
      <w:r>
        <w:t xml:space="preserve"> and affording </w:t>
      </w:r>
      <w:r w:rsidR="00026836">
        <w:t>Buyer</w:t>
      </w:r>
      <w:r>
        <w:t xml:space="preserve"> an opportunity to examine and approve such facilities for compliance with </w:t>
      </w:r>
      <w:r w:rsidR="00876C17">
        <w:t xml:space="preserve">supplier </w:t>
      </w:r>
      <w:r>
        <w:t>quality requirements.</w:t>
      </w:r>
    </w:p>
    <w:p w14:paraId="53D00C7D" w14:textId="77777777" w:rsidR="00CE5D0B" w:rsidRDefault="00CE5D0B" w:rsidP="00CE5D0B">
      <w:pPr>
        <w:pStyle w:val="QClauseNumber"/>
      </w:pPr>
      <w:r w:rsidRPr="00AF0AA7">
        <w:t>6.</w:t>
      </w:r>
      <w:r w:rsidRPr="00AF0AA7">
        <w:tab/>
      </w:r>
      <w:r>
        <w:t xml:space="preserve">Changing of Test Facility:  Seller </w:t>
      </w:r>
      <w:r w:rsidRPr="0015371D">
        <w:rPr>
          <w:b/>
          <w:u w:val="words"/>
        </w:rPr>
        <w:t>shall</w:t>
      </w:r>
      <w:r>
        <w:t xml:space="preserve"> not change a test facility or use another test facility to meet specification/drawing requirements without prior </w:t>
      </w:r>
      <w:r w:rsidR="00026836">
        <w:t>Buyer</w:t>
      </w:r>
      <w:r>
        <w:t xml:space="preserve">’s </w:t>
      </w:r>
      <w:r w:rsidRPr="00586C47">
        <w:t xml:space="preserve">written approval, if a specific test facility was previously approved by </w:t>
      </w:r>
      <w:r w:rsidR="00026836">
        <w:t>Buyer</w:t>
      </w:r>
      <w:r w:rsidRPr="00586C47">
        <w:t xml:space="preserve"> as provided for in the procurement</w:t>
      </w:r>
      <w:r>
        <w:t xml:space="preserve"> document.</w:t>
      </w:r>
    </w:p>
    <w:p w14:paraId="53D00C7E" w14:textId="77777777" w:rsidR="00CE5D0B" w:rsidRDefault="00CE5D0B" w:rsidP="00CE5D0B">
      <w:pPr>
        <w:pStyle w:val="QClauseNumber"/>
      </w:pPr>
      <w:r w:rsidRPr="00AF0AA7">
        <w:t>7.</w:t>
      </w:r>
      <w:r w:rsidRPr="00AF0AA7">
        <w:tab/>
      </w:r>
      <w:r>
        <w:t xml:space="preserve">Change of Management/Owner:  Seller </w:t>
      </w:r>
      <w:r w:rsidRPr="0015371D">
        <w:rPr>
          <w:b/>
          <w:u w:val="words"/>
        </w:rPr>
        <w:t>shall</w:t>
      </w:r>
      <w:r>
        <w:t xml:space="preserve"> notify </w:t>
      </w:r>
      <w:r w:rsidR="00026836">
        <w:t>Buyer</w:t>
      </w:r>
      <w:r>
        <w:t xml:space="preserve"> when a significant change in management or ownership has occurred.</w:t>
      </w:r>
    </w:p>
    <w:p w14:paraId="53D00C7F" w14:textId="77777777" w:rsidR="00CE5D0B" w:rsidRDefault="00CE5D0B" w:rsidP="00CE5D0B">
      <w:pPr>
        <w:pStyle w:val="QClauseLetter"/>
      </w:pPr>
      <w:r>
        <w:t>B.</w:t>
      </w:r>
      <w:r>
        <w:tab/>
      </w:r>
      <w:r w:rsidRPr="009653AD">
        <w:t>RESPONSIBILITY FOR CONFORMANCE</w:t>
      </w:r>
    </w:p>
    <w:p w14:paraId="53D00C80" w14:textId="77777777" w:rsidR="00CE5D0B" w:rsidRDefault="00CE5D0B" w:rsidP="00CE5D0B">
      <w:pPr>
        <w:pStyle w:val="QClauseNumber"/>
      </w:pPr>
      <w:r>
        <w:t>1.</w:t>
      </w:r>
      <w:r>
        <w:tab/>
        <w:t xml:space="preserve">Neither surveillance, inspection, and/or test made by </w:t>
      </w:r>
      <w:r w:rsidR="00026836">
        <w:t>Buyer</w:t>
      </w:r>
      <w:r>
        <w:t xml:space="preserve"> or its representatives or U</w:t>
      </w:r>
      <w:r w:rsidR="007E134E">
        <w:t>.</w:t>
      </w:r>
      <w:r>
        <w:t>S</w:t>
      </w:r>
      <w:r w:rsidR="007E134E">
        <w:t>.</w:t>
      </w:r>
      <w:r>
        <w:t xml:space="preserve"> Government representatives at either Seller’s or </w:t>
      </w:r>
      <w:r w:rsidR="00026836">
        <w:t>Buyer</w:t>
      </w:r>
      <w:r>
        <w:t xml:space="preserve">’s facility, or Seller’s compliance with all applicable </w:t>
      </w:r>
      <w:r w:rsidR="00876C17">
        <w:t xml:space="preserve">supplier </w:t>
      </w:r>
      <w:r>
        <w:t xml:space="preserve">quality requirements, </w:t>
      </w:r>
      <w:r w:rsidRPr="0015371D">
        <w:rPr>
          <w:b/>
          <w:u w:val="words"/>
        </w:rPr>
        <w:t>shall</w:t>
      </w:r>
      <w:r>
        <w:t xml:space="preserve"> relieve Seller of the responsibility to furnish an item that conforms to the requirements of the procurement document.</w:t>
      </w:r>
    </w:p>
    <w:p w14:paraId="53D00C81" w14:textId="77777777" w:rsidR="00CE5D0B" w:rsidRDefault="00CE5D0B" w:rsidP="00CE5D0B">
      <w:pPr>
        <w:pStyle w:val="QClauseNumber"/>
      </w:pPr>
      <w:r>
        <w:t>2.</w:t>
      </w:r>
      <w:r>
        <w:tab/>
        <w:t xml:space="preserve">Seller </w:t>
      </w:r>
      <w:r w:rsidRPr="0015371D">
        <w:rPr>
          <w:b/>
          <w:u w:val="words"/>
        </w:rPr>
        <w:t>shall</w:t>
      </w:r>
      <w:r>
        <w:t xml:space="preserve"> control sub-tier supplier procurements to the extent necessary to ensure quality requirements specified in the procurement document are satisfied.</w:t>
      </w:r>
    </w:p>
    <w:p w14:paraId="53D00C82" w14:textId="77777777" w:rsidR="00CE5D0B" w:rsidRDefault="00CE5D0B" w:rsidP="00CE5D0B">
      <w:pPr>
        <w:pStyle w:val="QClauseNumber"/>
      </w:pPr>
      <w:r>
        <w:t>3.</w:t>
      </w:r>
      <w:r>
        <w:tab/>
        <w:t xml:space="preserve">Quality requirements </w:t>
      </w:r>
      <w:r w:rsidRPr="0015371D">
        <w:rPr>
          <w:b/>
          <w:u w:val="words"/>
        </w:rPr>
        <w:t>shall</w:t>
      </w:r>
      <w:r>
        <w:t xml:space="preserve"> include, but are not limited to, the following:</w:t>
      </w:r>
    </w:p>
    <w:p w14:paraId="53D00C83" w14:textId="77777777" w:rsidR="00CE5D0B" w:rsidRDefault="00CE5D0B" w:rsidP="00CE5D0B">
      <w:pPr>
        <w:pStyle w:val="QClauseLettera"/>
      </w:pPr>
      <w:r>
        <w:t>a.</w:t>
      </w:r>
      <w:r>
        <w:tab/>
        <w:t>Sub-tier supplier pre-award survey/evaluations</w:t>
      </w:r>
    </w:p>
    <w:p w14:paraId="53D00C84" w14:textId="77777777" w:rsidR="00CE5D0B" w:rsidRDefault="00CE5D0B" w:rsidP="00CE5D0B">
      <w:pPr>
        <w:pStyle w:val="QClauseLettera"/>
      </w:pPr>
      <w:r>
        <w:t>b.</w:t>
      </w:r>
      <w:r>
        <w:tab/>
        <w:t>Periodic auditing of supplier</w:t>
      </w:r>
    </w:p>
    <w:p w14:paraId="53D00C85" w14:textId="77777777" w:rsidR="00CE5D0B" w:rsidRDefault="00CE5D0B" w:rsidP="00CE5D0B">
      <w:pPr>
        <w:pStyle w:val="QClauseLettera"/>
      </w:pPr>
      <w:r>
        <w:t>c.</w:t>
      </w:r>
      <w:r>
        <w:tab/>
        <w:t>Implementing a sub-tier supplier rating system</w:t>
      </w:r>
    </w:p>
    <w:p w14:paraId="53D00C86" w14:textId="77777777" w:rsidR="00CE5D0B" w:rsidRDefault="00CE5D0B" w:rsidP="00CE5D0B">
      <w:pPr>
        <w:pStyle w:val="QClauseLettera"/>
      </w:pPr>
      <w:r>
        <w:t>d.</w:t>
      </w:r>
      <w:r>
        <w:tab/>
        <w:t>Ensuring adequate review of procurement documentation prior to procurements</w:t>
      </w:r>
    </w:p>
    <w:p w14:paraId="53D00C87" w14:textId="77777777" w:rsidR="00CE5D0B" w:rsidRDefault="00CE5D0B" w:rsidP="00CE5D0B">
      <w:pPr>
        <w:pStyle w:val="QClauseLettera"/>
      </w:pPr>
      <w:r>
        <w:t>e.</w:t>
      </w:r>
      <w:r>
        <w:tab/>
        <w:t>Controlling procurement of items for Seller’s product</w:t>
      </w:r>
    </w:p>
    <w:p w14:paraId="53D00C88" w14:textId="77777777" w:rsidR="00CE5D0B" w:rsidRDefault="00CE5D0B" w:rsidP="00CE5D0B">
      <w:pPr>
        <w:pStyle w:val="QClauseLettera"/>
      </w:pPr>
      <w:r>
        <w:t>f.</w:t>
      </w:r>
      <w:r>
        <w:tab/>
        <w:t>Inspection of procured items to documented procedures</w:t>
      </w:r>
    </w:p>
    <w:p w14:paraId="53D00C89" w14:textId="77777777" w:rsidR="00CE5D0B" w:rsidRDefault="00CE5D0B" w:rsidP="00CE5D0B">
      <w:pPr>
        <w:pStyle w:val="QClauseLettera"/>
      </w:pPr>
      <w:r>
        <w:lastRenderedPageBreak/>
        <w:t>g.</w:t>
      </w:r>
      <w:r>
        <w:tab/>
        <w:t>Control of non-conforming material, including corrective action</w:t>
      </w:r>
    </w:p>
    <w:p w14:paraId="53D00C8A" w14:textId="77777777" w:rsidR="00CE5D0B" w:rsidRDefault="00CE5D0B" w:rsidP="00CE5D0B">
      <w:pPr>
        <w:pStyle w:val="QClauseLetter"/>
      </w:pPr>
      <w:r>
        <w:t>C.</w:t>
      </w:r>
      <w:r>
        <w:tab/>
      </w:r>
      <w:r w:rsidR="00026836">
        <w:t>BUYER</w:t>
      </w:r>
      <w:r w:rsidRPr="009653AD">
        <w:t xml:space="preserve"> SURVEY, SURVEILLANCE, AUDITS AND INSPECTION</w:t>
      </w:r>
    </w:p>
    <w:p w14:paraId="53D00C8B" w14:textId="77777777" w:rsidR="00CE5D0B" w:rsidRDefault="00CE5D0B" w:rsidP="00CE5D0B">
      <w:pPr>
        <w:pStyle w:val="QClauseNumber"/>
      </w:pPr>
      <w:r>
        <w:t>1.</w:t>
      </w:r>
      <w:r>
        <w:tab/>
      </w:r>
      <w:r w:rsidR="00026836">
        <w:t>Buyer</w:t>
      </w:r>
      <w:r>
        <w:t xml:space="preserve"> </w:t>
      </w:r>
      <w:r w:rsidRPr="005C3471">
        <w:rPr>
          <w:b/>
          <w:u w:val="single"/>
        </w:rPr>
        <w:t>shall</w:t>
      </w:r>
      <w:r>
        <w:t xml:space="preserve"> have the right to conduct surveys, audits, and surveillance of Seller facilities, and those of Seller’s sub-tier suppliers with prior coordination with Seller, to determine capability to comply, and to verify continuing compliance, with the requirements of the procurement document.</w:t>
      </w:r>
    </w:p>
    <w:p w14:paraId="53D00C8C" w14:textId="77777777" w:rsidR="00CE5D0B" w:rsidRDefault="00CE5D0B" w:rsidP="00CE5D0B">
      <w:pPr>
        <w:pStyle w:val="QClauseNumber"/>
      </w:pPr>
      <w:r>
        <w:t>2.</w:t>
      </w:r>
      <w:r>
        <w:tab/>
      </w:r>
      <w:r w:rsidR="00026836">
        <w:t>Buyer</w:t>
      </w:r>
      <w:r>
        <w:t xml:space="preserve"> </w:t>
      </w:r>
      <w:r w:rsidRPr="00FF7E39">
        <w:rPr>
          <w:b/>
          <w:u w:val="single"/>
        </w:rPr>
        <w:t>shall</w:t>
      </w:r>
      <w:r>
        <w:t xml:space="preserve"> have the right to perform an inspection at Seller’s facilities and those of Seller’s sub-tier supplier with prior coordination with Seller, during the period of manufacturing an</w:t>
      </w:r>
      <w:r w:rsidR="00F1048F">
        <w:t>d inspection prior to shipment.</w:t>
      </w:r>
    </w:p>
    <w:p w14:paraId="53D00C8D" w14:textId="77777777" w:rsidR="00CE5D0B" w:rsidRPr="00CB6A17" w:rsidRDefault="00CE5D0B" w:rsidP="00CE5D0B">
      <w:pPr>
        <w:pStyle w:val="QClauseNumber"/>
        <w:rPr>
          <w:color w:val="FF0000"/>
        </w:rPr>
      </w:pPr>
      <w:r>
        <w:t>3.</w:t>
      </w:r>
      <w:r>
        <w:tab/>
        <w:t xml:space="preserve">Final inspection and acceptance </w:t>
      </w:r>
      <w:r w:rsidRPr="0015371D">
        <w:rPr>
          <w:b/>
          <w:u w:val="words"/>
        </w:rPr>
        <w:t>shall</w:t>
      </w:r>
      <w:r>
        <w:t xml:space="preserve"> be performed at </w:t>
      </w:r>
      <w:r w:rsidR="00026836">
        <w:t>Buyer</w:t>
      </w:r>
      <w:r>
        <w:t>’s facility, unless otherwise specifi</w:t>
      </w:r>
      <w:r w:rsidR="00F1048F">
        <w:t>ed in the procurement document.</w:t>
      </w:r>
    </w:p>
    <w:p w14:paraId="53D00C8E" w14:textId="77777777" w:rsidR="00CE5D0B" w:rsidRDefault="00CE5D0B" w:rsidP="00CE5D0B">
      <w:pPr>
        <w:pStyle w:val="QClauseLetter"/>
      </w:pPr>
      <w:r>
        <w:t>D.</w:t>
      </w:r>
      <w:r>
        <w:tab/>
      </w:r>
      <w:r w:rsidR="00F1048F">
        <w:t>RESERVED</w:t>
      </w:r>
    </w:p>
    <w:p w14:paraId="53D00C8F" w14:textId="77777777" w:rsidR="00CE5D0B" w:rsidRDefault="00CE5D0B" w:rsidP="00CE5D0B">
      <w:pPr>
        <w:pStyle w:val="QClauseLetter"/>
      </w:pPr>
      <w:r>
        <w:t>E.</w:t>
      </w:r>
      <w:r>
        <w:tab/>
      </w:r>
      <w:r w:rsidRPr="00D91FDE">
        <w:t>CORRECTIVE ACTION REQUEST</w:t>
      </w:r>
    </w:p>
    <w:p w14:paraId="53D00C90" w14:textId="77777777" w:rsidR="00CE5D0B" w:rsidRDefault="00CE5D0B" w:rsidP="00CE5D0B">
      <w:pPr>
        <w:pStyle w:val="QClauseNumber"/>
      </w:pPr>
      <w:r>
        <w:t>1.</w:t>
      </w:r>
      <w:r>
        <w:tab/>
      </w:r>
      <w:r w:rsidRPr="00514831">
        <w:t>When a quality problem exists with S</w:t>
      </w:r>
      <w:r>
        <w:t>eller’s</w:t>
      </w:r>
      <w:r w:rsidRPr="00514831">
        <w:t xml:space="preserve"> items, </w:t>
      </w:r>
      <w:r w:rsidR="00026836">
        <w:t>Buyer</w:t>
      </w:r>
      <w:r w:rsidRPr="00514831">
        <w:t xml:space="preserve"> </w:t>
      </w:r>
      <w:r w:rsidRPr="00514831">
        <w:rPr>
          <w:b/>
          <w:u w:val="single"/>
        </w:rPr>
        <w:t>may</w:t>
      </w:r>
      <w:r w:rsidRPr="00514831">
        <w:t xml:space="preserve"> </w:t>
      </w:r>
      <w:r>
        <w:t>require Seller to complete</w:t>
      </w:r>
      <w:r w:rsidR="00F1048F">
        <w:t xml:space="preserve"> a Corrective Action Request.</w:t>
      </w:r>
    </w:p>
    <w:p w14:paraId="53D00C91" w14:textId="77777777" w:rsidR="00CE5D0B" w:rsidRDefault="00CE5D0B" w:rsidP="00CE5D0B">
      <w:pPr>
        <w:pStyle w:val="QClauseNumber"/>
      </w:pPr>
      <w:r>
        <w:t>2.</w:t>
      </w:r>
      <w:r>
        <w:tab/>
        <w:t xml:space="preserve">Responses to </w:t>
      </w:r>
      <w:r w:rsidRPr="00514831">
        <w:t>Corrective Action Reques</w:t>
      </w:r>
      <w:r>
        <w:t xml:space="preserve">ts </w:t>
      </w:r>
      <w:r>
        <w:rPr>
          <w:b/>
          <w:bCs/>
          <w:u w:val="single"/>
        </w:rPr>
        <w:t>shall</w:t>
      </w:r>
      <w:r>
        <w:t xml:space="preserve"> be timely and </w:t>
      </w:r>
      <w:r w:rsidRPr="00514831">
        <w:rPr>
          <w:b/>
          <w:u w:val="single"/>
        </w:rPr>
        <w:t>shall</w:t>
      </w:r>
      <w:r w:rsidRPr="00514831">
        <w:t xml:space="preserve"> include the following information:</w:t>
      </w:r>
    </w:p>
    <w:p w14:paraId="53D00C92" w14:textId="77777777" w:rsidR="00CE5D0B" w:rsidRDefault="00CE5D0B" w:rsidP="00CE5D0B">
      <w:pPr>
        <w:pStyle w:val="QClauseLettera"/>
      </w:pPr>
      <w:r>
        <w:t>a.</w:t>
      </w:r>
      <w:r>
        <w:tab/>
        <w:t>Root cause of the deficiency</w:t>
      </w:r>
    </w:p>
    <w:p w14:paraId="53D00C93" w14:textId="77777777" w:rsidR="00CE5D0B" w:rsidRDefault="00CE5D0B" w:rsidP="00CE5D0B">
      <w:pPr>
        <w:pStyle w:val="QClauseLettera"/>
      </w:pPr>
      <w:r>
        <w:t>b.</w:t>
      </w:r>
      <w:r>
        <w:tab/>
      </w:r>
      <w:r w:rsidRPr="00514831">
        <w:t>Action taken</w:t>
      </w:r>
      <w:r>
        <w:t xml:space="preserve"> </w:t>
      </w:r>
      <w:r w:rsidRPr="00514831">
        <w:t xml:space="preserve">to </w:t>
      </w:r>
      <w:r>
        <w:t>correct the specific deficiency</w:t>
      </w:r>
    </w:p>
    <w:p w14:paraId="53D00C94" w14:textId="77777777" w:rsidR="00CE5D0B" w:rsidRDefault="00CE5D0B" w:rsidP="00CE5D0B">
      <w:pPr>
        <w:pStyle w:val="QClauseLettera"/>
      </w:pPr>
      <w:r>
        <w:t>c.</w:t>
      </w:r>
      <w:r>
        <w:tab/>
      </w:r>
      <w:r w:rsidRPr="00514831">
        <w:t>Action taken</w:t>
      </w:r>
      <w:r>
        <w:t xml:space="preserve"> </w:t>
      </w:r>
      <w:r w:rsidRPr="00514831">
        <w:t>to preve</w:t>
      </w:r>
      <w:r w:rsidR="00F1048F">
        <w:t>nt recurrence of the deficiency</w:t>
      </w:r>
    </w:p>
    <w:p w14:paraId="53D00C95" w14:textId="77777777" w:rsidR="00CE5D0B" w:rsidRDefault="00CE5D0B" w:rsidP="00CE5D0B">
      <w:pPr>
        <w:pStyle w:val="QClauseLettera"/>
      </w:pPr>
      <w:r>
        <w:t>d.</w:t>
      </w:r>
      <w:r>
        <w:tab/>
      </w:r>
      <w:r w:rsidRPr="00514831">
        <w:t>Action taken</w:t>
      </w:r>
      <w:r>
        <w:t xml:space="preserve"> </w:t>
      </w:r>
      <w:r w:rsidRPr="00514831">
        <w:t>to determin</w:t>
      </w:r>
      <w:r>
        <w:t>e if other products are affected</w:t>
      </w:r>
    </w:p>
    <w:p w14:paraId="53D00C96" w14:textId="77777777" w:rsidR="00CE5D0B" w:rsidRDefault="00CE5D0B" w:rsidP="00CE5D0B">
      <w:pPr>
        <w:pStyle w:val="QClauseLettera"/>
      </w:pPr>
      <w:r>
        <w:t>e.</w:t>
      </w:r>
      <w:r>
        <w:tab/>
        <w:t xml:space="preserve">Effectivity </w:t>
      </w:r>
      <w:r w:rsidRPr="00514831">
        <w:t xml:space="preserve">date for implementation of identified corrective </w:t>
      </w:r>
      <w:r>
        <w:t xml:space="preserve">and preventive </w:t>
      </w:r>
      <w:r w:rsidRPr="00514831">
        <w:t>action</w:t>
      </w:r>
      <w:r>
        <w:t>s</w:t>
      </w:r>
    </w:p>
    <w:p w14:paraId="53D00C97" w14:textId="77777777" w:rsidR="00CE5D0B" w:rsidRDefault="00CE5D0B" w:rsidP="00CE5D0B">
      <w:pPr>
        <w:pStyle w:val="QClauseLettera"/>
      </w:pPr>
      <w:r>
        <w:t>f.</w:t>
      </w:r>
      <w:r>
        <w:tab/>
        <w:t>Verification that the corrective and p</w:t>
      </w:r>
      <w:r w:rsidR="00F1048F">
        <w:t>reventive actions are effective</w:t>
      </w:r>
    </w:p>
    <w:p w14:paraId="53D00C98" w14:textId="77777777" w:rsidR="00CE5D0B" w:rsidRDefault="00CE5D0B" w:rsidP="00CE5D0B">
      <w:pPr>
        <w:pStyle w:val="QClauseLetter"/>
      </w:pPr>
      <w:r>
        <w:t>F.</w:t>
      </w:r>
      <w:r>
        <w:tab/>
      </w:r>
      <w:smartTag w:uri="urn:schemas-microsoft-com:office:smarttags" w:element="place">
        <w:smartTag w:uri="urn:schemas-microsoft-com:office:smarttags" w:element="country-region">
          <w:r w:rsidRPr="00D91FDE">
            <w:t>U.S.</w:t>
          </w:r>
        </w:smartTag>
      </w:smartTag>
      <w:r w:rsidRPr="00D91FDE">
        <w:t xml:space="preserve"> GOVERNMENT SOURCE INSPECTION</w:t>
      </w:r>
    </w:p>
    <w:p w14:paraId="53D00C99" w14:textId="77777777" w:rsidR="00CE5D0B" w:rsidRDefault="00CE5D0B" w:rsidP="00CE5D0B">
      <w:pPr>
        <w:pStyle w:val="QClausePara"/>
      </w:pPr>
      <w:r>
        <w:t>For procurements made under U.S. Government contracts, the U</w:t>
      </w:r>
      <w:r w:rsidR="007E134E">
        <w:t>.</w:t>
      </w:r>
      <w:r>
        <w:t xml:space="preserve">S. Government </w:t>
      </w:r>
      <w:r w:rsidRPr="00F71C78">
        <w:rPr>
          <w:b/>
          <w:u w:val="single"/>
        </w:rPr>
        <w:t>shall</w:t>
      </w:r>
      <w:r>
        <w:t xml:space="preserve"> have the right to inspect any and all of the work included in the procurement document, at Seller’s facilities or at sub-tier supplier’s facilities.  Seller quality control or inspection system and manufacturing processes are subject to review, verification, and analysis by authorized U.S. Government representatives.</w:t>
      </w:r>
    </w:p>
    <w:p w14:paraId="53D00C9A" w14:textId="77777777" w:rsidR="00CE5D0B" w:rsidRDefault="00CE5D0B" w:rsidP="00CE5D0B">
      <w:pPr>
        <w:pStyle w:val="QClauseLetter"/>
      </w:pPr>
      <w:r>
        <w:lastRenderedPageBreak/>
        <w:t>G.</w:t>
      </w:r>
      <w:r>
        <w:tab/>
      </w:r>
      <w:r w:rsidRPr="00D91FDE">
        <w:t>MEASURING AND TEST EQUIPMENT</w:t>
      </w:r>
    </w:p>
    <w:p w14:paraId="53D00C9B" w14:textId="77777777" w:rsidR="00CE5D0B" w:rsidRDefault="00CE5D0B" w:rsidP="00CE5D0B">
      <w:pPr>
        <w:pStyle w:val="QClauseNumber"/>
      </w:pPr>
      <w:r>
        <w:t>1.</w:t>
      </w:r>
      <w:r>
        <w:tab/>
        <w:t xml:space="preserve">Seller </w:t>
      </w:r>
      <w:r w:rsidRPr="0015371D">
        <w:rPr>
          <w:b/>
          <w:u w:val="words"/>
        </w:rPr>
        <w:t>shall</w:t>
      </w:r>
      <w:r>
        <w:t xml:space="preserve"> be responsible for validating the accuracy and stability of tools, gages, and test equipment used to demonstrate that any item conforms to the requirements specified in the procurement document.</w:t>
      </w:r>
    </w:p>
    <w:p w14:paraId="53D00C9C" w14:textId="77777777" w:rsidR="00CE5D0B" w:rsidRDefault="00CE5D0B" w:rsidP="00CE5D0B">
      <w:pPr>
        <w:pStyle w:val="QClauseNumber"/>
      </w:pPr>
      <w:r>
        <w:t>2.</w:t>
      </w:r>
      <w:r>
        <w:tab/>
        <w:t xml:space="preserve">Documented schedules </w:t>
      </w:r>
      <w:r w:rsidRPr="0015371D">
        <w:rPr>
          <w:b/>
          <w:u w:val="words"/>
        </w:rPr>
        <w:t>shall</w:t>
      </w:r>
      <w:r>
        <w:t xml:space="preserve"> be maintained for periodic calibration to adequate standards.</w:t>
      </w:r>
    </w:p>
    <w:p w14:paraId="53D00C9D" w14:textId="77777777" w:rsidR="00CE5D0B" w:rsidRDefault="00CE5D0B" w:rsidP="00CE5D0B">
      <w:pPr>
        <w:pStyle w:val="QClauseNumber"/>
      </w:pPr>
      <w:r>
        <w:t>3.</w:t>
      </w:r>
      <w:r>
        <w:tab/>
        <w:t xml:space="preserve">Objective evidence of calibrations </w:t>
      </w:r>
      <w:r w:rsidRPr="0015371D">
        <w:rPr>
          <w:b/>
          <w:u w:val="words"/>
        </w:rPr>
        <w:t>shall</w:t>
      </w:r>
      <w:r>
        <w:t xml:space="preserve"> be recorded and made available for </w:t>
      </w:r>
      <w:r w:rsidR="00026836">
        <w:t>Buyer</w:t>
      </w:r>
      <w:r>
        <w:t>’s review.</w:t>
      </w:r>
    </w:p>
    <w:p w14:paraId="53D00C9E" w14:textId="77777777" w:rsidR="00CE5D0B" w:rsidRDefault="00CE5D0B" w:rsidP="00CE5D0B">
      <w:pPr>
        <w:pStyle w:val="QClauseLetter"/>
      </w:pPr>
      <w:r>
        <w:t>H.</w:t>
      </w:r>
      <w:r>
        <w:tab/>
      </w:r>
      <w:r w:rsidRPr="00D91FDE">
        <w:t>NONCONFORMING MATERIAL</w:t>
      </w:r>
      <w:r>
        <w:t>S</w:t>
      </w:r>
    </w:p>
    <w:p w14:paraId="53D00C9F" w14:textId="77777777" w:rsidR="00CE5D0B" w:rsidRDefault="00CE5D0B" w:rsidP="00CE5D0B">
      <w:pPr>
        <w:pStyle w:val="QClauseNumber"/>
      </w:pPr>
      <w:r>
        <w:t>1.</w:t>
      </w:r>
      <w:r>
        <w:tab/>
        <w:t xml:space="preserve">Seller </w:t>
      </w:r>
      <w:r w:rsidRPr="001E1286">
        <w:rPr>
          <w:b/>
          <w:u w:val="single"/>
        </w:rPr>
        <w:t>shall</w:t>
      </w:r>
      <w:r>
        <w:t xml:space="preserve"> provide and maintain a corrective action and disposition program for non-conforming materials.</w:t>
      </w:r>
    </w:p>
    <w:p w14:paraId="53D00CA0" w14:textId="77777777" w:rsidR="00CE5D0B" w:rsidRDefault="00CE5D0B" w:rsidP="00CE5D0B">
      <w:pPr>
        <w:pStyle w:val="QClauseNumber"/>
      </w:pPr>
      <w:r>
        <w:t>2.</w:t>
      </w:r>
      <w:r>
        <w:tab/>
        <w:t xml:space="preserve">Seller </w:t>
      </w:r>
      <w:r w:rsidRPr="009A33E0">
        <w:rPr>
          <w:b/>
          <w:u w:val="single"/>
        </w:rPr>
        <w:t>shall</w:t>
      </w:r>
      <w:r>
        <w:t xml:space="preserve"> provide for control, segregation, and identification of non-conforming materials detected at Seller’s facilities.</w:t>
      </w:r>
    </w:p>
    <w:p w14:paraId="53D00CA1" w14:textId="77777777" w:rsidR="00CE5D0B" w:rsidRDefault="00CE5D0B" w:rsidP="00CE5D0B">
      <w:pPr>
        <w:pStyle w:val="QClauseNumber"/>
      </w:pPr>
      <w:r>
        <w:t>3.</w:t>
      </w:r>
      <w:r>
        <w:tab/>
        <w:t xml:space="preserve">Seller </w:t>
      </w:r>
      <w:r w:rsidRPr="001E1286">
        <w:rPr>
          <w:b/>
          <w:u w:val="single"/>
        </w:rPr>
        <w:t>shall</w:t>
      </w:r>
      <w:r>
        <w:t xml:space="preserve"> not have MRB disposition authority without </w:t>
      </w:r>
      <w:r w:rsidR="00026836">
        <w:t>Buyer</w:t>
      </w:r>
      <w:r>
        <w:t>’s written authorization.</w:t>
      </w:r>
    </w:p>
    <w:p w14:paraId="53D00CA2" w14:textId="77777777" w:rsidR="00CE5D0B" w:rsidRDefault="00CE5D0B" w:rsidP="00CE5D0B">
      <w:pPr>
        <w:pStyle w:val="QClauseNumber"/>
      </w:pPr>
      <w:r>
        <w:t>4.</w:t>
      </w:r>
      <w:r>
        <w:tab/>
        <w:t xml:space="preserve">No repair </w:t>
      </w:r>
      <w:r w:rsidRPr="009A33E0">
        <w:rPr>
          <w:b/>
          <w:u w:val="single"/>
        </w:rPr>
        <w:t>shall</w:t>
      </w:r>
      <w:r>
        <w:t xml:space="preserve"> be allowed outside of the specific specification limits unless prior written </w:t>
      </w:r>
      <w:r w:rsidRPr="00586C47">
        <w:t>approval</w:t>
      </w:r>
      <w:r>
        <w:t xml:space="preserve"> is obtained by Seller from </w:t>
      </w:r>
      <w:r w:rsidR="00026836">
        <w:t>Buyer</w:t>
      </w:r>
      <w:r>
        <w:t>.</w:t>
      </w:r>
    </w:p>
    <w:p w14:paraId="53D00CA3" w14:textId="77777777" w:rsidR="00CE5D0B" w:rsidRPr="00D04DBE" w:rsidRDefault="00CE5D0B" w:rsidP="00CE5D0B">
      <w:pPr>
        <w:pStyle w:val="QClauseNumber"/>
      </w:pPr>
      <w:r>
        <w:t>5.</w:t>
      </w:r>
      <w:r>
        <w:tab/>
      </w:r>
      <w:r w:rsidR="00F1048F">
        <w:t>RESERVED</w:t>
      </w:r>
    </w:p>
    <w:p w14:paraId="53D00CA4" w14:textId="77777777" w:rsidR="00CE5D0B" w:rsidRDefault="00CE5D0B" w:rsidP="00CE5D0B">
      <w:pPr>
        <w:pStyle w:val="QClauseLetter"/>
      </w:pPr>
      <w:r>
        <w:t>I.</w:t>
      </w:r>
      <w:r>
        <w:tab/>
      </w:r>
      <w:r w:rsidRPr="00D91FDE">
        <w:t>INSPECTION RECORDS</w:t>
      </w:r>
    </w:p>
    <w:p w14:paraId="53D00CA5" w14:textId="77777777" w:rsidR="00CE5D0B" w:rsidRDefault="00CE5D0B" w:rsidP="00CE5D0B">
      <w:pPr>
        <w:pStyle w:val="QClauseNumber"/>
      </w:pPr>
      <w:r>
        <w:t>1.</w:t>
      </w:r>
      <w:r>
        <w:tab/>
        <w:t xml:space="preserve">Seller </w:t>
      </w:r>
      <w:r w:rsidRPr="0015371D">
        <w:rPr>
          <w:b/>
          <w:u w:val="words"/>
        </w:rPr>
        <w:t>shall</w:t>
      </w:r>
      <w:r>
        <w:t xml:space="preserve"> maintain records of all inspections and tests performed on any item delivered to </w:t>
      </w:r>
      <w:r w:rsidR="00026836">
        <w:t>Buyer</w:t>
      </w:r>
      <w:r>
        <w:t>.</w:t>
      </w:r>
    </w:p>
    <w:p w14:paraId="53D00CA6" w14:textId="77777777" w:rsidR="00CE5D0B" w:rsidRDefault="00CE5D0B" w:rsidP="00CE5D0B">
      <w:pPr>
        <w:pStyle w:val="QClauseNumber"/>
      </w:pPr>
      <w:r>
        <w:t>2.</w:t>
      </w:r>
      <w:r>
        <w:tab/>
        <w:t xml:space="preserve">Records </w:t>
      </w:r>
      <w:r w:rsidRPr="0015371D">
        <w:rPr>
          <w:b/>
          <w:u w:val="words"/>
        </w:rPr>
        <w:t>shall</w:t>
      </w:r>
      <w:r>
        <w:t xml:space="preserve"> identify any non-conformance and </w:t>
      </w:r>
      <w:r w:rsidRPr="0015371D">
        <w:rPr>
          <w:b/>
          <w:u w:val="words"/>
        </w:rPr>
        <w:t>shall</w:t>
      </w:r>
      <w:r>
        <w:t xml:space="preserve"> be made available for </w:t>
      </w:r>
      <w:r w:rsidR="00026836">
        <w:t>Buyer</w:t>
      </w:r>
      <w:r>
        <w:t>’s review.</w:t>
      </w:r>
    </w:p>
    <w:p w14:paraId="53D00CA7" w14:textId="77777777" w:rsidR="00CE5D0B" w:rsidRDefault="00CE5D0B" w:rsidP="00CE5D0B">
      <w:pPr>
        <w:pStyle w:val="QClauseNumber"/>
      </w:pPr>
      <w:r>
        <w:t>3.</w:t>
      </w:r>
      <w:r>
        <w:tab/>
        <w:t xml:space="preserve">Seller </w:t>
      </w:r>
      <w:r w:rsidRPr="0015371D">
        <w:rPr>
          <w:b/>
          <w:u w:val="words"/>
        </w:rPr>
        <w:t>shall</w:t>
      </w:r>
      <w:r>
        <w:t xml:space="preserve"> ensure records are available for review by Customers and Regulatory Authorities in accordance with contract or regulatory requirements.</w:t>
      </w:r>
    </w:p>
    <w:p w14:paraId="53D00CA8" w14:textId="77777777" w:rsidR="00CE5D0B" w:rsidRDefault="00CE5D0B" w:rsidP="00CE5D0B">
      <w:pPr>
        <w:pStyle w:val="QClauseLetter"/>
      </w:pPr>
      <w:r>
        <w:t>J.</w:t>
      </w:r>
      <w:r>
        <w:tab/>
      </w:r>
      <w:r w:rsidRPr="00D91FDE">
        <w:t>SAMPLE INSPECTION</w:t>
      </w:r>
    </w:p>
    <w:p w14:paraId="53D00CA9" w14:textId="77777777" w:rsidR="00CE5D0B" w:rsidRPr="00E46C58" w:rsidRDefault="00CE5D0B" w:rsidP="00CE5D0B">
      <w:pPr>
        <w:pStyle w:val="QClauseNumber"/>
      </w:pPr>
      <w:r>
        <w:t>1.</w:t>
      </w:r>
      <w:r>
        <w:tab/>
        <w:t xml:space="preserve">Seller, prior to implementation of a sampling plan, </w:t>
      </w:r>
      <w:r w:rsidRPr="0015371D">
        <w:rPr>
          <w:b/>
          <w:u w:val="words"/>
        </w:rPr>
        <w:t>shall</w:t>
      </w:r>
      <w:r>
        <w:t xml:space="preserve"> </w:t>
      </w:r>
      <w:r w:rsidR="00DA4D07">
        <w:t xml:space="preserve">provide a copy of said </w:t>
      </w:r>
      <w:r w:rsidR="00A229E1">
        <w:t>plan</w:t>
      </w:r>
      <w:r w:rsidR="00DA4D07">
        <w:t xml:space="preserve"> to the </w:t>
      </w:r>
      <w:r w:rsidR="00026836">
        <w:t>Buyer</w:t>
      </w:r>
      <w:r w:rsidR="00DA4D07">
        <w:t xml:space="preserve">. </w:t>
      </w:r>
      <w:r w:rsidR="00026836">
        <w:t>Buyer</w:t>
      </w:r>
      <w:r w:rsidR="00DA4D07">
        <w:t xml:space="preserve"> reserves the right to reject any plan which does not conform to the quality requirements of the program.</w:t>
      </w:r>
    </w:p>
    <w:p w14:paraId="53D00CAA" w14:textId="77777777" w:rsidR="00CE5D0B" w:rsidRDefault="00CE5D0B" w:rsidP="00CE5D0B">
      <w:pPr>
        <w:pStyle w:val="QClauseNumber"/>
      </w:pPr>
      <w:r>
        <w:lastRenderedPageBreak/>
        <w:t>2.</w:t>
      </w:r>
      <w:r>
        <w:tab/>
        <w:t xml:space="preserve">Seller </w:t>
      </w:r>
      <w:r>
        <w:rPr>
          <w:b/>
          <w:u w:val="single"/>
        </w:rPr>
        <w:t>may</w:t>
      </w:r>
      <w:r>
        <w:t xml:space="preserve"> use sample inspection plans, when tests are destructive, or when the records or inherent characteristics of the product indicate that a reduction in inspection/testing can be achieved without jeopardizing product quality.</w:t>
      </w:r>
    </w:p>
    <w:p w14:paraId="53D00CAB" w14:textId="77777777" w:rsidR="00CE5D0B" w:rsidRDefault="00CE5D0B" w:rsidP="00CE5D0B">
      <w:pPr>
        <w:pStyle w:val="QClauseNumber"/>
      </w:pPr>
      <w:r>
        <w:t>3.</w:t>
      </w:r>
      <w:r>
        <w:tab/>
        <w:t xml:space="preserve">Sample inspection </w:t>
      </w:r>
      <w:r w:rsidRPr="0015371D">
        <w:rPr>
          <w:b/>
          <w:u w:val="words"/>
        </w:rPr>
        <w:t>shall</w:t>
      </w:r>
      <w:r>
        <w:t xml:space="preserve"> be in accordance with the applicable </w:t>
      </w:r>
      <w:r w:rsidR="00026836">
        <w:t>Buyer</w:t>
      </w:r>
      <w:r>
        <w:t xml:space="preserve"> specification.  When not specified by </w:t>
      </w:r>
      <w:r w:rsidR="00026836">
        <w:t>Buyer</w:t>
      </w:r>
      <w:r>
        <w:t>, military standard sampling plans, e.g., from ANSI/ASQCZ1.4-1</w:t>
      </w:r>
      <w:r w:rsidR="004140F8">
        <w:t>1</w:t>
      </w:r>
      <w:r>
        <w:t xml:space="preserve">, MIL-STD-414, or handbooks H016, H017, and H018, </w:t>
      </w:r>
      <w:r w:rsidRPr="0015371D">
        <w:rPr>
          <w:b/>
          <w:bCs/>
          <w:u w:val="single"/>
        </w:rPr>
        <w:t>may</w:t>
      </w:r>
      <w:r>
        <w:t xml:space="preserve"> be used.</w:t>
      </w:r>
    </w:p>
    <w:p w14:paraId="53D00CAC" w14:textId="77777777" w:rsidR="00CE5D0B" w:rsidRDefault="00CE5D0B" w:rsidP="00CE5D0B">
      <w:pPr>
        <w:pStyle w:val="QClauseNumber"/>
      </w:pPr>
      <w:r>
        <w:t>4.</w:t>
      </w:r>
      <w:r>
        <w:tab/>
        <w:t xml:space="preserve">All sample inspection plans </w:t>
      </w:r>
      <w:r w:rsidRPr="0015371D">
        <w:rPr>
          <w:b/>
          <w:u w:val="words"/>
        </w:rPr>
        <w:t>shall</w:t>
      </w:r>
      <w:r>
        <w:t xml:space="preserve"> provide valid confidence in specified quality levels.</w:t>
      </w:r>
    </w:p>
    <w:p w14:paraId="53D00CAD" w14:textId="77777777" w:rsidR="00CE5D0B" w:rsidRDefault="00CE5D0B" w:rsidP="00CE5D0B">
      <w:pPr>
        <w:pStyle w:val="QClauseLetter"/>
      </w:pPr>
      <w:r>
        <w:t>K.</w:t>
      </w:r>
      <w:r>
        <w:tab/>
        <w:t>IDENTIFICATION</w:t>
      </w:r>
    </w:p>
    <w:p w14:paraId="53D00CAE" w14:textId="77777777" w:rsidR="00CE5D0B" w:rsidRDefault="00CE5D0B" w:rsidP="00CE5D0B">
      <w:pPr>
        <w:pStyle w:val="QClauseNumber"/>
      </w:pPr>
      <w:r>
        <w:t>1.</w:t>
      </w:r>
      <w:r>
        <w:tab/>
      </w:r>
      <w:r w:rsidRPr="003E4F28">
        <w:t xml:space="preserve">All materials </w:t>
      </w:r>
      <w:r w:rsidRPr="003E4F28">
        <w:rPr>
          <w:b/>
          <w:u w:val="single"/>
        </w:rPr>
        <w:t>shall</w:t>
      </w:r>
      <w:r w:rsidRPr="003E4F28">
        <w:t xml:space="preserve"> be identified by a part number</w:t>
      </w:r>
      <w:r>
        <w:t xml:space="preserve"> and revision</w:t>
      </w:r>
      <w:r w:rsidRPr="003E4F28">
        <w:t>, permanently and legibly affixed directly to the surface of each</w:t>
      </w:r>
      <w:r>
        <w:t xml:space="preserve"> article,</w:t>
      </w:r>
    </w:p>
    <w:p w14:paraId="53D00CAF" w14:textId="77777777" w:rsidR="00CE5D0B" w:rsidRDefault="00CE5D0B" w:rsidP="00CE5D0B">
      <w:pPr>
        <w:pStyle w:val="QClauseNumber"/>
      </w:pPr>
      <w:r>
        <w:t>2.</w:t>
      </w:r>
      <w:r>
        <w:tab/>
      </w:r>
      <w:r w:rsidRPr="003E4F28">
        <w:t xml:space="preserve">In the event this is not possible due to physical size or nature of material, an identification tag </w:t>
      </w:r>
      <w:r w:rsidRPr="003E4F28">
        <w:rPr>
          <w:b/>
          <w:u w:val="single"/>
        </w:rPr>
        <w:t>shall</w:t>
      </w:r>
      <w:r w:rsidRPr="003E4F28">
        <w:t xml:space="preserve"> be securely affixed to each article</w:t>
      </w:r>
      <w:r>
        <w:t>, or</w:t>
      </w:r>
    </w:p>
    <w:p w14:paraId="53D00CB0" w14:textId="77777777" w:rsidR="00CE5D0B" w:rsidRDefault="00CE5D0B" w:rsidP="00CE5D0B">
      <w:pPr>
        <w:pStyle w:val="QClauseNumber"/>
      </w:pPr>
      <w:r>
        <w:t>3.</w:t>
      </w:r>
      <w:r>
        <w:tab/>
        <w:t>I</w:t>
      </w:r>
      <w:r w:rsidRPr="003E4F28">
        <w:t xml:space="preserve">f articles are supplied in individual or multi-unit containers the container </w:t>
      </w:r>
      <w:r w:rsidRPr="003E4F28">
        <w:rPr>
          <w:b/>
          <w:u w:val="single"/>
        </w:rPr>
        <w:t>shall</w:t>
      </w:r>
      <w:r w:rsidRPr="003E4F28">
        <w:t xml:space="preserve"> reveal the appropriate identification</w:t>
      </w:r>
      <w:r>
        <w:t>.</w:t>
      </w:r>
    </w:p>
    <w:p w14:paraId="53D00CB1" w14:textId="77777777" w:rsidR="00CE5D0B" w:rsidRDefault="00CE5D0B" w:rsidP="00CE5D0B">
      <w:pPr>
        <w:pStyle w:val="QClauseLetter"/>
      </w:pPr>
      <w:r>
        <w:t>L.</w:t>
      </w:r>
      <w:r>
        <w:tab/>
        <w:t>PACKAGING, PRESERVATION, AND STORAGE</w:t>
      </w:r>
    </w:p>
    <w:p w14:paraId="53D00CB2" w14:textId="77777777" w:rsidR="00CE5D0B" w:rsidRDefault="00CE5D0B" w:rsidP="00CE5D0B">
      <w:pPr>
        <w:pStyle w:val="QClauseNumber"/>
      </w:pPr>
      <w:r>
        <w:t>1.</w:t>
      </w:r>
      <w:r>
        <w:tab/>
        <w:t>Seller</w:t>
      </w:r>
      <w:r w:rsidRPr="00660E0D">
        <w:t xml:space="preserve"> </w:t>
      </w:r>
      <w:r w:rsidRPr="00660E0D">
        <w:rPr>
          <w:b/>
          <w:u w:val="single"/>
        </w:rPr>
        <w:t>shall</w:t>
      </w:r>
      <w:r w:rsidRPr="00660E0D">
        <w:t xml:space="preserve"> incorporate good commercial practices for preservation and packaging of all articles </w:t>
      </w:r>
      <w:r>
        <w:t xml:space="preserve">that </w:t>
      </w:r>
      <w:r w:rsidRPr="00660E0D">
        <w:t xml:space="preserve">apply to this </w:t>
      </w:r>
      <w:r w:rsidR="00B22EC8">
        <w:t>Purchase Order / Subcontract</w:t>
      </w:r>
      <w:r w:rsidR="005A1D45">
        <w:t xml:space="preserve">, unless otherwise stated within the </w:t>
      </w:r>
      <w:r w:rsidR="00B22EC8">
        <w:t>Purchase Order / Subcontract</w:t>
      </w:r>
      <w:r w:rsidR="005A1D45">
        <w:t xml:space="preserve"> or attached documentation.</w:t>
      </w:r>
    </w:p>
    <w:p w14:paraId="53D00CB3" w14:textId="77777777" w:rsidR="00CE5D0B" w:rsidRDefault="00CE5D0B" w:rsidP="00CE5D0B">
      <w:pPr>
        <w:pStyle w:val="QClauseNumber"/>
      </w:pPr>
      <w:r>
        <w:t>2.</w:t>
      </w:r>
      <w:r>
        <w:tab/>
        <w:t xml:space="preserve">Seller </w:t>
      </w:r>
      <w:r w:rsidRPr="00660E0D">
        <w:rPr>
          <w:b/>
          <w:u w:val="single"/>
        </w:rPr>
        <w:t>shall</w:t>
      </w:r>
      <w:r w:rsidRPr="00660E0D">
        <w:t xml:space="preserve"> identify each package permanently and legibly with </w:t>
      </w:r>
      <w:r w:rsidR="00B22EC8">
        <w:t>Purchase Order / Subcontract</w:t>
      </w:r>
      <w:r w:rsidRPr="00660E0D">
        <w:t xml:space="preserve"> number, manufacturer</w:t>
      </w:r>
      <w:r w:rsidR="007E134E">
        <w:t>’</w:t>
      </w:r>
      <w:r w:rsidRPr="00660E0D">
        <w:t>s name, date shi</w:t>
      </w:r>
      <w:r w:rsidR="00F1048F">
        <w:t>pped, and packing sheet number.</w:t>
      </w:r>
    </w:p>
    <w:p w14:paraId="53D00CB4" w14:textId="77777777" w:rsidR="00CE5D0B" w:rsidRDefault="00CE5D0B" w:rsidP="00CE5D0B">
      <w:pPr>
        <w:pStyle w:val="QClauseNumber"/>
      </w:pPr>
      <w:r>
        <w:t>3.</w:t>
      </w:r>
      <w:r>
        <w:tab/>
        <w:t>Packaging</w:t>
      </w:r>
      <w:r w:rsidRPr="00660E0D">
        <w:t xml:space="preserve"> </w:t>
      </w:r>
      <w:r w:rsidRPr="00660E0D">
        <w:rPr>
          <w:b/>
          <w:u w:val="single"/>
        </w:rPr>
        <w:t>shall</w:t>
      </w:r>
      <w:r>
        <w:t xml:space="preserve"> </w:t>
      </w:r>
      <w:r w:rsidRPr="00660E0D">
        <w:t>be selected</w:t>
      </w:r>
      <w:r>
        <w:t>,</w:t>
      </w:r>
      <w:r w:rsidRPr="00660E0D">
        <w:t xml:space="preserve"> to the extent necessary</w:t>
      </w:r>
      <w:r>
        <w:t>,</w:t>
      </w:r>
      <w:r w:rsidRPr="00660E0D">
        <w:t xml:space="preserve"> to provide protection from physical and environmental damag</w:t>
      </w:r>
      <w:r w:rsidR="00F1048F">
        <w:t>e during shipping and handling.</w:t>
      </w:r>
    </w:p>
    <w:p w14:paraId="53D00CB5" w14:textId="77777777" w:rsidR="00CE5D0B" w:rsidRDefault="00CE5D0B" w:rsidP="00CE5D0B">
      <w:pPr>
        <w:pStyle w:val="QClauseLettera"/>
      </w:pPr>
      <w:r>
        <w:t>a.</w:t>
      </w:r>
      <w:r>
        <w:tab/>
      </w:r>
      <w:r w:rsidRPr="00660E0D">
        <w:t xml:space="preserve">Cushioning materials </w:t>
      </w:r>
      <w:r w:rsidRPr="004C0DBD">
        <w:rPr>
          <w:b/>
          <w:u w:val="words"/>
        </w:rPr>
        <w:t>shall</w:t>
      </w:r>
      <w:r w:rsidRPr="00660E0D">
        <w:t xml:space="preserve"> be applied, as required, to protect and to restrict movement of items</w:t>
      </w:r>
      <w:r>
        <w:t>.</w:t>
      </w:r>
    </w:p>
    <w:p w14:paraId="53D00CB6" w14:textId="77777777" w:rsidR="00CE5D0B" w:rsidRDefault="00CE5D0B" w:rsidP="00CE5D0B">
      <w:pPr>
        <w:pStyle w:val="QClauseNumber"/>
      </w:pPr>
      <w:r>
        <w:t>4.</w:t>
      </w:r>
      <w:r>
        <w:tab/>
      </w:r>
      <w:r w:rsidRPr="006B7445">
        <w:t>All materials which are volatile, toxic, or emit fumes</w:t>
      </w:r>
      <w:r>
        <w:t>,</w:t>
      </w:r>
      <w:r w:rsidRPr="006B7445">
        <w:t xml:space="preserve"> which are harmful to human health</w:t>
      </w:r>
      <w:r>
        <w:t>,</w:t>
      </w:r>
      <w:r w:rsidRPr="006B7445">
        <w:t xml:space="preserve"> </w:t>
      </w:r>
      <w:r w:rsidRPr="006B7445">
        <w:rPr>
          <w:b/>
          <w:u w:val="single"/>
        </w:rPr>
        <w:t>shall</w:t>
      </w:r>
      <w:r w:rsidRPr="006B7445">
        <w:t xml:space="preserve"> be properly contained in accordance with applicable health and safety requirements. </w:t>
      </w:r>
      <w:r w:rsidR="007E134E">
        <w:t xml:space="preserve"> </w:t>
      </w:r>
      <w:r w:rsidR="00E92952">
        <w:t xml:space="preserve">Seller </w:t>
      </w:r>
      <w:r w:rsidR="00FB49D5" w:rsidRPr="00FB49D5">
        <w:rPr>
          <w:b/>
          <w:u w:val="single"/>
        </w:rPr>
        <w:t>shall</w:t>
      </w:r>
      <w:r w:rsidR="00E92952">
        <w:t xml:space="preserve"> take appropriate measures to prevent handling damage, from </w:t>
      </w:r>
      <w:r w:rsidR="00B22EC8">
        <w:t>preparation for shipment</w:t>
      </w:r>
      <w:r w:rsidR="00E92952">
        <w:t xml:space="preserve"> through receipt (i.e., palletizing, shrink wrapping, or otherwise securing materials for shipment to prevent degradation during transit</w:t>
      </w:r>
      <w:r w:rsidR="004C15F0">
        <w:t>)</w:t>
      </w:r>
      <w:r w:rsidR="00E92952">
        <w:t>.</w:t>
      </w:r>
    </w:p>
    <w:p w14:paraId="53D00CB7" w14:textId="77777777" w:rsidR="00CE5D0B" w:rsidRDefault="00CE5D0B" w:rsidP="00CE5D0B">
      <w:pPr>
        <w:pStyle w:val="QClauseLettera"/>
      </w:pPr>
      <w:r>
        <w:lastRenderedPageBreak/>
        <w:t>a.</w:t>
      </w:r>
      <w:r>
        <w:tab/>
        <w:t>C</w:t>
      </w:r>
      <w:r w:rsidRPr="006B7445">
        <w:t xml:space="preserve">ontainers </w:t>
      </w:r>
      <w:r w:rsidRPr="004C0DBD">
        <w:rPr>
          <w:b/>
          <w:u w:val="words"/>
        </w:rPr>
        <w:t>shall</w:t>
      </w:r>
      <w:r w:rsidRPr="006B7445">
        <w:t xml:space="preserve"> be plainly marked as to </w:t>
      </w:r>
      <w:r>
        <w:t xml:space="preserve">its </w:t>
      </w:r>
      <w:r w:rsidRPr="006B7445">
        <w:t>contents with appropriate warnings, precautions, instructions, and storage conditions</w:t>
      </w:r>
      <w:r>
        <w:t>.</w:t>
      </w:r>
    </w:p>
    <w:p w14:paraId="53D00CB8" w14:textId="77777777" w:rsidR="00CE5D0B" w:rsidRPr="007542FE" w:rsidRDefault="00CE5D0B" w:rsidP="00CE5D0B">
      <w:pPr>
        <w:pStyle w:val="QClauseLettera"/>
      </w:pPr>
      <w:r>
        <w:t>b.</w:t>
      </w:r>
      <w:r>
        <w:tab/>
      </w:r>
      <w:r w:rsidRPr="007542FE">
        <w:t>Material Safety Data Sheet (MSDS)</w:t>
      </w:r>
      <w:r>
        <w:t xml:space="preserve"> </w:t>
      </w:r>
      <w:r w:rsidRPr="007542FE">
        <w:rPr>
          <w:b/>
          <w:u w:val="single"/>
        </w:rPr>
        <w:t xml:space="preserve">shall </w:t>
      </w:r>
      <w:r>
        <w:t>be included</w:t>
      </w:r>
      <w:r w:rsidRPr="007542FE">
        <w:t xml:space="preserve"> with each shipment.</w:t>
      </w:r>
    </w:p>
    <w:p w14:paraId="53D00CB9" w14:textId="77777777" w:rsidR="00CE5D0B" w:rsidRDefault="00CE5D0B" w:rsidP="00CE5D0B">
      <w:pPr>
        <w:pStyle w:val="QClauseLetter"/>
      </w:pPr>
      <w:r>
        <w:t>M.</w:t>
      </w:r>
      <w:r>
        <w:tab/>
        <w:t>STORAGE AND SHELF LIFE</w:t>
      </w:r>
    </w:p>
    <w:p w14:paraId="53D00CBA" w14:textId="77777777" w:rsidR="00CE5D0B" w:rsidRDefault="00CE5D0B" w:rsidP="00CE5D0B">
      <w:pPr>
        <w:pStyle w:val="QClauseNumber"/>
      </w:pPr>
      <w:r>
        <w:t>1.</w:t>
      </w:r>
      <w:r>
        <w:tab/>
        <w:t>Seller</w:t>
      </w:r>
      <w:r w:rsidRPr="00B5795E">
        <w:t xml:space="preserve"> </w:t>
      </w:r>
      <w:r w:rsidRPr="00CF2562">
        <w:rPr>
          <w:b/>
          <w:u w:val="single"/>
        </w:rPr>
        <w:t>shall</w:t>
      </w:r>
      <w:r w:rsidRPr="00B5795E">
        <w:t xml:space="preserve"> identify materials and articles having definite characteristics of quality degradation or drift with age and/or </w:t>
      </w:r>
      <w:r>
        <w:t xml:space="preserve">the </w:t>
      </w:r>
      <w:r w:rsidRPr="00B5795E">
        <w:t xml:space="preserve">environment. </w:t>
      </w:r>
      <w:r w:rsidR="007E134E">
        <w:t xml:space="preserve"> </w:t>
      </w:r>
      <w:r w:rsidR="00CD4C2E">
        <w:t xml:space="preserve">Where shelf life is </w:t>
      </w:r>
      <w:r w:rsidR="00285F5E">
        <w:t xml:space="preserve">either </w:t>
      </w:r>
      <w:r w:rsidR="00CD4C2E">
        <w:t xml:space="preserve">a </w:t>
      </w:r>
      <w:r w:rsidR="00285F5E">
        <w:t xml:space="preserve">specified </w:t>
      </w:r>
      <w:r w:rsidR="00CD4C2E">
        <w:t>requirement</w:t>
      </w:r>
      <w:r w:rsidR="00285F5E">
        <w:t xml:space="preserve"> or is needed to ensure end-of-life performance</w:t>
      </w:r>
      <w:r w:rsidR="00CD4C2E">
        <w:t xml:space="preserve">, the seller </w:t>
      </w:r>
      <w:r w:rsidR="00FB49D5" w:rsidRPr="00FB49D5">
        <w:rPr>
          <w:b/>
          <w:u w:val="single"/>
        </w:rPr>
        <w:t>shall</w:t>
      </w:r>
      <w:r w:rsidR="00CD4C2E">
        <w:t xml:space="preserve"> affix appropriate label identifying the shelf life expiration date to supplied materials.</w:t>
      </w:r>
    </w:p>
    <w:p w14:paraId="53D00CBB" w14:textId="77777777" w:rsidR="00CE5D0B" w:rsidRDefault="00CE5D0B" w:rsidP="00CE5D0B">
      <w:pPr>
        <w:pStyle w:val="QClauseNumber"/>
      </w:pPr>
      <w:r>
        <w:t>2.</w:t>
      </w:r>
      <w:r>
        <w:tab/>
        <w:t>I</w:t>
      </w:r>
      <w:r w:rsidRPr="00B5795E">
        <w:t xml:space="preserve">dentification </w:t>
      </w:r>
      <w:r w:rsidRPr="00CF2562">
        <w:rPr>
          <w:b/>
          <w:u w:val="single"/>
        </w:rPr>
        <w:t>shall</w:t>
      </w:r>
      <w:r w:rsidRPr="00B5795E">
        <w:t xml:space="preserve"> indicate the date and/or cycle that the critical life was initiated and the date and/or cycle at which th</w:t>
      </w:r>
      <w:r w:rsidR="00F1048F">
        <w:t>e useful life will be expended.</w:t>
      </w:r>
    </w:p>
    <w:p w14:paraId="53D00CBC" w14:textId="77777777" w:rsidR="00CE5D0B" w:rsidRDefault="00CE5D0B" w:rsidP="00CE5D0B">
      <w:pPr>
        <w:pStyle w:val="QClauseNumber"/>
      </w:pPr>
      <w:r>
        <w:t>3.</w:t>
      </w:r>
      <w:r>
        <w:tab/>
      </w:r>
      <w:r w:rsidRPr="00B5795E">
        <w:t xml:space="preserve">If environment is a factor in determining useful life, identification </w:t>
      </w:r>
      <w:r w:rsidRPr="00CF2562">
        <w:rPr>
          <w:b/>
          <w:u w:val="single"/>
        </w:rPr>
        <w:t>shall</w:t>
      </w:r>
      <w:r w:rsidRPr="00B5795E">
        <w:t xml:space="preserve"> also include the storage temperature, humidity, etc., required to </w:t>
      </w:r>
      <w:r w:rsidR="00F1048F">
        <w:t>achieve the stated useful life.</w:t>
      </w:r>
    </w:p>
    <w:p w14:paraId="53D00CBD" w14:textId="77777777" w:rsidR="00CE5D0B" w:rsidRDefault="00CE5D0B" w:rsidP="00CE5D0B">
      <w:pPr>
        <w:pStyle w:val="QClauseNumber"/>
      </w:pPr>
      <w:r>
        <w:t>4.</w:t>
      </w:r>
      <w:r>
        <w:tab/>
      </w:r>
      <w:r w:rsidRPr="00B5795E">
        <w:t xml:space="preserve">In no case </w:t>
      </w:r>
      <w:r w:rsidRPr="00CF2562">
        <w:rPr>
          <w:b/>
          <w:u w:val="single"/>
        </w:rPr>
        <w:t>shall</w:t>
      </w:r>
      <w:r w:rsidRPr="00B5795E">
        <w:t xml:space="preserve"> material</w:t>
      </w:r>
      <w:r>
        <w:t>s</w:t>
      </w:r>
      <w:r w:rsidRPr="00B5795E">
        <w:t xml:space="preserve"> or articles be supplied to </w:t>
      </w:r>
      <w:r w:rsidR="00026836">
        <w:t>Buyer</w:t>
      </w:r>
      <w:r w:rsidRPr="00B5795E">
        <w:t xml:space="preserve"> with less than 7</w:t>
      </w:r>
      <w:r>
        <w:t>5</w:t>
      </w:r>
      <w:r w:rsidRPr="00B5795E">
        <w:t xml:space="preserve">% of </w:t>
      </w:r>
      <w:r>
        <w:t>its</w:t>
      </w:r>
      <w:r w:rsidRPr="00B5795E">
        <w:t xml:space="preserve"> useful life or cycles remaining</w:t>
      </w:r>
      <w:r>
        <w:t>;</w:t>
      </w:r>
      <w:r w:rsidRPr="002D6876">
        <w:t xml:space="preserve"> </w:t>
      </w:r>
      <w:r>
        <w:t xml:space="preserve">however, Seller </w:t>
      </w:r>
      <w:r w:rsidRPr="00CF2562">
        <w:rPr>
          <w:b/>
          <w:u w:val="single"/>
        </w:rPr>
        <w:t>shall</w:t>
      </w:r>
      <w:r>
        <w:t xml:space="preserve"> verify that sufficient operating life and environmental margin remains to meet the specified requirements of the procurement document.</w:t>
      </w:r>
    </w:p>
    <w:p w14:paraId="53D00CBE" w14:textId="77777777" w:rsidR="004140F8" w:rsidRDefault="004140F8" w:rsidP="004140F8">
      <w:pPr>
        <w:pStyle w:val="QClauseLetter"/>
      </w:pPr>
      <w:r>
        <w:t xml:space="preserve">N.  </w:t>
      </w:r>
      <w:r w:rsidR="00F1048F">
        <w:t>RESERVED</w:t>
      </w:r>
    </w:p>
    <w:p w14:paraId="53D00CBF" w14:textId="77777777" w:rsidR="00CE5D0B" w:rsidRDefault="00CE5D0B" w:rsidP="00CE5D0B">
      <w:pPr>
        <w:pStyle w:val="QClauseLetter"/>
      </w:pPr>
      <w:r>
        <w:t>O.</w:t>
      </w:r>
      <w:r>
        <w:tab/>
      </w:r>
      <w:r w:rsidRPr="00D91FDE">
        <w:t xml:space="preserve">CERTIFICATE OF </w:t>
      </w:r>
      <w:r>
        <w:t>GOVERNMENT APPROVED Q</w:t>
      </w:r>
      <w:r w:rsidR="00F1048F">
        <w:t>UALIFIED PARTS LIST (QPL) ITEMS</w:t>
      </w:r>
    </w:p>
    <w:p w14:paraId="53D00CC0" w14:textId="77777777" w:rsidR="00CE5D0B" w:rsidRDefault="00CE5D0B" w:rsidP="00CE5D0B">
      <w:pPr>
        <w:pStyle w:val="QClauseLetter"/>
      </w:pPr>
      <w:r>
        <w:tab/>
        <w:t xml:space="preserve">When the items supplied are required to be Qualified Parts List (QPL)/Qualified Manufacturers Line (QML) parts the following </w:t>
      </w:r>
      <w:r w:rsidRPr="00114BD1">
        <w:rPr>
          <w:b/>
          <w:u w:val="single"/>
        </w:rPr>
        <w:t>shall</w:t>
      </w:r>
      <w:r w:rsidR="00F1048F">
        <w:t xml:space="preserve"> apply:</w:t>
      </w:r>
    </w:p>
    <w:p w14:paraId="53D00CC1" w14:textId="77777777" w:rsidR="00CE5D0B" w:rsidRDefault="00CE5D0B" w:rsidP="00CE5D0B">
      <w:pPr>
        <w:pStyle w:val="QClauseNumber"/>
      </w:pPr>
      <w:r>
        <w:t>1.</w:t>
      </w:r>
      <w:r>
        <w:tab/>
      </w:r>
      <w:r w:rsidRPr="00114BD1">
        <w:t>S</w:t>
      </w:r>
      <w:r>
        <w:t>eller</w:t>
      </w:r>
      <w:r w:rsidRPr="00114BD1">
        <w:t xml:space="preserve"> </w:t>
      </w:r>
      <w:r w:rsidRPr="00114BD1">
        <w:rPr>
          <w:b/>
          <w:u w:val="single"/>
        </w:rPr>
        <w:t>shall</w:t>
      </w:r>
      <w:r w:rsidRPr="00114BD1">
        <w:t xml:space="preserve"> submit a certification identifying that the manufacturer of the material</w:t>
      </w:r>
      <w:r>
        <w:t xml:space="preserve"> </w:t>
      </w:r>
      <w:r w:rsidRPr="00114BD1">
        <w:t>described herein has been granted qualification by the Defense Supply Agency (DSA) in accordance with the app</w:t>
      </w:r>
      <w:r w:rsidR="00F1048F">
        <w:t>licable military specification.</w:t>
      </w:r>
    </w:p>
    <w:p w14:paraId="53D00CC2" w14:textId="77777777" w:rsidR="00CE5D0B" w:rsidRDefault="00CE5D0B" w:rsidP="00CE5D0B">
      <w:pPr>
        <w:pStyle w:val="QClauseNumber"/>
      </w:pPr>
      <w:r>
        <w:t>2.</w:t>
      </w:r>
      <w:r>
        <w:tab/>
      </w:r>
      <w:r w:rsidRPr="00114BD1">
        <w:t xml:space="preserve">The inclusion of products from the QPL </w:t>
      </w:r>
      <w:r w:rsidRPr="00114BD1">
        <w:rPr>
          <w:b/>
          <w:u w:val="single"/>
        </w:rPr>
        <w:t>shall</w:t>
      </w:r>
      <w:r w:rsidRPr="00114BD1">
        <w:t xml:space="preserve"> not</w:t>
      </w:r>
      <w:r>
        <w:t xml:space="preserve"> relieve the manufacturer of their </w:t>
      </w:r>
      <w:r w:rsidRPr="00114BD1">
        <w:t xml:space="preserve">responsibility for providing items, which meet all specification requirements, </w:t>
      </w:r>
      <w:r>
        <w:t>or</w:t>
      </w:r>
      <w:r w:rsidRPr="00114BD1">
        <w:t xml:space="preserve"> for performing the qualification, inspections</w:t>
      </w:r>
      <w:r>
        <w:t>,</w:t>
      </w:r>
      <w:r w:rsidRPr="00114BD1">
        <w:t xml:space="preserve"> and tests specified for such items.</w:t>
      </w:r>
    </w:p>
    <w:p w14:paraId="53D00CC3" w14:textId="77777777" w:rsidR="000343F9" w:rsidRDefault="000343F9" w:rsidP="000343F9">
      <w:pPr>
        <w:pStyle w:val="QClauseLetter"/>
      </w:pPr>
      <w:r>
        <w:t>P.</w:t>
      </w:r>
      <w:r>
        <w:tab/>
        <w:t>CONTROL OF PROCESSES</w:t>
      </w:r>
    </w:p>
    <w:p w14:paraId="53D00CC4" w14:textId="77777777" w:rsidR="000343F9" w:rsidRDefault="000343F9" w:rsidP="000343F9">
      <w:pPr>
        <w:pStyle w:val="QClausePara"/>
      </w:pPr>
      <w:r>
        <w:t xml:space="preserve">1.  Seller </w:t>
      </w:r>
      <w:r>
        <w:rPr>
          <w:b/>
          <w:u w:val="single"/>
        </w:rPr>
        <w:t>shall</w:t>
      </w:r>
      <w:r>
        <w:t xml:space="preserve"> monitor processes to ensure supplier services and/or products meet contractual requirements</w:t>
      </w:r>
    </w:p>
    <w:p w14:paraId="53D00CC5" w14:textId="77777777" w:rsidR="00421BF9" w:rsidRDefault="000343F9">
      <w:pPr>
        <w:pStyle w:val="QClausePara"/>
      </w:pPr>
      <w:r>
        <w:lastRenderedPageBreak/>
        <w:t xml:space="preserve">2.  Seller </w:t>
      </w:r>
      <w:r w:rsidRPr="00185D5E">
        <w:rPr>
          <w:b/>
          <w:u w:val="single"/>
        </w:rPr>
        <w:t>shall</w:t>
      </w:r>
      <w:r>
        <w:t xml:space="preserve"> take corrective action when process measures indicate that products or services could potentially </w:t>
      </w:r>
      <w:r w:rsidR="00BF77A7">
        <w:t xml:space="preserve">falls outside of acceptable, contractual limits.  </w:t>
      </w:r>
    </w:p>
    <w:p w14:paraId="53D00CC6" w14:textId="77777777" w:rsidR="00CE5D0B" w:rsidRDefault="00CE5D0B" w:rsidP="00CE5D0B">
      <w:pPr>
        <w:pStyle w:val="QClause"/>
      </w:pPr>
      <w:bookmarkStart w:id="9" w:name="_Toc357509005"/>
      <w:bookmarkStart w:id="10" w:name="_Toc283274741"/>
      <w:r>
        <w:t>MSQ-2</w:t>
      </w:r>
      <w:r>
        <w:tab/>
      </w:r>
      <w:r w:rsidR="00026836">
        <w:t>Buyer</w:t>
      </w:r>
      <w:r>
        <w:t xml:space="preserve"> </w:t>
      </w:r>
      <w:r w:rsidRPr="00B12385">
        <w:t>I</w:t>
      </w:r>
      <w:r>
        <w:t>nspection/Surveillance</w:t>
      </w:r>
      <w:bookmarkEnd w:id="9"/>
      <w:bookmarkEnd w:id="10"/>
    </w:p>
    <w:p w14:paraId="53D00CC7" w14:textId="77777777" w:rsidR="00CE5D0B" w:rsidRPr="00C828C3" w:rsidRDefault="00CE5D0B" w:rsidP="00CE5D0B">
      <w:pPr>
        <w:pStyle w:val="GuidanceText"/>
      </w:pPr>
      <w:r w:rsidRPr="002540CD">
        <w:rPr>
          <w:b/>
        </w:rPr>
        <w:t>Guidance:</w:t>
      </w:r>
      <w:r w:rsidRPr="00C828C3">
        <w:t xml:space="preserve">  </w:t>
      </w:r>
      <w:r>
        <w:t xml:space="preserve">Select each section that is required </w:t>
      </w:r>
      <w:r w:rsidRPr="00C828C3">
        <w:t xml:space="preserve">A, B, C, D, E, </w:t>
      </w:r>
      <w:r>
        <w:t>F, or G.</w:t>
      </w:r>
    </w:p>
    <w:p w14:paraId="53D00CC8" w14:textId="77777777" w:rsidR="00CE5D0B" w:rsidRDefault="00CE5D0B" w:rsidP="00CE5D0B">
      <w:pPr>
        <w:pStyle w:val="QClauseLetter"/>
      </w:pPr>
      <w:r>
        <w:t>A.</w:t>
      </w:r>
      <w:r>
        <w:tab/>
        <w:t>SOURCE INSPECTION</w:t>
      </w:r>
    </w:p>
    <w:p w14:paraId="53D00CC9" w14:textId="77777777" w:rsidR="00CE5D0B" w:rsidRDefault="00CE5D0B" w:rsidP="00CE5D0B">
      <w:pPr>
        <w:pStyle w:val="QClauseNumber"/>
      </w:pPr>
      <w:r>
        <w:t>1.</w:t>
      </w:r>
      <w:r>
        <w:tab/>
      </w:r>
      <w:r w:rsidR="00026836">
        <w:t>Buyer</w:t>
      </w:r>
      <w:r w:rsidRPr="00CB6A17">
        <w:t xml:space="preserve"> </w:t>
      </w:r>
      <w:r w:rsidRPr="00351427">
        <w:rPr>
          <w:b/>
          <w:u w:val="single"/>
        </w:rPr>
        <w:t>shall</w:t>
      </w:r>
      <w:r>
        <w:t xml:space="preserve"> be present</w:t>
      </w:r>
      <w:r w:rsidRPr="00CB6A17">
        <w:t xml:space="preserve"> to perform source inspection at </w:t>
      </w:r>
      <w:r>
        <w:t>Seller</w:t>
      </w:r>
      <w:r w:rsidR="00F1048F">
        <w:t>’</w:t>
      </w:r>
      <w:r w:rsidRPr="00CB6A17">
        <w:t xml:space="preserve">s facilities or where designated in the </w:t>
      </w:r>
      <w:r w:rsidR="00B22EC8">
        <w:t>Purchase Order / Subcontract</w:t>
      </w:r>
      <w:r w:rsidR="00F1048F">
        <w:t xml:space="preserve"> prior to </w:t>
      </w:r>
      <w:r w:rsidR="00C86651">
        <w:t xml:space="preserve">shipment.  </w:t>
      </w:r>
    </w:p>
    <w:p w14:paraId="53D00CCA" w14:textId="77777777" w:rsidR="00CE5D0B" w:rsidRDefault="00CE5D0B" w:rsidP="00CE5D0B">
      <w:pPr>
        <w:pStyle w:val="QClauseNumber"/>
      </w:pPr>
      <w:r>
        <w:t>2.</w:t>
      </w:r>
      <w:r>
        <w:tab/>
      </w:r>
      <w:r w:rsidRPr="00CB6A17">
        <w:t xml:space="preserve">Inspection and test of the articles defined in this contract </w:t>
      </w:r>
      <w:r w:rsidRPr="00351427">
        <w:rPr>
          <w:b/>
          <w:u w:val="single"/>
        </w:rPr>
        <w:t>shall</w:t>
      </w:r>
      <w:r w:rsidRPr="00CB6A17">
        <w:t xml:space="preserve"> be performed by </w:t>
      </w:r>
      <w:r>
        <w:t>Seller</w:t>
      </w:r>
      <w:r w:rsidRPr="00CB6A17">
        <w:t xml:space="preserve">, and </w:t>
      </w:r>
      <w:r w:rsidRPr="00D633AD">
        <w:rPr>
          <w:b/>
          <w:u w:val="single"/>
        </w:rPr>
        <w:t>shall</w:t>
      </w:r>
      <w:r w:rsidRPr="00CB6A17">
        <w:t xml:space="preserve"> be subject to witness</w:t>
      </w:r>
      <w:r>
        <w:t>ing</w:t>
      </w:r>
      <w:r w:rsidRPr="00CB6A17">
        <w:t xml:space="preserve"> by </w:t>
      </w:r>
      <w:r w:rsidR="00026836">
        <w:t>Buyer</w:t>
      </w:r>
      <w:r w:rsidR="00F1048F">
        <w:t>.</w:t>
      </w:r>
    </w:p>
    <w:p w14:paraId="53D00CCB" w14:textId="77777777" w:rsidR="00CE5D0B" w:rsidRDefault="00CE5D0B" w:rsidP="00CE5D0B">
      <w:pPr>
        <w:pStyle w:val="QClauseNumber"/>
      </w:pPr>
      <w:r>
        <w:t>3.</w:t>
      </w:r>
      <w:r>
        <w:tab/>
        <w:t>Seller</w:t>
      </w:r>
      <w:r w:rsidRPr="00CB6A17">
        <w:t xml:space="preserve"> </w:t>
      </w:r>
      <w:r w:rsidRPr="00351427">
        <w:rPr>
          <w:b/>
          <w:u w:val="single"/>
        </w:rPr>
        <w:t>shall</w:t>
      </w:r>
      <w:r w:rsidRPr="00CB6A17">
        <w:t xml:space="preserve"> provide reasonable inspection facilities for </w:t>
      </w:r>
      <w:r w:rsidR="00026836">
        <w:t>Buyer</w:t>
      </w:r>
      <w:r w:rsidRPr="00CB6A17">
        <w:t xml:space="preserve"> to veri</w:t>
      </w:r>
      <w:r w:rsidR="00F1048F">
        <w:t>fy conformance to requirements.</w:t>
      </w:r>
    </w:p>
    <w:p w14:paraId="53D00CCC" w14:textId="77777777" w:rsidR="00CE5D0B" w:rsidRDefault="00CE5D0B" w:rsidP="00CE5D0B">
      <w:pPr>
        <w:pStyle w:val="QClauseNumber"/>
      </w:pPr>
      <w:r>
        <w:t>4.</w:t>
      </w:r>
      <w:r>
        <w:tab/>
        <w:t xml:space="preserve">Seller </w:t>
      </w:r>
      <w:r w:rsidRPr="0015371D">
        <w:rPr>
          <w:b/>
          <w:u w:val="words"/>
        </w:rPr>
        <w:t>shall</w:t>
      </w:r>
      <w:r>
        <w:t xml:space="preserve"> provide inspection/test data and reports to </w:t>
      </w:r>
      <w:r w:rsidR="00026836">
        <w:t>Buyer</w:t>
      </w:r>
      <w:r>
        <w:t xml:space="preserve">’s Source Inspector indicating which characteristics, parameters, dimensions, etc., were actually tested/inspected for validation to </w:t>
      </w:r>
      <w:r w:rsidR="00026836">
        <w:t>Buyer</w:t>
      </w:r>
      <w:r>
        <w:t>’s specification/drawing requirements.</w:t>
      </w:r>
    </w:p>
    <w:p w14:paraId="53D00CCD" w14:textId="77777777" w:rsidR="00CE5D0B" w:rsidRDefault="00CE5D0B" w:rsidP="00CE5D0B">
      <w:pPr>
        <w:pStyle w:val="QClauseNumber"/>
      </w:pPr>
      <w:r>
        <w:t>5.</w:t>
      </w:r>
      <w:r>
        <w:tab/>
      </w:r>
      <w:r w:rsidRPr="00CB6A17">
        <w:t xml:space="preserve">After </w:t>
      </w:r>
      <w:r w:rsidR="00026836">
        <w:t>Buyer</w:t>
      </w:r>
      <w:r>
        <w:t>’s</w:t>
      </w:r>
      <w:r w:rsidRPr="00CB6A17">
        <w:t xml:space="preserve"> Source Inspection, any rework or test of the item, including any nonscheduled entry, such as removal of a panel, cover, or enclosure </w:t>
      </w:r>
      <w:r w:rsidRPr="00351427">
        <w:rPr>
          <w:b/>
          <w:u w:val="single"/>
        </w:rPr>
        <w:t>shall</w:t>
      </w:r>
      <w:r w:rsidRPr="00CB6A17">
        <w:t xml:space="preserve"> void the source inspection.</w:t>
      </w:r>
    </w:p>
    <w:p w14:paraId="53D00CCE" w14:textId="77777777" w:rsidR="00CE5D0B" w:rsidRDefault="00CE5D0B" w:rsidP="00CE5D0B">
      <w:pPr>
        <w:pStyle w:val="QClauseNumber"/>
      </w:pPr>
      <w:r>
        <w:t>6.</w:t>
      </w:r>
      <w:r>
        <w:tab/>
        <w:t>For</w:t>
      </w:r>
      <w:r w:rsidRPr="00CB6A17">
        <w:t xml:space="preserve"> </w:t>
      </w:r>
      <w:r>
        <w:t xml:space="preserve">any </w:t>
      </w:r>
      <w:r w:rsidRPr="00CB6A17">
        <w:t>nonscheduled entry, rework, or test, S</w:t>
      </w:r>
      <w:r>
        <w:t>eller</w:t>
      </w:r>
      <w:r w:rsidRPr="00CB6A17">
        <w:t xml:space="preserve"> </w:t>
      </w:r>
      <w:r w:rsidRPr="00351427">
        <w:rPr>
          <w:b/>
          <w:u w:val="single"/>
        </w:rPr>
        <w:t>shall</w:t>
      </w:r>
      <w:r w:rsidRPr="00CB6A17">
        <w:t xml:space="preserve"> request </w:t>
      </w:r>
      <w:r w:rsidR="00026836">
        <w:t>Buyer</w:t>
      </w:r>
      <w:r w:rsidR="00F1048F">
        <w:t xml:space="preserve"> to repeat source inspection.</w:t>
      </w:r>
    </w:p>
    <w:p w14:paraId="53D00CCF" w14:textId="77777777" w:rsidR="00CE5D0B" w:rsidRDefault="00CE5D0B" w:rsidP="00CE5D0B">
      <w:pPr>
        <w:pStyle w:val="QClauseNumber"/>
      </w:pPr>
      <w:r>
        <w:t>7.</w:t>
      </w:r>
      <w:r>
        <w:tab/>
      </w:r>
      <w:r w:rsidR="00026836">
        <w:t>Buyer</w:t>
      </w:r>
      <w:r w:rsidR="007E134E">
        <w:t>’</w:t>
      </w:r>
      <w:r w:rsidRPr="00CB6A17">
        <w:t xml:space="preserve">s purchasing department </w:t>
      </w:r>
      <w:r w:rsidRPr="00D633AD">
        <w:rPr>
          <w:b/>
          <w:u w:val="single"/>
        </w:rPr>
        <w:t>shall</w:t>
      </w:r>
      <w:r w:rsidRPr="00CB6A17">
        <w:t xml:space="preserve"> be notified a</w:t>
      </w:r>
      <w:r>
        <w:t>t</w:t>
      </w:r>
      <w:r w:rsidRPr="00CB6A17">
        <w:t xml:space="preserve"> a minimum </w:t>
      </w:r>
      <w:r>
        <w:t xml:space="preserve">of </w:t>
      </w:r>
      <w:r w:rsidRPr="00CB6A17">
        <w:t xml:space="preserve">seven (7) workdays prior to commencement of these activities to allow for arrangements for </w:t>
      </w:r>
      <w:r w:rsidR="00026836">
        <w:t>Buyer</w:t>
      </w:r>
      <w:r>
        <w:t>’s</w:t>
      </w:r>
      <w:r w:rsidRPr="00CB6A17">
        <w:t xml:space="preserve"> quality representative to be pres</w:t>
      </w:r>
      <w:r w:rsidR="00F1048F">
        <w:t>ent during inspection and test.</w:t>
      </w:r>
    </w:p>
    <w:p w14:paraId="53D00CD0" w14:textId="77777777" w:rsidR="00CE5D0B" w:rsidRDefault="00CE5D0B" w:rsidP="00CE5D0B">
      <w:pPr>
        <w:pStyle w:val="QClauseLetter"/>
      </w:pPr>
      <w:r>
        <w:t>B.</w:t>
      </w:r>
      <w:r>
        <w:tab/>
      </w:r>
      <w:r w:rsidR="00026836">
        <w:t>BUYER</w:t>
      </w:r>
      <w:r w:rsidRPr="00D91FDE">
        <w:t xml:space="preserve"> IN-PROCESS INSPECTION</w:t>
      </w:r>
    </w:p>
    <w:p w14:paraId="53D00CD1" w14:textId="77777777" w:rsidR="00CE5D0B" w:rsidRDefault="00CE5D0B" w:rsidP="00CE5D0B">
      <w:pPr>
        <w:pStyle w:val="QClauseNumber"/>
      </w:pPr>
      <w:r>
        <w:t>1.</w:t>
      </w:r>
      <w:r>
        <w:tab/>
      </w:r>
      <w:r w:rsidR="00026836">
        <w:t>Buyer</w:t>
      </w:r>
      <w:r w:rsidRPr="003568CA">
        <w:t xml:space="preserve"> </w:t>
      </w:r>
      <w:r w:rsidRPr="003568CA">
        <w:rPr>
          <w:b/>
          <w:u w:val="single"/>
        </w:rPr>
        <w:t>shall</w:t>
      </w:r>
      <w:r>
        <w:t xml:space="preserve"> </w:t>
      </w:r>
      <w:r w:rsidRPr="003568CA">
        <w:t xml:space="preserve">perform in-process inspection at </w:t>
      </w:r>
      <w:r>
        <w:t>Seller’s</w:t>
      </w:r>
      <w:r w:rsidR="00F1048F">
        <w:t xml:space="preserve"> facilities.</w:t>
      </w:r>
    </w:p>
    <w:p w14:paraId="53D00CD2" w14:textId="77777777" w:rsidR="00CE5D0B" w:rsidRDefault="00CE5D0B" w:rsidP="00CE5D0B">
      <w:pPr>
        <w:pStyle w:val="QClauseNumber"/>
      </w:pPr>
      <w:r>
        <w:t>2.</w:t>
      </w:r>
      <w:r>
        <w:tab/>
        <w:t>Seller</w:t>
      </w:r>
      <w:r w:rsidRPr="003568CA">
        <w:t xml:space="preserve"> </w:t>
      </w:r>
      <w:r w:rsidRPr="003568CA">
        <w:rPr>
          <w:b/>
          <w:u w:val="single"/>
        </w:rPr>
        <w:t>shall</w:t>
      </w:r>
      <w:r w:rsidRPr="003568CA">
        <w:t xml:space="preserve"> submit to </w:t>
      </w:r>
      <w:r w:rsidR="00026836">
        <w:t>Buyer</w:t>
      </w:r>
      <w:r w:rsidRPr="003568CA">
        <w:t xml:space="preserve"> </w:t>
      </w:r>
      <w:r>
        <w:t>an</w:t>
      </w:r>
      <w:r w:rsidRPr="003568CA">
        <w:t xml:space="preserve"> inspection plan or traveler designating in-pr</w:t>
      </w:r>
      <w:r w:rsidR="00F1048F">
        <w:t>ocess source inspection points.</w:t>
      </w:r>
    </w:p>
    <w:p w14:paraId="53D00CD3" w14:textId="77777777" w:rsidR="00CE5D0B" w:rsidRDefault="00CE5D0B" w:rsidP="00CE5D0B">
      <w:pPr>
        <w:pStyle w:val="QClauseNumber"/>
      </w:pPr>
      <w:r>
        <w:t>3.</w:t>
      </w:r>
      <w:r>
        <w:tab/>
      </w:r>
      <w:r w:rsidR="00026836">
        <w:t>Buyer</w:t>
      </w:r>
      <w:r w:rsidRPr="003568CA">
        <w:t xml:space="preserve"> </w:t>
      </w:r>
      <w:r w:rsidRPr="003568CA">
        <w:rPr>
          <w:b/>
          <w:u w:val="single"/>
        </w:rPr>
        <w:t>shall</w:t>
      </w:r>
      <w:r w:rsidRPr="003568CA">
        <w:t xml:space="preserve"> designate required in-process source inspection points and inform </w:t>
      </w:r>
      <w:r>
        <w:t>Seller</w:t>
      </w:r>
      <w:r w:rsidR="00F1048F">
        <w:t xml:space="preserve"> in writing.</w:t>
      </w:r>
    </w:p>
    <w:p w14:paraId="53D00CD4" w14:textId="77777777" w:rsidR="00CE5D0B" w:rsidRDefault="00CE5D0B" w:rsidP="00CE5D0B">
      <w:pPr>
        <w:pStyle w:val="QClauseNumber"/>
      </w:pPr>
      <w:r>
        <w:t>4.</w:t>
      </w:r>
      <w:r>
        <w:tab/>
      </w:r>
      <w:r w:rsidRPr="003568CA">
        <w:t>S</w:t>
      </w:r>
      <w:r>
        <w:t>eller</w:t>
      </w:r>
      <w:r w:rsidRPr="003568CA">
        <w:t xml:space="preserve"> </w:t>
      </w:r>
      <w:r w:rsidRPr="00C3512A">
        <w:rPr>
          <w:b/>
          <w:u w:val="single"/>
        </w:rPr>
        <w:t>shall</w:t>
      </w:r>
      <w:r w:rsidRPr="003568CA">
        <w:t xml:space="preserve"> provide reasonable inspection facilities for </w:t>
      </w:r>
      <w:r w:rsidR="00026836">
        <w:t>Buyer</w:t>
      </w:r>
      <w:r w:rsidRPr="003568CA">
        <w:t xml:space="preserve"> to veri</w:t>
      </w:r>
      <w:r w:rsidR="00F1048F">
        <w:t>fy conformance to requirements.</w:t>
      </w:r>
    </w:p>
    <w:p w14:paraId="53D00CD5" w14:textId="77777777" w:rsidR="00CE5D0B" w:rsidRDefault="00CE5D0B" w:rsidP="00CE5D0B">
      <w:pPr>
        <w:pStyle w:val="QClauseNumber"/>
      </w:pPr>
      <w:r>
        <w:lastRenderedPageBreak/>
        <w:t>5.</w:t>
      </w:r>
      <w:r>
        <w:tab/>
      </w:r>
      <w:r w:rsidRPr="003568CA">
        <w:t xml:space="preserve">After </w:t>
      </w:r>
      <w:r w:rsidR="00026836">
        <w:t>Buyer</w:t>
      </w:r>
      <w:r>
        <w:t>’s</w:t>
      </w:r>
      <w:r w:rsidRPr="003568CA">
        <w:t xml:space="preserve"> Source Inspection, any rework or test of the item, including any nonscheduled entry, such as removal of a panel, cover, or enclosure </w:t>
      </w:r>
      <w:r w:rsidRPr="00C3512A">
        <w:rPr>
          <w:b/>
          <w:u w:val="single"/>
        </w:rPr>
        <w:t>shall</w:t>
      </w:r>
      <w:r w:rsidR="00F1048F">
        <w:t xml:space="preserve"> void the source inspection.</w:t>
      </w:r>
    </w:p>
    <w:p w14:paraId="53D00CD6" w14:textId="77777777" w:rsidR="00CE5D0B" w:rsidRDefault="00CE5D0B" w:rsidP="00CE5D0B">
      <w:pPr>
        <w:pStyle w:val="QClauseNumber"/>
      </w:pPr>
      <w:r>
        <w:t>6.</w:t>
      </w:r>
      <w:r>
        <w:tab/>
        <w:t>For</w:t>
      </w:r>
      <w:r w:rsidRPr="003568CA">
        <w:t xml:space="preserve"> </w:t>
      </w:r>
      <w:r>
        <w:t xml:space="preserve">any </w:t>
      </w:r>
      <w:r w:rsidRPr="003568CA">
        <w:t>nonscheduled entry, rework, or test, S</w:t>
      </w:r>
      <w:r>
        <w:t>eller</w:t>
      </w:r>
      <w:r w:rsidRPr="003568CA">
        <w:t xml:space="preserve"> </w:t>
      </w:r>
      <w:r w:rsidRPr="00501E89">
        <w:rPr>
          <w:b/>
          <w:u w:val="single"/>
        </w:rPr>
        <w:t>shall</w:t>
      </w:r>
      <w:r w:rsidRPr="003568CA">
        <w:t xml:space="preserve"> request </w:t>
      </w:r>
      <w:r w:rsidR="00026836">
        <w:t>Buyer</w:t>
      </w:r>
      <w:r w:rsidR="00F1048F">
        <w:t xml:space="preserve"> to repeat source inspection.</w:t>
      </w:r>
    </w:p>
    <w:p w14:paraId="53D00CD7" w14:textId="77777777" w:rsidR="00CE5D0B" w:rsidRPr="003568CA" w:rsidRDefault="00CE5D0B" w:rsidP="00CE5D0B">
      <w:pPr>
        <w:pStyle w:val="QClauseNumber"/>
      </w:pPr>
      <w:r>
        <w:t>7.</w:t>
      </w:r>
      <w:r>
        <w:tab/>
      </w:r>
      <w:r w:rsidRPr="003568CA">
        <w:t>S</w:t>
      </w:r>
      <w:r>
        <w:t>eller</w:t>
      </w:r>
      <w:r w:rsidRPr="003568CA">
        <w:t xml:space="preserve"> </w:t>
      </w:r>
      <w:r w:rsidRPr="00501E89">
        <w:rPr>
          <w:b/>
          <w:u w:val="single"/>
        </w:rPr>
        <w:t>shall</w:t>
      </w:r>
      <w:r>
        <w:t xml:space="preserve"> notify </w:t>
      </w:r>
      <w:r w:rsidR="00026836">
        <w:t>Buyer</w:t>
      </w:r>
      <w:r w:rsidRPr="003568CA">
        <w:t xml:space="preserve"> a</w:t>
      </w:r>
      <w:r>
        <w:t>t</w:t>
      </w:r>
      <w:r w:rsidRPr="003568CA">
        <w:t xml:space="preserve"> a minimum </w:t>
      </w:r>
      <w:r>
        <w:t xml:space="preserve">of </w:t>
      </w:r>
      <w:r w:rsidRPr="003568CA">
        <w:t>48 hours prior to the time in-process inspection coverage is required.</w:t>
      </w:r>
    </w:p>
    <w:p w14:paraId="53D00CD8" w14:textId="77777777" w:rsidR="00CE5D0B" w:rsidRDefault="00CE5D0B" w:rsidP="00CE5D0B">
      <w:pPr>
        <w:pStyle w:val="QClauseLetter"/>
      </w:pPr>
      <w:r>
        <w:t>C.</w:t>
      </w:r>
      <w:r>
        <w:tab/>
      </w:r>
      <w:r w:rsidR="00026836">
        <w:t>BUYER</w:t>
      </w:r>
      <w:r w:rsidRPr="00D91FDE">
        <w:t xml:space="preserve"> PRECAP INSPECTION</w:t>
      </w:r>
    </w:p>
    <w:p w14:paraId="53D00CD9" w14:textId="77777777" w:rsidR="00CE5D0B" w:rsidRDefault="00CE5D0B" w:rsidP="00CE5D0B">
      <w:pPr>
        <w:pStyle w:val="QClausePara"/>
      </w:pPr>
      <w:r>
        <w:t xml:space="preserve">Items in the procurement document </w:t>
      </w:r>
      <w:r w:rsidRPr="00FA2DAC">
        <w:rPr>
          <w:b/>
          <w:u w:val="single"/>
        </w:rPr>
        <w:t>shall</w:t>
      </w:r>
      <w:r>
        <w:t xml:space="preserve"> require pre-cap inspection by </w:t>
      </w:r>
      <w:r w:rsidR="00026836">
        <w:t>Buyer</w:t>
      </w:r>
      <w:r>
        <w:t>’s Quality Field Engineering subsequent to the 100 percent pre-cap visual inspection performed by Seller.</w:t>
      </w:r>
    </w:p>
    <w:p w14:paraId="53D00CDA" w14:textId="77777777" w:rsidR="00CE5D0B" w:rsidRDefault="00CE5D0B" w:rsidP="00CE5D0B">
      <w:pPr>
        <w:pStyle w:val="QClauseLetter"/>
      </w:pPr>
      <w:r>
        <w:t>D.</w:t>
      </w:r>
      <w:r>
        <w:tab/>
      </w:r>
      <w:r w:rsidR="00026836">
        <w:t>BUYER</w:t>
      </w:r>
      <w:r w:rsidRPr="00D91FDE">
        <w:t xml:space="preserve"> SCANNING ELECTRON MICROSCOPE ANALYSIS</w:t>
      </w:r>
    </w:p>
    <w:p w14:paraId="53D00CDB" w14:textId="77777777" w:rsidR="00CE5D0B" w:rsidRDefault="00CE5D0B" w:rsidP="00CE5D0B">
      <w:pPr>
        <w:pStyle w:val="QClauseNumber"/>
      </w:pPr>
      <w:r>
        <w:t>1.</w:t>
      </w:r>
      <w:r>
        <w:tab/>
      </w:r>
      <w:r w:rsidR="00026836">
        <w:t>Buyer</w:t>
      </w:r>
      <w:r w:rsidRPr="008612AC">
        <w:t>’s approval</w:t>
      </w:r>
      <w:r>
        <w:t xml:space="preserve"> of Scanning Electron Microscope (SEM) analysis </w:t>
      </w:r>
      <w:r w:rsidRPr="0015371D">
        <w:rPr>
          <w:b/>
          <w:u w:val="words"/>
        </w:rPr>
        <w:t>shall</w:t>
      </w:r>
      <w:r>
        <w:t xml:space="preserve"> be required for wafer lots to be incorporated in parts supplied to </w:t>
      </w:r>
      <w:r w:rsidR="00026836">
        <w:t>Buyer</w:t>
      </w:r>
      <w:r w:rsidR="00F1048F">
        <w:t>’s Quality Field Engineering.</w:t>
      </w:r>
    </w:p>
    <w:p w14:paraId="53D00CDC" w14:textId="77777777" w:rsidR="00CE5D0B" w:rsidRDefault="00CE5D0B" w:rsidP="00CE5D0B">
      <w:pPr>
        <w:pStyle w:val="QClauseNumber"/>
      </w:pPr>
      <w:r>
        <w:t>2.</w:t>
      </w:r>
      <w:r>
        <w:tab/>
        <w:t xml:space="preserve">SEM analysis </w:t>
      </w:r>
      <w:r w:rsidRPr="0015371D">
        <w:rPr>
          <w:b/>
          <w:u w:val="words"/>
        </w:rPr>
        <w:t>shall</w:t>
      </w:r>
      <w:r>
        <w:t xml:space="preserve"> be performed by Seller and </w:t>
      </w:r>
      <w:r>
        <w:rPr>
          <w:b/>
          <w:bCs/>
          <w:u w:val="single"/>
        </w:rPr>
        <w:t>shall</w:t>
      </w:r>
      <w:r>
        <w:t xml:space="preserve"> be approved by </w:t>
      </w:r>
      <w:r w:rsidR="00026836">
        <w:t>Buyer</w:t>
      </w:r>
      <w:r>
        <w:t xml:space="preserve"> prior to the incorporation of wafers in parts.</w:t>
      </w:r>
    </w:p>
    <w:p w14:paraId="53D00CDD" w14:textId="77777777" w:rsidR="00CE5D0B" w:rsidRPr="00D91FDE" w:rsidRDefault="00CE5D0B" w:rsidP="00CE5D0B">
      <w:pPr>
        <w:pStyle w:val="QClauseLetter"/>
      </w:pPr>
      <w:r w:rsidRPr="00D91FDE">
        <w:t>E.</w:t>
      </w:r>
      <w:r w:rsidRPr="00D91FDE">
        <w:tab/>
      </w:r>
      <w:r w:rsidR="00026836">
        <w:t>BUYER</w:t>
      </w:r>
      <w:r w:rsidRPr="00D91FDE">
        <w:t xml:space="preserve"> SOURCE SURVEILLANCE</w:t>
      </w:r>
    </w:p>
    <w:p w14:paraId="53D00CDE" w14:textId="77777777" w:rsidR="00CE5D0B" w:rsidRDefault="00CE5D0B" w:rsidP="00CE5D0B">
      <w:pPr>
        <w:pStyle w:val="QClauseNumber"/>
      </w:pPr>
      <w:r>
        <w:t>1.</w:t>
      </w:r>
      <w:r>
        <w:tab/>
      </w:r>
      <w:r w:rsidR="00026836">
        <w:t>Buyer</w:t>
      </w:r>
      <w:r>
        <w:t xml:space="preserve">’s Quality Field Engineering </w:t>
      </w:r>
      <w:r w:rsidRPr="0015371D">
        <w:rPr>
          <w:b/>
          <w:u w:val="words"/>
        </w:rPr>
        <w:t>shall</w:t>
      </w:r>
      <w:r>
        <w:t xml:space="preserve"> perform surveillance at Seller’s facilit</w:t>
      </w:r>
      <w:r w:rsidR="00F1048F">
        <w:t>ies during the contract period.</w:t>
      </w:r>
    </w:p>
    <w:p w14:paraId="53D00CDF" w14:textId="77777777" w:rsidR="00CE5D0B" w:rsidRDefault="00CE5D0B" w:rsidP="00CE5D0B">
      <w:pPr>
        <w:pStyle w:val="QClauseNumber"/>
      </w:pPr>
      <w:r>
        <w:t>2.</w:t>
      </w:r>
      <w:r>
        <w:tab/>
        <w:t xml:space="preserve">Surveillance </w:t>
      </w:r>
      <w:r w:rsidRPr="0015371D">
        <w:rPr>
          <w:b/>
          <w:u w:val="words"/>
        </w:rPr>
        <w:t>shall</w:t>
      </w:r>
      <w:r>
        <w:t xml:space="preserve"> be scheduled by </w:t>
      </w:r>
      <w:r w:rsidR="00026836">
        <w:t>Buyer</w:t>
      </w:r>
      <w:r>
        <w:t xml:space="preserve">, and coordinated with </w:t>
      </w:r>
      <w:r w:rsidR="00F1048F">
        <w:t>Seller prior to implementation.</w:t>
      </w:r>
    </w:p>
    <w:p w14:paraId="53D00CE0" w14:textId="77777777" w:rsidR="00CE5D0B" w:rsidRDefault="00CE5D0B" w:rsidP="00CE5D0B">
      <w:pPr>
        <w:pStyle w:val="QClauseNumber"/>
      </w:pPr>
      <w:r>
        <w:t>3.</w:t>
      </w:r>
      <w:r>
        <w:tab/>
        <w:t xml:space="preserve">Surveillance activities </w:t>
      </w:r>
      <w:r w:rsidRPr="0015371D">
        <w:rPr>
          <w:b/>
          <w:u w:val="words"/>
        </w:rPr>
        <w:t>shall</w:t>
      </w:r>
      <w:r>
        <w:t xml:space="preserve"> include all functional areas necessary for </w:t>
      </w:r>
      <w:r w:rsidR="00026836">
        <w:t>Buyer</w:t>
      </w:r>
      <w:r>
        <w:t xml:space="preserve"> to verify the quality of the procured product.</w:t>
      </w:r>
    </w:p>
    <w:p w14:paraId="53D00CE1" w14:textId="77777777" w:rsidR="00CE5D0B" w:rsidRDefault="00CE5D0B" w:rsidP="00CE5D0B">
      <w:pPr>
        <w:pStyle w:val="QClauseLetter"/>
      </w:pPr>
      <w:r>
        <w:t>F.</w:t>
      </w:r>
      <w:r>
        <w:tab/>
      </w:r>
      <w:r w:rsidR="00026836">
        <w:t>BUYER</w:t>
      </w:r>
      <w:r w:rsidRPr="00D91FDE">
        <w:t xml:space="preserve"> SOFTWARE AUDITS</w:t>
      </w:r>
    </w:p>
    <w:p w14:paraId="53D00CE2" w14:textId="77777777" w:rsidR="00CE5D0B" w:rsidRDefault="00026836" w:rsidP="00CE5D0B">
      <w:pPr>
        <w:pStyle w:val="QClausePara"/>
      </w:pPr>
      <w:r>
        <w:t>Buyer</w:t>
      </w:r>
      <w:r w:rsidR="00CE5D0B">
        <w:t xml:space="preserve"> </w:t>
      </w:r>
      <w:r w:rsidR="00CE5D0B" w:rsidRPr="0015371D">
        <w:rPr>
          <w:b/>
          <w:u w:val="words"/>
        </w:rPr>
        <w:t>shall</w:t>
      </w:r>
      <w:r w:rsidR="00CE5D0B">
        <w:t xml:space="preserve"> perform audits, reviews, and/or verifications at Seller’s facilities during the development and test of software to be furnished for this procurement.</w:t>
      </w:r>
    </w:p>
    <w:p w14:paraId="53D00CE3" w14:textId="77777777" w:rsidR="00CE5D0B" w:rsidRDefault="00CE5D0B" w:rsidP="00CE5D0B">
      <w:pPr>
        <w:pStyle w:val="QClauseLetter"/>
      </w:pPr>
      <w:r>
        <w:t>G.</w:t>
      </w:r>
      <w:r>
        <w:tab/>
        <w:t>Electronic Source Inspection</w:t>
      </w:r>
    </w:p>
    <w:p w14:paraId="53D00CE4" w14:textId="77777777" w:rsidR="00CE5D0B" w:rsidRDefault="00CE5D0B" w:rsidP="00CE5D0B">
      <w:pPr>
        <w:pStyle w:val="QClauseNumber"/>
      </w:pPr>
      <w:r>
        <w:t>1.</w:t>
      </w:r>
      <w:r>
        <w:tab/>
        <w:t xml:space="preserve">Seller </w:t>
      </w:r>
      <w:r w:rsidRPr="0015371D">
        <w:rPr>
          <w:b/>
          <w:u w:val="words"/>
        </w:rPr>
        <w:t>shall</w:t>
      </w:r>
      <w:r>
        <w:t xml:space="preserve"> provide electronic source inspection.</w:t>
      </w:r>
    </w:p>
    <w:p w14:paraId="53D00CE5" w14:textId="77777777" w:rsidR="00CE5D0B" w:rsidRDefault="00CE5D0B" w:rsidP="00CE5D0B">
      <w:pPr>
        <w:pStyle w:val="QClauseNumber"/>
      </w:pPr>
      <w:r>
        <w:lastRenderedPageBreak/>
        <w:t>2.</w:t>
      </w:r>
      <w:r>
        <w:tab/>
        <w:t xml:space="preserve">Electronic source inspection </w:t>
      </w:r>
      <w:r w:rsidRPr="00DD65D6">
        <w:rPr>
          <w:b/>
          <w:u w:val="single"/>
        </w:rPr>
        <w:t>shall</w:t>
      </w:r>
      <w:r>
        <w:t xml:space="preserve"> consist of photos sent to </w:t>
      </w:r>
      <w:r w:rsidR="00026836">
        <w:t>Buyer</w:t>
      </w:r>
      <w:r>
        <w:t xml:space="preserve"> via electronic media.  Test data </w:t>
      </w:r>
      <w:r w:rsidRPr="00DD65D6">
        <w:rPr>
          <w:b/>
          <w:u w:val="single"/>
        </w:rPr>
        <w:t>shall</w:t>
      </w:r>
      <w:r>
        <w:t xml:space="preserve"> also be sent electronically when MSQ-7 is required on the </w:t>
      </w:r>
      <w:r w:rsidR="00B22EC8">
        <w:t>Purchase Order / Subcontract</w:t>
      </w:r>
      <w:r>
        <w:t>.</w:t>
      </w:r>
    </w:p>
    <w:p w14:paraId="53D00CE6" w14:textId="77777777" w:rsidR="00CE5D0B" w:rsidRDefault="00CE5D0B" w:rsidP="00CE5D0B">
      <w:pPr>
        <w:pStyle w:val="QClauseNumber"/>
      </w:pPr>
      <w:r>
        <w:t>3.</w:t>
      </w:r>
      <w:r>
        <w:tab/>
      </w:r>
      <w:r w:rsidR="00026836">
        <w:t>Buyer</w:t>
      </w:r>
      <w:r>
        <w:t xml:space="preserve"> </w:t>
      </w:r>
      <w:r w:rsidRPr="00DD65D6">
        <w:rPr>
          <w:b/>
          <w:u w:val="single"/>
        </w:rPr>
        <w:t>shall</w:t>
      </w:r>
      <w:r>
        <w:t xml:space="preserve"> review and provide authorization to ship predicated on the results of the photos and test data when test data is required with MSQ-7 on the </w:t>
      </w:r>
      <w:r w:rsidR="00B22EC8">
        <w:t>Purchase Order / Subcontract</w:t>
      </w:r>
      <w:r>
        <w:t>.</w:t>
      </w:r>
    </w:p>
    <w:p w14:paraId="53D00CE7" w14:textId="77777777" w:rsidR="00CE5D0B" w:rsidRDefault="00CE5D0B" w:rsidP="00CE5D0B">
      <w:pPr>
        <w:pStyle w:val="QClause"/>
      </w:pPr>
      <w:bookmarkStart w:id="11" w:name="_Toc357509006"/>
      <w:bookmarkStart w:id="12" w:name="_Toc283274742"/>
      <w:r>
        <w:t>MSQ-3</w:t>
      </w:r>
      <w:r>
        <w:tab/>
      </w:r>
      <w:smartTag w:uri="urn:schemas-microsoft-com:office:smarttags" w:element="place">
        <w:smartTag w:uri="urn:schemas-microsoft-com:office:smarttags" w:element="country-region">
          <w:r w:rsidRPr="00B12385">
            <w:t>U.S.</w:t>
          </w:r>
        </w:smartTag>
      </w:smartTag>
      <w:r>
        <w:t xml:space="preserve"> Government Source Inspection</w:t>
      </w:r>
      <w:r w:rsidRPr="00B12385">
        <w:t xml:space="preserve"> (NASA)</w:t>
      </w:r>
      <w:bookmarkEnd w:id="11"/>
      <w:bookmarkEnd w:id="12"/>
    </w:p>
    <w:p w14:paraId="53D00CE8" w14:textId="77777777" w:rsidR="00CE5D0B" w:rsidRPr="00C828C3" w:rsidRDefault="00CE5D0B" w:rsidP="00CE5D0B">
      <w:pPr>
        <w:pStyle w:val="GuidanceText"/>
      </w:pPr>
      <w:r w:rsidRPr="002540CD">
        <w:rPr>
          <w:b/>
        </w:rPr>
        <w:t>Guidance:</w:t>
      </w:r>
      <w:r>
        <w:t xml:space="preserve">  A, B, C, D and</w:t>
      </w:r>
      <w:r w:rsidRPr="00C828C3">
        <w:t xml:space="preserve"> </w:t>
      </w:r>
      <w:r>
        <w:t>E</w:t>
      </w:r>
      <w:r w:rsidRPr="00C828C3">
        <w:t xml:space="preserve"> </w:t>
      </w:r>
      <w:r>
        <w:t>all apply when MSQ-3 is required.</w:t>
      </w:r>
    </w:p>
    <w:p w14:paraId="53D00CE9" w14:textId="77777777" w:rsidR="00CE5D0B" w:rsidRDefault="00CE5D0B" w:rsidP="00CE5D0B">
      <w:pPr>
        <w:pStyle w:val="QClauseLetter"/>
      </w:pPr>
      <w:r>
        <w:t>A.</w:t>
      </w:r>
      <w:r>
        <w:tab/>
      </w:r>
      <w:r w:rsidRPr="00C828C3">
        <w:t xml:space="preserve">All work under the procurement document </w:t>
      </w:r>
      <w:r w:rsidRPr="00E87343">
        <w:rPr>
          <w:b/>
          <w:u w:val="single"/>
        </w:rPr>
        <w:t>shall</w:t>
      </w:r>
      <w:r>
        <w:t xml:space="preserve"> be</w:t>
      </w:r>
      <w:r w:rsidRPr="00C828C3">
        <w:t xml:space="preserve"> subject to inspection and test by the U.S.</w:t>
      </w:r>
      <w:r>
        <w:t xml:space="preserve"> Government at any time and place.</w:t>
      </w:r>
    </w:p>
    <w:p w14:paraId="53D00CEA" w14:textId="77777777" w:rsidR="00CE5D0B" w:rsidRDefault="00CE5D0B" w:rsidP="00CE5D0B">
      <w:pPr>
        <w:pStyle w:val="QClauseLetter"/>
      </w:pPr>
      <w:r>
        <w:t>B.</w:t>
      </w:r>
      <w:r>
        <w:tab/>
      </w:r>
      <w:r w:rsidRPr="00C828C3">
        <w:t>The U.S. Government representative</w:t>
      </w:r>
      <w:r>
        <w:t>,</w:t>
      </w:r>
      <w:r w:rsidRPr="00C828C3">
        <w:t xml:space="preserve"> who has been</w:t>
      </w:r>
      <w:r>
        <w:t xml:space="preserve"> delegated NASA quality assurance functions for the procurement document, </w:t>
      </w:r>
      <w:r w:rsidRPr="0015371D">
        <w:rPr>
          <w:b/>
          <w:u w:val="words"/>
        </w:rPr>
        <w:t>shall</w:t>
      </w:r>
      <w:r>
        <w:t xml:space="preserve"> be notified immediately upon receipt thereof.</w:t>
      </w:r>
    </w:p>
    <w:p w14:paraId="53D00CEB" w14:textId="77777777" w:rsidR="00CE5D0B" w:rsidRDefault="00CE5D0B" w:rsidP="00CE5D0B">
      <w:pPr>
        <w:pStyle w:val="QClauseLetter"/>
      </w:pPr>
      <w:r>
        <w:t>C.</w:t>
      </w:r>
      <w:r>
        <w:tab/>
        <w:t xml:space="preserve">The U.S. Government representative </w:t>
      </w:r>
      <w:r w:rsidRPr="0015371D">
        <w:rPr>
          <w:b/>
          <w:u w:val="words"/>
        </w:rPr>
        <w:t>shall</w:t>
      </w:r>
      <w:r>
        <w:t xml:space="preserve"> be notified three working days in advance of the time the items are ready for inspection or test.</w:t>
      </w:r>
    </w:p>
    <w:p w14:paraId="53D00CEC" w14:textId="77777777" w:rsidR="00CE5D0B" w:rsidRDefault="00CE5D0B" w:rsidP="00CE5D0B">
      <w:pPr>
        <w:pStyle w:val="QClauseLetter"/>
      </w:pPr>
      <w:r>
        <w:t>D.</w:t>
      </w:r>
      <w:r>
        <w:tab/>
        <w:t xml:space="preserve">In the event the U.S. Government representative cannot be contacted, </w:t>
      </w:r>
      <w:r w:rsidR="00026836">
        <w:t>Buyer</w:t>
      </w:r>
      <w:r>
        <w:t xml:space="preserve"> </w:t>
      </w:r>
      <w:r w:rsidRPr="0015371D">
        <w:rPr>
          <w:b/>
          <w:u w:val="words"/>
        </w:rPr>
        <w:t>shall</w:t>
      </w:r>
      <w:r>
        <w:t xml:space="preserve"> be notified immediately.</w:t>
      </w:r>
    </w:p>
    <w:p w14:paraId="53D00CED" w14:textId="77777777" w:rsidR="00CE5D0B" w:rsidRDefault="00CE5D0B" w:rsidP="00CE5D0B">
      <w:pPr>
        <w:pStyle w:val="QClauseLetter"/>
      </w:pPr>
      <w:r>
        <w:t>E.</w:t>
      </w:r>
      <w:r>
        <w:tab/>
        <w:t xml:space="preserve">Seller, without additional charge to the procurement document, </w:t>
      </w:r>
      <w:r w:rsidRPr="0015371D">
        <w:rPr>
          <w:b/>
          <w:u w:val="words"/>
        </w:rPr>
        <w:t>shall</w:t>
      </w:r>
      <w:r>
        <w:t xml:space="preserve"> provide all reasonably required facilities and assistance for the convenience and safety of the U.S. Government representatives in the performance of their duties.</w:t>
      </w:r>
    </w:p>
    <w:p w14:paraId="53D00CEE" w14:textId="77777777" w:rsidR="00CE5D0B" w:rsidRDefault="00CE5D0B" w:rsidP="00CE5D0B">
      <w:pPr>
        <w:pStyle w:val="QClause"/>
      </w:pPr>
      <w:bookmarkStart w:id="13" w:name="_Toc357509007"/>
      <w:bookmarkStart w:id="14" w:name="_Toc283274743"/>
      <w:r>
        <w:t>MSQ-4</w:t>
      </w:r>
      <w:r>
        <w:tab/>
      </w:r>
      <w:r w:rsidRPr="00B12385">
        <w:t>U.S.</w:t>
      </w:r>
      <w:r>
        <w:t xml:space="preserve"> Government Source Inspection (Do</w:t>
      </w:r>
      <w:r w:rsidRPr="00B12385">
        <w:t>D)</w:t>
      </w:r>
      <w:bookmarkEnd w:id="13"/>
      <w:bookmarkEnd w:id="14"/>
    </w:p>
    <w:p w14:paraId="53D00CEF" w14:textId="77777777" w:rsidR="00CE5D0B" w:rsidRPr="00C828C3" w:rsidRDefault="00CE5D0B" w:rsidP="00CE5D0B">
      <w:pPr>
        <w:pStyle w:val="GuidanceText"/>
      </w:pPr>
      <w:bookmarkStart w:id="15" w:name="OLE_LINK3"/>
      <w:bookmarkStart w:id="16" w:name="OLE_LINK4"/>
      <w:r w:rsidRPr="002540CD">
        <w:rPr>
          <w:b/>
        </w:rPr>
        <w:t>Guidance:</w:t>
      </w:r>
      <w:r>
        <w:t xml:space="preserve">  A, B, C, D and</w:t>
      </w:r>
      <w:r w:rsidRPr="00C828C3">
        <w:t xml:space="preserve"> </w:t>
      </w:r>
      <w:r>
        <w:t>E</w:t>
      </w:r>
      <w:r w:rsidRPr="00C828C3">
        <w:t xml:space="preserve"> </w:t>
      </w:r>
      <w:r>
        <w:t>all apply when MSQ-4 is required.</w:t>
      </w:r>
    </w:p>
    <w:bookmarkEnd w:id="15"/>
    <w:bookmarkEnd w:id="16"/>
    <w:p w14:paraId="53D00CF0" w14:textId="77777777" w:rsidR="00CE5D0B" w:rsidRDefault="00CE5D0B" w:rsidP="00CE5D0B">
      <w:pPr>
        <w:pStyle w:val="QClauseLetter"/>
      </w:pPr>
      <w:r>
        <w:t>A.</w:t>
      </w:r>
      <w:r>
        <w:tab/>
        <w:t xml:space="preserve">U.S. Government source inspection </w:t>
      </w:r>
      <w:r w:rsidRPr="004C0DBD">
        <w:rPr>
          <w:b/>
          <w:u w:val="single"/>
        </w:rPr>
        <w:t>shall</w:t>
      </w:r>
      <w:r>
        <w:t xml:space="preserve"> be required prior to shipment from Seller’s facility.</w:t>
      </w:r>
    </w:p>
    <w:p w14:paraId="53D00CF1" w14:textId="77777777" w:rsidR="00CE5D0B" w:rsidRDefault="00CE5D0B" w:rsidP="00CE5D0B">
      <w:pPr>
        <w:pStyle w:val="QClauseLetter"/>
      </w:pPr>
      <w:r>
        <w:t>B.</w:t>
      </w:r>
      <w:r>
        <w:tab/>
        <w:t xml:space="preserve">Upon receipt of this procurement document, Seller </w:t>
      </w:r>
      <w:r w:rsidRPr="0015371D">
        <w:rPr>
          <w:b/>
          <w:u w:val="words"/>
        </w:rPr>
        <w:t>shall</w:t>
      </w:r>
      <w:r>
        <w:t xml:space="preserve"> immediately notify and provide a copy of the procurement document to the U.S. Government representative, who normally services Seller’s facility, so appropriate planning for </w:t>
      </w:r>
      <w:r w:rsidR="0017030E">
        <w:t>U.S. Government source inspectio</w:t>
      </w:r>
      <w:r>
        <w:t>n can be accomplished.</w:t>
      </w:r>
    </w:p>
    <w:p w14:paraId="53D00CF2" w14:textId="77777777" w:rsidR="00CE5D0B" w:rsidRDefault="00CE5D0B" w:rsidP="00CE5D0B">
      <w:pPr>
        <w:pStyle w:val="QClauseLetter"/>
      </w:pPr>
      <w:r>
        <w:t>C.</w:t>
      </w:r>
      <w:r>
        <w:tab/>
        <w:t xml:space="preserve">If a U.S. Government representative does not normally service Seller’s facility, the nearest Army, Navy, Air Force, or Defense Agency inspection Office </w:t>
      </w:r>
      <w:r w:rsidRPr="0015371D">
        <w:rPr>
          <w:b/>
          <w:u w:val="words"/>
        </w:rPr>
        <w:t>shall</w:t>
      </w:r>
      <w:r>
        <w:t xml:space="preserve"> be contacted.</w:t>
      </w:r>
    </w:p>
    <w:p w14:paraId="53D00CF3" w14:textId="77777777" w:rsidR="00CE5D0B" w:rsidRDefault="00CE5D0B" w:rsidP="00CE5D0B">
      <w:pPr>
        <w:pStyle w:val="QClauseLetter"/>
      </w:pPr>
      <w:r>
        <w:lastRenderedPageBreak/>
        <w:t>D.</w:t>
      </w:r>
      <w:r>
        <w:tab/>
        <w:t xml:space="preserve">In the event a U.S. Government representative cannot be contacted, </w:t>
      </w:r>
      <w:r w:rsidR="00026836">
        <w:t>Buyer</w:t>
      </w:r>
      <w:r>
        <w:t xml:space="preserve"> </w:t>
      </w:r>
      <w:r w:rsidRPr="0015371D">
        <w:rPr>
          <w:b/>
          <w:u w:val="words"/>
        </w:rPr>
        <w:t>shall</w:t>
      </w:r>
      <w:r>
        <w:t xml:space="preserve"> be notified immediately.</w:t>
      </w:r>
    </w:p>
    <w:p w14:paraId="53D00CF4" w14:textId="77777777" w:rsidR="00CE5D0B" w:rsidRDefault="00CE5D0B" w:rsidP="00CE5D0B">
      <w:pPr>
        <w:pStyle w:val="QClauseLetter"/>
      </w:pPr>
      <w:r>
        <w:t>E.</w:t>
      </w:r>
      <w:r>
        <w:tab/>
        <w:t xml:space="preserve">Seller, without additional charge to the procurement document, </w:t>
      </w:r>
      <w:r w:rsidRPr="0015371D">
        <w:rPr>
          <w:b/>
          <w:u w:val="words"/>
        </w:rPr>
        <w:t>shall</w:t>
      </w:r>
      <w:r>
        <w:t xml:space="preserve"> provide all reasonably required facilities and assistance for the convenience and safety of the U.S. Government representatives in the performance of their duties.</w:t>
      </w:r>
    </w:p>
    <w:p w14:paraId="53D00CF5" w14:textId="77777777" w:rsidR="00CE5D0B" w:rsidRDefault="00CE5D0B" w:rsidP="00CE5D0B">
      <w:pPr>
        <w:pStyle w:val="QClause"/>
      </w:pPr>
      <w:bookmarkStart w:id="17" w:name="_Toc357509008"/>
      <w:bookmarkStart w:id="18" w:name="_Toc283274744"/>
      <w:r>
        <w:t>MSQ-5</w:t>
      </w:r>
      <w:r>
        <w:tab/>
        <w:t>Raw Material Documentation</w:t>
      </w:r>
      <w:r w:rsidRPr="00B12385">
        <w:t xml:space="preserve"> R</w:t>
      </w:r>
      <w:r>
        <w:t>equirements</w:t>
      </w:r>
      <w:bookmarkEnd w:id="17"/>
      <w:bookmarkEnd w:id="18"/>
    </w:p>
    <w:p w14:paraId="53D00CF6" w14:textId="77777777" w:rsidR="00CE5D0B" w:rsidRPr="00C828C3" w:rsidRDefault="00CE5D0B" w:rsidP="00CE5D0B">
      <w:pPr>
        <w:pStyle w:val="GuidanceText"/>
      </w:pPr>
      <w:r w:rsidRPr="002540CD">
        <w:rPr>
          <w:b/>
        </w:rPr>
        <w:t>Guidance:</w:t>
      </w:r>
      <w:r w:rsidRPr="00C828C3">
        <w:t xml:space="preserve">  </w:t>
      </w:r>
      <w:r>
        <w:t xml:space="preserve">Select each section that is required </w:t>
      </w:r>
      <w:r w:rsidRPr="00C828C3">
        <w:t>A</w:t>
      </w:r>
      <w:r w:rsidR="00A229E1">
        <w:t>,</w:t>
      </w:r>
      <w:r w:rsidRPr="00C828C3">
        <w:t xml:space="preserve"> </w:t>
      </w:r>
      <w:r>
        <w:t>B</w:t>
      </w:r>
      <w:r w:rsidR="00A229E1">
        <w:t xml:space="preserve"> or C</w:t>
      </w:r>
      <w:r>
        <w:t>.</w:t>
      </w:r>
    </w:p>
    <w:p w14:paraId="53D00CF7" w14:textId="77777777" w:rsidR="00CE5D0B" w:rsidRPr="00E925D1" w:rsidRDefault="00CE5D0B" w:rsidP="00CE5D0B">
      <w:pPr>
        <w:pStyle w:val="QClauseLetter"/>
      </w:pPr>
      <w:r>
        <w:t>A.</w:t>
      </w:r>
      <w:r>
        <w:tab/>
      </w:r>
      <w:r w:rsidRPr="00E925D1">
        <w:t>Shipment of materials</w:t>
      </w:r>
      <w:r>
        <w:t>,</w:t>
      </w:r>
      <w:r w:rsidRPr="00E925D1">
        <w:t xml:space="preserve"> whether raw, semi-finished</w:t>
      </w:r>
      <w:r>
        <w:t>,</w:t>
      </w:r>
      <w:r w:rsidRPr="00E925D1">
        <w:t xml:space="preserve"> or finished, </w:t>
      </w:r>
      <w:r w:rsidRPr="0015371D">
        <w:rPr>
          <w:b/>
          <w:u w:val="words"/>
        </w:rPr>
        <w:t>shall</w:t>
      </w:r>
      <w:r w:rsidRPr="00E925D1">
        <w:t xml:space="preserve"> be accompanied by a Certificate of Conformance</w:t>
      </w:r>
      <w:r w:rsidR="00C16888">
        <w:t>/</w:t>
      </w:r>
      <w:r w:rsidRPr="00E925D1">
        <w:t xml:space="preserve"> from Seller, stating a</w:t>
      </w:r>
      <w:r>
        <w:t>t</w:t>
      </w:r>
      <w:r w:rsidRPr="00E925D1">
        <w:t xml:space="preserve"> a minimum:</w:t>
      </w:r>
    </w:p>
    <w:p w14:paraId="53D00CF8" w14:textId="77777777" w:rsidR="00CE5D0B" w:rsidRDefault="00CE5D0B" w:rsidP="00CE5D0B">
      <w:pPr>
        <w:pStyle w:val="QClauseNumber"/>
      </w:pPr>
      <w:r>
        <w:t>1.</w:t>
      </w:r>
      <w:r>
        <w:tab/>
        <w:t>Material identification by specification number and material conditions, where applicable.</w:t>
      </w:r>
    </w:p>
    <w:p w14:paraId="53D00CF9" w14:textId="77777777" w:rsidR="00CE5D0B" w:rsidRDefault="00CE5D0B" w:rsidP="00CE5D0B">
      <w:pPr>
        <w:pStyle w:val="QClauseNumber"/>
      </w:pPr>
      <w:r>
        <w:t>2.</w:t>
      </w:r>
      <w:r w:rsidR="00B84F57">
        <w:tab/>
      </w:r>
      <w:r>
        <w:t>The raw material manufacturer’s or mill’s lot or batch number.</w:t>
      </w:r>
    </w:p>
    <w:p w14:paraId="53D00CFA" w14:textId="77777777" w:rsidR="00CE5D0B" w:rsidRDefault="00CE5D0B" w:rsidP="00CE5D0B">
      <w:pPr>
        <w:pStyle w:val="QClauseNumber"/>
      </w:pPr>
      <w:r>
        <w:t>3.</w:t>
      </w:r>
      <w:r>
        <w:tab/>
        <w:t>A statement of raw material conformance to applicable requirements.</w:t>
      </w:r>
    </w:p>
    <w:p w14:paraId="53D00CFB" w14:textId="77777777" w:rsidR="00CE5D0B" w:rsidRPr="00C828C3" w:rsidRDefault="00CE5D0B" w:rsidP="00CE5D0B">
      <w:pPr>
        <w:pStyle w:val="QClauseNumber"/>
      </w:pPr>
      <w:r>
        <w:t>4.</w:t>
      </w:r>
      <w:r>
        <w:tab/>
      </w:r>
      <w:r w:rsidRPr="00C52572">
        <w:t>The name and location of the raw</w:t>
      </w:r>
      <w:r w:rsidR="00F1048F">
        <w:t xml:space="preserve"> material manufacturer or mill.</w:t>
      </w:r>
    </w:p>
    <w:p w14:paraId="53D00CFC" w14:textId="77777777" w:rsidR="00CE5D0B" w:rsidRDefault="00CE5D0B" w:rsidP="00CE5D0B">
      <w:pPr>
        <w:pStyle w:val="QClauseLetter"/>
      </w:pPr>
      <w:r>
        <w:t>B.</w:t>
      </w:r>
      <w:r>
        <w:tab/>
        <w:t xml:space="preserve">All items defined in MSQ5-A with the addition of actual chemical/physical test results that substantiate compliance with the applicable raw material and/or specification requirements </w:t>
      </w:r>
      <w:r w:rsidRPr="00567502">
        <w:rPr>
          <w:b/>
          <w:u w:val="single"/>
        </w:rPr>
        <w:t>shall</w:t>
      </w:r>
      <w:r w:rsidR="00F1048F">
        <w:t xml:space="preserve"> be provided.</w:t>
      </w:r>
    </w:p>
    <w:p w14:paraId="53D00CFD" w14:textId="77777777" w:rsidR="007A3FE1" w:rsidRDefault="004273EC" w:rsidP="007A3FE1">
      <w:pPr>
        <w:pStyle w:val="QClausePara"/>
        <w:tabs>
          <w:tab w:val="left" w:pos="1080"/>
        </w:tabs>
        <w:ind w:left="720"/>
      </w:pPr>
      <w:r>
        <w:t xml:space="preserve">C. </w:t>
      </w:r>
      <w:r w:rsidR="0028179E">
        <w:tab/>
      </w:r>
      <w:r>
        <w:t xml:space="preserve">Seller </w:t>
      </w:r>
      <w:r w:rsidR="00FB49D5" w:rsidRPr="00FB49D5">
        <w:rPr>
          <w:b/>
          <w:u w:val="single"/>
        </w:rPr>
        <w:t>shall</w:t>
      </w:r>
      <w:r>
        <w:t xml:space="preserve"> provide a Certificate of Traceability showing unbroken Chain of Custody </w:t>
      </w:r>
      <w:r w:rsidR="0028179E">
        <w:tab/>
      </w:r>
      <w:r>
        <w:t>from</w:t>
      </w:r>
      <w:r w:rsidR="00427A44">
        <w:t xml:space="preserve"> the lowest level component to configured end item</w:t>
      </w:r>
      <w:r w:rsidR="00B559E4">
        <w:t>(s).</w:t>
      </w:r>
      <w:r w:rsidR="002F0D76">
        <w:t xml:space="preserve"> </w:t>
      </w:r>
    </w:p>
    <w:p w14:paraId="53D00CFE" w14:textId="77777777" w:rsidR="00CE5D0B" w:rsidRDefault="00CE5D0B" w:rsidP="00CE5D0B">
      <w:pPr>
        <w:pStyle w:val="QClause"/>
      </w:pPr>
      <w:bookmarkStart w:id="19" w:name="_Toc357509009"/>
      <w:bookmarkStart w:id="20" w:name="_Toc283274745"/>
      <w:r>
        <w:t>MSQ-6</w:t>
      </w:r>
      <w:r>
        <w:tab/>
        <w:t>Control of</w:t>
      </w:r>
      <w:r w:rsidR="00A57B14">
        <w:t xml:space="preserve"> Special</w:t>
      </w:r>
      <w:r w:rsidRPr="00B12385">
        <w:t xml:space="preserve"> P</w:t>
      </w:r>
      <w:r>
        <w:t>rocesses</w:t>
      </w:r>
      <w:bookmarkEnd w:id="19"/>
      <w:bookmarkEnd w:id="20"/>
    </w:p>
    <w:p w14:paraId="53D00CFF" w14:textId="77777777" w:rsidR="00CE5D0B" w:rsidRPr="00C828C3" w:rsidRDefault="00CE5D0B" w:rsidP="00CE5D0B">
      <w:pPr>
        <w:pStyle w:val="GuidanceText"/>
      </w:pPr>
      <w:r w:rsidRPr="002540CD">
        <w:rPr>
          <w:b/>
        </w:rPr>
        <w:t>Guidance:</w:t>
      </w:r>
      <w:r w:rsidR="0007657A">
        <w:t xml:space="preserve">  A</w:t>
      </w:r>
      <w:r w:rsidR="00F659A4">
        <w:t xml:space="preserve">, </w:t>
      </w:r>
      <w:r>
        <w:t>B</w:t>
      </w:r>
      <w:r w:rsidR="00F659A4">
        <w:t xml:space="preserve"> and C</w:t>
      </w:r>
      <w:r>
        <w:t xml:space="preserve"> apply when MSQ-6 is required.</w:t>
      </w:r>
    </w:p>
    <w:p w14:paraId="53D00D00" w14:textId="77777777" w:rsidR="00CE5D0B" w:rsidRDefault="00CE5D0B" w:rsidP="00CE5D0B">
      <w:pPr>
        <w:pStyle w:val="QClauseLetter"/>
      </w:pPr>
      <w:r>
        <w:t>A.</w:t>
      </w:r>
      <w:r>
        <w:tab/>
      </w:r>
      <w:r w:rsidR="00026836">
        <w:t>Buyer</w:t>
      </w:r>
      <w:r w:rsidRPr="000823AB">
        <w:t xml:space="preserve"> </w:t>
      </w:r>
      <w:r w:rsidRPr="000823AB">
        <w:rPr>
          <w:b/>
          <w:u w:val="single"/>
        </w:rPr>
        <w:t>shall</w:t>
      </w:r>
      <w:r w:rsidRPr="000823AB">
        <w:t xml:space="preserve"> approve special processes performed by</w:t>
      </w:r>
      <w:r w:rsidR="00476925">
        <w:t xml:space="preserve"> </w:t>
      </w:r>
      <w:r w:rsidR="00A9718D">
        <w:t>Seller</w:t>
      </w:r>
      <w:r w:rsidRPr="000823AB">
        <w:t xml:space="preserve">, or any of its sub-tier suppliers, including the system/procedures used to control special processes.  Processes requiring </w:t>
      </w:r>
      <w:r w:rsidR="00026836">
        <w:t>Buyer</w:t>
      </w:r>
      <w:r w:rsidRPr="008612AC">
        <w:t xml:space="preserve"> approval</w:t>
      </w:r>
      <w:r w:rsidRPr="000823AB">
        <w:t xml:space="preserve"> include:</w:t>
      </w:r>
    </w:p>
    <w:p w14:paraId="53D00D01" w14:textId="77777777" w:rsidR="00CE5D0B" w:rsidRDefault="00CE5D0B" w:rsidP="00CE5D0B">
      <w:pPr>
        <w:pStyle w:val="QClauseNumber"/>
      </w:pPr>
      <w:r>
        <w:t>1.</w:t>
      </w:r>
      <w:r>
        <w:tab/>
      </w:r>
      <w:r w:rsidRPr="000823AB">
        <w:t xml:space="preserve">Welding, </w:t>
      </w:r>
      <w:r>
        <w:t>d</w:t>
      </w:r>
      <w:r w:rsidRPr="000823AB">
        <w:t xml:space="preserve">estructive </w:t>
      </w:r>
      <w:r>
        <w:t>p</w:t>
      </w:r>
      <w:r w:rsidRPr="000823AB">
        <w:t xml:space="preserve">hysical </w:t>
      </w:r>
      <w:r>
        <w:t>a</w:t>
      </w:r>
      <w:r w:rsidRPr="000823AB">
        <w:t xml:space="preserve">nalysis, </w:t>
      </w:r>
      <w:r>
        <w:t>b</w:t>
      </w:r>
      <w:r w:rsidRPr="000823AB">
        <w:t xml:space="preserve">razing, </w:t>
      </w:r>
      <w:r>
        <w:t>d</w:t>
      </w:r>
      <w:r w:rsidRPr="000823AB">
        <w:t xml:space="preserve">ye </w:t>
      </w:r>
      <w:r w:rsidR="00C16888">
        <w:t>p</w:t>
      </w:r>
      <w:r w:rsidR="00C16888" w:rsidRPr="000823AB">
        <w:t>enetrate</w:t>
      </w:r>
      <w:r w:rsidRPr="000823AB">
        <w:t xml:space="preserve"> </w:t>
      </w:r>
      <w:r>
        <w:t>i</w:t>
      </w:r>
      <w:r w:rsidRPr="000823AB">
        <w:t xml:space="preserve">nspection, </w:t>
      </w:r>
      <w:r>
        <w:t>p</w:t>
      </w:r>
      <w:r w:rsidRPr="000823AB">
        <w:t xml:space="preserve">ainting, </w:t>
      </w:r>
      <w:r>
        <w:t>r</w:t>
      </w:r>
      <w:r w:rsidRPr="000823AB">
        <w:t xml:space="preserve">adiographic </w:t>
      </w:r>
      <w:r>
        <w:t>i</w:t>
      </w:r>
      <w:r w:rsidRPr="000823AB">
        <w:t xml:space="preserve">nspection, </w:t>
      </w:r>
      <w:r>
        <w:t>p</w:t>
      </w:r>
      <w:r w:rsidRPr="000823AB">
        <w:t xml:space="preserve">lating, </w:t>
      </w:r>
      <w:r>
        <w:t>h</w:t>
      </w:r>
      <w:r w:rsidRPr="000823AB">
        <w:t xml:space="preserve">eat </w:t>
      </w:r>
      <w:r>
        <w:t>t</w:t>
      </w:r>
      <w:r w:rsidRPr="000823AB">
        <w:t xml:space="preserve">reating of </w:t>
      </w:r>
      <w:r>
        <w:t>m</w:t>
      </w:r>
      <w:r w:rsidRPr="000823AB">
        <w:t xml:space="preserve">etals, </w:t>
      </w:r>
      <w:r>
        <w:t>c</w:t>
      </w:r>
      <w:r w:rsidRPr="000823AB">
        <w:t xml:space="preserve">asting, </w:t>
      </w:r>
      <w:r>
        <w:t>c</w:t>
      </w:r>
      <w:r w:rsidRPr="000823AB">
        <w:t xml:space="preserve">hemical </w:t>
      </w:r>
      <w:r>
        <w:t>s</w:t>
      </w:r>
      <w:r w:rsidRPr="000823AB">
        <w:t xml:space="preserve">urface </w:t>
      </w:r>
      <w:r>
        <w:t>t</w:t>
      </w:r>
      <w:r w:rsidRPr="000823AB">
        <w:t xml:space="preserve">reatments, </w:t>
      </w:r>
      <w:r>
        <w:t>f</w:t>
      </w:r>
      <w:r w:rsidRPr="000823AB">
        <w:t xml:space="preserve">orging, </w:t>
      </w:r>
      <w:r>
        <w:t>c</w:t>
      </w:r>
      <w:r w:rsidRPr="000823AB">
        <w:t xml:space="preserve">ontamination </w:t>
      </w:r>
      <w:r>
        <w:t>c</w:t>
      </w:r>
      <w:r w:rsidRPr="000823AB">
        <w:t xml:space="preserve">ontrol, </w:t>
      </w:r>
      <w:r>
        <w:t>b</w:t>
      </w:r>
      <w:r w:rsidRPr="000823AB">
        <w:t xml:space="preserve">onding, </w:t>
      </w:r>
      <w:r>
        <w:t>m</w:t>
      </w:r>
      <w:r w:rsidRPr="000823AB">
        <w:t xml:space="preserve">agnetic </w:t>
      </w:r>
      <w:r>
        <w:t>p</w:t>
      </w:r>
      <w:r w:rsidRPr="000823AB">
        <w:t xml:space="preserve">article </w:t>
      </w:r>
      <w:r>
        <w:t>i</w:t>
      </w:r>
      <w:r w:rsidRPr="000823AB">
        <w:t xml:space="preserve">nspections, </w:t>
      </w:r>
      <w:r>
        <w:t>c</w:t>
      </w:r>
      <w:r w:rsidRPr="000823AB">
        <w:t xml:space="preserve">onformal </w:t>
      </w:r>
      <w:r>
        <w:t>c</w:t>
      </w:r>
      <w:r w:rsidRPr="000823AB">
        <w:t xml:space="preserve">oat, </w:t>
      </w:r>
      <w:r>
        <w:t>c</w:t>
      </w:r>
      <w:r w:rsidRPr="000823AB">
        <w:t xml:space="preserve">omposites, </w:t>
      </w:r>
      <w:r>
        <w:t>s</w:t>
      </w:r>
      <w:r w:rsidRPr="000823AB">
        <w:t>oldering</w:t>
      </w:r>
      <w:r>
        <w:t xml:space="preserve">, pressure </w:t>
      </w:r>
      <w:r w:rsidR="00F1048F">
        <w:t>test, and ultrasonic inspection</w:t>
      </w:r>
    </w:p>
    <w:p w14:paraId="53D00D02" w14:textId="77777777" w:rsidR="00CE5D0B" w:rsidRPr="000823AB" w:rsidRDefault="00CE5D0B" w:rsidP="00CE5D0B">
      <w:pPr>
        <w:pStyle w:val="QClauseNumber"/>
      </w:pPr>
      <w:r>
        <w:t>2.</w:t>
      </w:r>
      <w:r>
        <w:tab/>
        <w:t xml:space="preserve">Any other processes defined in the </w:t>
      </w:r>
      <w:r w:rsidR="00B22EC8">
        <w:t>Purchase Order / Subcontract</w:t>
      </w:r>
    </w:p>
    <w:p w14:paraId="53D00D03" w14:textId="77777777" w:rsidR="00CE5D0B" w:rsidRDefault="00CE5D0B" w:rsidP="00CE5D0B">
      <w:pPr>
        <w:pStyle w:val="QClauseLetter"/>
      </w:pPr>
      <w:r>
        <w:lastRenderedPageBreak/>
        <w:t>B.</w:t>
      </w:r>
      <w:r>
        <w:tab/>
      </w:r>
      <w:r w:rsidR="00026836">
        <w:t>Buyer</w:t>
      </w:r>
      <w:r w:rsidRPr="008612AC">
        <w:t xml:space="preserve"> approval</w:t>
      </w:r>
      <w:r w:rsidRPr="000823AB">
        <w:t xml:space="preserve"> of special processes </w:t>
      </w:r>
      <w:r w:rsidRPr="000823AB">
        <w:rPr>
          <w:b/>
          <w:u w:val="single"/>
        </w:rPr>
        <w:t>shall</w:t>
      </w:r>
      <w:r w:rsidRPr="000823AB">
        <w:t xml:space="preserve"> not relieve S</w:t>
      </w:r>
      <w:r>
        <w:t>eller</w:t>
      </w:r>
      <w:r w:rsidRPr="000823AB">
        <w:t xml:space="preserve"> of responsibility for exercising the control measures necessary to ensure delivered items conform to the requirements of the </w:t>
      </w:r>
      <w:r w:rsidR="00B22EC8">
        <w:t>Purchase Order / Subcontract</w:t>
      </w:r>
      <w:r w:rsidRPr="000823AB">
        <w:t>.</w:t>
      </w:r>
    </w:p>
    <w:p w14:paraId="53D00D04" w14:textId="77777777" w:rsidR="00421BF9" w:rsidRDefault="00A16452">
      <w:pPr>
        <w:pStyle w:val="QClausePara"/>
        <w:ind w:hanging="360"/>
      </w:pPr>
      <w:r>
        <w:t xml:space="preserve">C.  Sub-contract and Contract manufacturer’s </w:t>
      </w:r>
      <w:r w:rsidRPr="00185D5E">
        <w:rPr>
          <w:b/>
          <w:u w:val="single"/>
        </w:rPr>
        <w:t>shall</w:t>
      </w:r>
      <w:r>
        <w:t xml:space="preserve"> have the responsibility of approving, auditing and maintaining their sub-tier suppliers for special processes. Northrop Grumman reserves the right to review any records pertaining to special processes</w:t>
      </w:r>
      <w:r w:rsidR="00A41BBD">
        <w:t xml:space="preserve"> and will be made available for review upon request.</w:t>
      </w:r>
    </w:p>
    <w:p w14:paraId="53D00D05" w14:textId="77777777" w:rsidR="00CE5D0B" w:rsidRDefault="00CE5D0B" w:rsidP="00CE5D0B">
      <w:pPr>
        <w:pStyle w:val="QClause"/>
      </w:pPr>
      <w:bookmarkStart w:id="21" w:name="_Toc357509010"/>
      <w:bookmarkStart w:id="22" w:name="_Toc283274746"/>
      <w:r>
        <w:t>MSQ-7</w:t>
      </w:r>
      <w:r>
        <w:tab/>
        <w:t>Inspection / Test Data</w:t>
      </w:r>
      <w:bookmarkEnd w:id="21"/>
      <w:bookmarkEnd w:id="22"/>
    </w:p>
    <w:p w14:paraId="53D00D06" w14:textId="77777777" w:rsidR="00CE5D0B" w:rsidRPr="00C828C3" w:rsidRDefault="00CE5D0B" w:rsidP="00CE5D0B">
      <w:pPr>
        <w:pStyle w:val="GuidanceText"/>
      </w:pPr>
      <w:r w:rsidRPr="002540CD">
        <w:rPr>
          <w:b/>
        </w:rPr>
        <w:t>Guidance:</w:t>
      </w:r>
      <w:r>
        <w:t xml:space="preserve">  A and B apply when MSQ-7 is required.</w:t>
      </w:r>
    </w:p>
    <w:p w14:paraId="53D00D07" w14:textId="77777777" w:rsidR="00CE5D0B" w:rsidRPr="00890318" w:rsidRDefault="00CE5D0B" w:rsidP="00CE5D0B">
      <w:pPr>
        <w:pStyle w:val="QClauseLetter"/>
      </w:pPr>
      <w:r>
        <w:t>A.</w:t>
      </w:r>
      <w:r>
        <w:tab/>
      </w:r>
      <w:r w:rsidRPr="00890318">
        <w:t xml:space="preserve">When </w:t>
      </w:r>
      <w:r w:rsidR="00026836">
        <w:t>Buyer</w:t>
      </w:r>
      <w:r>
        <w:t>’s</w:t>
      </w:r>
      <w:r w:rsidRPr="00890318">
        <w:t xml:space="preserve"> specifications or procurement document require test data to be recorded during the performance of acceptance testing, a</w:t>
      </w:r>
      <w:r>
        <w:t xml:space="preserve"> paper or</w:t>
      </w:r>
      <w:r w:rsidRPr="00890318">
        <w:t xml:space="preserve"> </w:t>
      </w:r>
      <w:r>
        <w:t xml:space="preserve">preferably </w:t>
      </w:r>
      <w:r w:rsidRPr="00890318">
        <w:t>electronic copy of the recorded data, showing evidence of S</w:t>
      </w:r>
      <w:r>
        <w:t>eller</w:t>
      </w:r>
      <w:r w:rsidR="00F1048F">
        <w:t>’</w:t>
      </w:r>
      <w:r w:rsidRPr="00890318">
        <w:t xml:space="preserve">s inspection and verification of performance, </w:t>
      </w:r>
      <w:r w:rsidRPr="00890318">
        <w:rPr>
          <w:b/>
          <w:u w:val="single"/>
        </w:rPr>
        <w:t>shall</w:t>
      </w:r>
      <w:r w:rsidRPr="00890318">
        <w:t xml:space="preserve"> accompany each shipment</w:t>
      </w:r>
      <w:r>
        <w:t>.</w:t>
      </w:r>
    </w:p>
    <w:p w14:paraId="53D00D08" w14:textId="77777777" w:rsidR="00CE5D0B" w:rsidRDefault="00CE5D0B" w:rsidP="00CE5D0B">
      <w:pPr>
        <w:pStyle w:val="QClauseLetter"/>
      </w:pPr>
      <w:r>
        <w:t>B.</w:t>
      </w:r>
      <w:r>
        <w:tab/>
      </w:r>
      <w:r w:rsidRPr="00890318">
        <w:t xml:space="preserve">Data </w:t>
      </w:r>
      <w:r w:rsidRPr="00890318">
        <w:rPr>
          <w:b/>
          <w:u w:val="single"/>
        </w:rPr>
        <w:t>shall</w:t>
      </w:r>
      <w:r w:rsidRPr="00890318">
        <w:t xml:space="preserve"> meet the requirements of </w:t>
      </w:r>
      <w:r w:rsidR="00026836">
        <w:t>Buyer</w:t>
      </w:r>
      <w:r>
        <w:t>’s</w:t>
      </w:r>
      <w:r w:rsidRPr="00890318">
        <w:t xml:space="preserve"> specification</w:t>
      </w:r>
      <w:r>
        <w:t>s</w:t>
      </w:r>
      <w:r w:rsidRPr="00890318">
        <w:t xml:space="preserve"> </w:t>
      </w:r>
      <w:r>
        <w:t xml:space="preserve">or procurement document </w:t>
      </w:r>
      <w:r w:rsidRPr="00890318">
        <w:t>and, a</w:t>
      </w:r>
      <w:r>
        <w:t>t</w:t>
      </w:r>
      <w:r w:rsidRPr="00890318">
        <w:t xml:space="preserve"> a minimum, be identified with:</w:t>
      </w:r>
    </w:p>
    <w:p w14:paraId="53D00D09" w14:textId="77777777" w:rsidR="00CE5D0B" w:rsidRDefault="00CE5D0B" w:rsidP="00CE5D0B">
      <w:pPr>
        <w:pStyle w:val="QClauseNumber"/>
      </w:pPr>
      <w:r>
        <w:t>1.</w:t>
      </w:r>
      <w:r>
        <w:tab/>
      </w:r>
      <w:r w:rsidR="00026836">
        <w:t>Buyer</w:t>
      </w:r>
      <w:r>
        <w:t xml:space="preserve">’s </w:t>
      </w:r>
      <w:r w:rsidR="00B22EC8">
        <w:t>Purchase Order / Subcontract</w:t>
      </w:r>
      <w:r w:rsidRPr="00AF4542">
        <w:t xml:space="preserve"> number and change notice number</w:t>
      </w:r>
    </w:p>
    <w:p w14:paraId="53D00D0A" w14:textId="77777777" w:rsidR="00CE5D0B" w:rsidRPr="00AF4542" w:rsidRDefault="00CE5D0B" w:rsidP="00CE5D0B">
      <w:pPr>
        <w:pStyle w:val="QClauseNumber"/>
      </w:pPr>
      <w:r>
        <w:t>2.</w:t>
      </w:r>
      <w:r>
        <w:tab/>
      </w:r>
      <w:r w:rsidRPr="00AF4542">
        <w:t xml:space="preserve">Part </w:t>
      </w:r>
      <w:r>
        <w:t>n</w:t>
      </w:r>
      <w:r w:rsidRPr="00AF4542">
        <w:t>umber</w:t>
      </w:r>
    </w:p>
    <w:p w14:paraId="53D00D0B" w14:textId="77777777" w:rsidR="00CE5D0B" w:rsidRPr="00AF4542" w:rsidRDefault="00CE5D0B" w:rsidP="00CE5D0B">
      <w:pPr>
        <w:pStyle w:val="QClauseNumber"/>
      </w:pPr>
      <w:r>
        <w:t>3.</w:t>
      </w:r>
      <w:r>
        <w:tab/>
      </w:r>
      <w:smartTag w:uri="urn:schemas-microsoft-com:office:smarttags" w:element="place">
        <w:r w:rsidRPr="00AF4542">
          <w:t>Lot</w:t>
        </w:r>
      </w:smartTag>
      <w:r w:rsidRPr="00AF4542">
        <w:t xml:space="preserve"> numbers, serial numbers, or date codes of items tested</w:t>
      </w:r>
    </w:p>
    <w:p w14:paraId="53D00D0C" w14:textId="77777777" w:rsidR="00CE5D0B" w:rsidRPr="00AF4542" w:rsidRDefault="00CE5D0B" w:rsidP="00CE5D0B">
      <w:pPr>
        <w:pStyle w:val="QClauseNumber"/>
      </w:pPr>
      <w:r>
        <w:t>4.</w:t>
      </w:r>
      <w:r>
        <w:tab/>
      </w:r>
      <w:r w:rsidRPr="00AF4542">
        <w:t>Drawing/</w:t>
      </w:r>
      <w:r>
        <w:t>s</w:t>
      </w:r>
      <w:r w:rsidRPr="00AF4542">
        <w:t>pecification and revision used</w:t>
      </w:r>
    </w:p>
    <w:p w14:paraId="53D00D0D" w14:textId="77777777" w:rsidR="00CE5D0B" w:rsidRDefault="00CE5D0B" w:rsidP="00CE5D0B">
      <w:pPr>
        <w:pStyle w:val="QClauseNumber"/>
      </w:pPr>
      <w:r>
        <w:t>5.</w:t>
      </w:r>
      <w:r>
        <w:tab/>
      </w:r>
      <w:r w:rsidRPr="00AF4542">
        <w:t>Type of test performed</w:t>
      </w:r>
    </w:p>
    <w:p w14:paraId="53D00D0E" w14:textId="77777777" w:rsidR="00CE5D0B" w:rsidRPr="00AF4542" w:rsidRDefault="00CE5D0B" w:rsidP="00CE5D0B">
      <w:pPr>
        <w:pStyle w:val="QClauseNumber"/>
      </w:pPr>
      <w:r>
        <w:t>6.</w:t>
      </w:r>
      <w:r>
        <w:tab/>
        <w:t>Identification number of test equipment used</w:t>
      </w:r>
    </w:p>
    <w:p w14:paraId="53D00D0F" w14:textId="77777777" w:rsidR="00CE5D0B" w:rsidRDefault="00CE5D0B" w:rsidP="00CE5D0B">
      <w:pPr>
        <w:pStyle w:val="QClauseNumber"/>
      </w:pPr>
      <w:r>
        <w:t>7.</w:t>
      </w:r>
      <w:r>
        <w:tab/>
      </w:r>
      <w:r w:rsidRPr="00AF4542">
        <w:t xml:space="preserve">Total quantity </w:t>
      </w:r>
      <w:r>
        <w:t xml:space="preserve">of items </w:t>
      </w:r>
      <w:r w:rsidRPr="00AF4542">
        <w:t xml:space="preserve">tested, quantity </w:t>
      </w:r>
      <w:r>
        <w:t xml:space="preserve">of items </w:t>
      </w:r>
      <w:r w:rsidRPr="00AF4542">
        <w:t>accepted</w:t>
      </w:r>
      <w:r>
        <w:t>,</w:t>
      </w:r>
      <w:r w:rsidRPr="00AF4542">
        <w:t xml:space="preserve"> and quantity </w:t>
      </w:r>
      <w:r>
        <w:t xml:space="preserve">of items </w:t>
      </w:r>
      <w:r w:rsidRPr="00AF4542">
        <w:t>rejected</w:t>
      </w:r>
    </w:p>
    <w:p w14:paraId="53D00D10" w14:textId="77777777" w:rsidR="00CE5D0B" w:rsidRDefault="00CE5D0B" w:rsidP="00CE5D0B">
      <w:pPr>
        <w:pStyle w:val="QClauseNumber"/>
      </w:pPr>
      <w:r>
        <w:t>8.</w:t>
      </w:r>
      <w:r>
        <w:tab/>
      </w:r>
      <w:r w:rsidRPr="00AF4542">
        <w:t>Any codes, keys</w:t>
      </w:r>
      <w:r>
        <w:t>,</w:t>
      </w:r>
      <w:r w:rsidRPr="00AF4542">
        <w:t xml:space="preserve"> or other information necessary to interpret S</w:t>
      </w:r>
      <w:r>
        <w:t>eller</w:t>
      </w:r>
      <w:r w:rsidRPr="00AF4542">
        <w:t xml:space="preserve"> data</w:t>
      </w:r>
    </w:p>
    <w:p w14:paraId="53D00D11" w14:textId="77777777" w:rsidR="00CE5D0B" w:rsidRDefault="00CE5D0B" w:rsidP="00CE5D0B">
      <w:pPr>
        <w:pStyle w:val="QClause"/>
      </w:pPr>
      <w:bookmarkStart w:id="23" w:name="_Toc357509011"/>
      <w:bookmarkStart w:id="24" w:name="_Toc283274747"/>
      <w:r>
        <w:t>MSQ-8</w:t>
      </w:r>
      <w:r>
        <w:tab/>
        <w:t>Radiographic / Computer Tomography Inspection</w:t>
      </w:r>
      <w:bookmarkEnd w:id="23"/>
      <w:bookmarkEnd w:id="24"/>
    </w:p>
    <w:p w14:paraId="53D00D12" w14:textId="77777777" w:rsidR="00CE5D0B" w:rsidRPr="00C828C3" w:rsidRDefault="00CE5D0B" w:rsidP="00CE5D0B">
      <w:pPr>
        <w:pStyle w:val="GuidanceText"/>
      </w:pPr>
      <w:r w:rsidRPr="002540CD">
        <w:rPr>
          <w:b/>
        </w:rPr>
        <w:t>Guidance:</w:t>
      </w:r>
      <w:r>
        <w:t xml:space="preserve">  A, B, C, D, and E apply when MSQ-8 is required.  Exclusion of B or C is acceptable based on inspection method.</w:t>
      </w:r>
    </w:p>
    <w:p w14:paraId="53D00D13" w14:textId="77777777" w:rsidR="00CE5D0B" w:rsidRDefault="00CE5D0B" w:rsidP="00CE5D0B">
      <w:pPr>
        <w:pStyle w:val="QClauseLetter"/>
      </w:pPr>
      <w:r>
        <w:t>A.</w:t>
      </w:r>
      <w:r>
        <w:tab/>
        <w:t xml:space="preserve">Seller </w:t>
      </w:r>
      <w:r>
        <w:rPr>
          <w:b/>
          <w:bCs/>
          <w:u w:val="single"/>
        </w:rPr>
        <w:t>shall</w:t>
      </w:r>
      <w:r>
        <w:t xml:space="preserve"> be approved by </w:t>
      </w:r>
      <w:r w:rsidR="00026836">
        <w:t>Buyer</w:t>
      </w:r>
      <w:r>
        <w:t xml:space="preserve"> to perform the radiographic/computer tomography inspection applicable to this procurement document or </w:t>
      </w:r>
      <w:r w:rsidRPr="0015371D">
        <w:rPr>
          <w:b/>
          <w:u w:val="words"/>
        </w:rPr>
        <w:t>shall</w:t>
      </w:r>
      <w:r>
        <w:t xml:space="preserve"> use a facility approved by </w:t>
      </w:r>
      <w:r w:rsidR="00026836">
        <w:t>Buyer</w:t>
      </w:r>
      <w:r>
        <w:t>.</w:t>
      </w:r>
    </w:p>
    <w:p w14:paraId="53D00D14" w14:textId="77777777" w:rsidR="00CE5D0B" w:rsidRDefault="00CE5D0B" w:rsidP="00CE5D0B">
      <w:pPr>
        <w:pStyle w:val="QClauseLetter"/>
      </w:pPr>
      <w:r>
        <w:lastRenderedPageBreak/>
        <w:t>B.</w:t>
      </w:r>
      <w:r>
        <w:tab/>
        <w:t xml:space="preserve">Unless otherwise specified by the parts specification, each radiograph </w:t>
      </w:r>
      <w:r w:rsidRPr="0015371D">
        <w:rPr>
          <w:b/>
          <w:u w:val="words"/>
        </w:rPr>
        <w:t>shall</w:t>
      </w:r>
      <w:r>
        <w:t xml:space="preserve"> comply with ASTM E 1742 “Radiographic Examination”, MIL-STD-883 “Test Method and Procedures for Microelectronics”, and MIL-STD-750 “Test Method for</w:t>
      </w:r>
      <w:r w:rsidRPr="00730776">
        <w:t xml:space="preserve"> </w:t>
      </w:r>
      <w:r>
        <w:t>Semiconductor Devices</w:t>
      </w:r>
      <w:r w:rsidRPr="00730776">
        <w:t>”</w:t>
      </w:r>
      <w:r>
        <w:t>.</w:t>
      </w:r>
    </w:p>
    <w:p w14:paraId="53D00D15" w14:textId="77777777" w:rsidR="00CE5D0B" w:rsidRDefault="00CE5D0B" w:rsidP="00CE5D0B">
      <w:pPr>
        <w:pStyle w:val="QClauseLetter"/>
      </w:pPr>
      <w:r>
        <w:t>C.</w:t>
      </w:r>
      <w:r>
        <w:tab/>
        <w:t xml:space="preserve">Unless otherwise specified by the parts specification, computer tomography </w:t>
      </w:r>
      <w:r w:rsidRPr="00E90952">
        <w:rPr>
          <w:b/>
          <w:u w:val="single"/>
        </w:rPr>
        <w:t>shall</w:t>
      </w:r>
      <w:r>
        <w:t xml:space="preserve"> comply with ASTM-E1441 “Standard Guide for Computer Tomography Imaging”.</w:t>
      </w:r>
    </w:p>
    <w:p w14:paraId="53D00D16" w14:textId="77777777" w:rsidR="00CE5D0B" w:rsidRDefault="00CE5D0B" w:rsidP="00CE5D0B">
      <w:pPr>
        <w:pStyle w:val="QClauseLetter"/>
      </w:pPr>
      <w:r>
        <w:t>D.</w:t>
      </w:r>
      <w:r>
        <w:tab/>
        <w:t xml:space="preserve">The radiographic film / image and a copy of the report </w:t>
      </w:r>
      <w:r w:rsidRPr="0015371D">
        <w:rPr>
          <w:b/>
          <w:u w:val="words"/>
        </w:rPr>
        <w:t>shall</w:t>
      </w:r>
      <w:r>
        <w:t xml:space="preserve"> accompany the </w:t>
      </w:r>
      <w:r w:rsidR="001212F0">
        <w:t xml:space="preserve">shipment of the items to </w:t>
      </w:r>
      <w:r w:rsidR="00026836">
        <w:t>Buyer</w:t>
      </w:r>
      <w:r w:rsidR="001212F0">
        <w:t>.</w:t>
      </w:r>
    </w:p>
    <w:p w14:paraId="53D00D17" w14:textId="77777777" w:rsidR="00CE5D0B" w:rsidRDefault="00CE5D0B" w:rsidP="00CE5D0B">
      <w:pPr>
        <w:pStyle w:val="QClauseLetter"/>
      </w:pPr>
      <w:r>
        <w:t>E.</w:t>
      </w:r>
      <w:r>
        <w:tab/>
        <w:t xml:space="preserve">Serial number location and x-ray position </w:t>
      </w:r>
      <w:r>
        <w:rPr>
          <w:b/>
          <w:bCs/>
          <w:u w:val="single"/>
        </w:rPr>
        <w:t>shall</w:t>
      </w:r>
      <w:r>
        <w:t xml:space="preserve"> be recorded as part of, or attached to, the report.</w:t>
      </w:r>
    </w:p>
    <w:p w14:paraId="53D00D18" w14:textId="77777777" w:rsidR="00CE5D0B" w:rsidRDefault="00CE5D0B" w:rsidP="00CE5D0B">
      <w:pPr>
        <w:pStyle w:val="QClause"/>
      </w:pPr>
      <w:bookmarkStart w:id="25" w:name="_Toc357509012"/>
      <w:bookmarkStart w:id="26" w:name="_Toc283274748"/>
      <w:r>
        <w:t>MSQ-9</w:t>
      </w:r>
      <w:r>
        <w:tab/>
        <w:t>Requirements for Distributors</w:t>
      </w:r>
      <w:bookmarkEnd w:id="25"/>
      <w:bookmarkEnd w:id="26"/>
    </w:p>
    <w:p w14:paraId="53D00D19" w14:textId="77777777" w:rsidR="00CE5D0B" w:rsidRPr="001212F0" w:rsidRDefault="00CE5D0B" w:rsidP="00CE5D0B">
      <w:pPr>
        <w:pStyle w:val="GuidanceText"/>
      </w:pPr>
      <w:r w:rsidRPr="002540CD">
        <w:rPr>
          <w:b/>
        </w:rPr>
        <w:t>Guidance</w:t>
      </w:r>
      <w:r w:rsidRPr="001212F0">
        <w:rPr>
          <w:b/>
        </w:rPr>
        <w:t>:</w:t>
      </w:r>
      <w:r w:rsidR="000F4055" w:rsidRPr="001212F0">
        <w:t xml:space="preserve">  </w:t>
      </w:r>
      <w:r w:rsidR="002D286B" w:rsidRPr="001212F0">
        <w:t xml:space="preserve"> </w:t>
      </w:r>
      <w:r w:rsidR="00E93769" w:rsidRPr="001212F0">
        <w:t xml:space="preserve"> </w:t>
      </w:r>
      <w:r w:rsidR="00570450">
        <w:t xml:space="preserve">A, B and C </w:t>
      </w:r>
      <w:r w:rsidR="00E93769" w:rsidRPr="001212F0">
        <w:t>apply when MSQ-9 is required unless only 1 subclause is specified</w:t>
      </w:r>
      <w:r w:rsidR="001212F0" w:rsidRPr="001212F0">
        <w:t>.</w:t>
      </w:r>
    </w:p>
    <w:p w14:paraId="53D00D1A" w14:textId="77777777" w:rsidR="00CE5D0B" w:rsidRDefault="00CE5D0B" w:rsidP="00CE5D0B">
      <w:pPr>
        <w:pStyle w:val="QClauseLetter"/>
      </w:pPr>
      <w:r>
        <w:t>A.</w:t>
      </w:r>
      <w:r>
        <w:tab/>
      </w:r>
      <w:r w:rsidRPr="00130A7D">
        <w:t>The Distributor (a S</w:t>
      </w:r>
      <w:r>
        <w:t>eller</w:t>
      </w:r>
      <w:r w:rsidRPr="00130A7D">
        <w:t xml:space="preserve"> other than the Manufacturer) </w:t>
      </w:r>
      <w:r w:rsidRPr="00130A7D">
        <w:rPr>
          <w:b/>
          <w:u w:val="single"/>
        </w:rPr>
        <w:t>shall</w:t>
      </w:r>
      <w:r w:rsidRPr="00130A7D">
        <w:t xml:space="preserve"> certify that the articles delivered under this </w:t>
      </w:r>
      <w:r w:rsidR="00B22EC8">
        <w:t>Purchase Order / Subcontract</w:t>
      </w:r>
      <w:r w:rsidRPr="00130A7D">
        <w:t xml:space="preserve"> conform to the applicable requirements of </w:t>
      </w:r>
      <w:r w:rsidR="00026836">
        <w:t>Buyer</w:t>
      </w:r>
      <w:r>
        <w:t>’s</w:t>
      </w:r>
      <w:r w:rsidRPr="00130A7D">
        <w:t xml:space="preserve"> or Manufacturer</w:t>
      </w:r>
      <w:r>
        <w:t>’s</w:t>
      </w:r>
      <w:r w:rsidRPr="00130A7D">
        <w:t xml:space="preserve"> specific</w:t>
      </w:r>
      <w:r w:rsidR="001212F0">
        <w:t>ations for the article ordered.</w:t>
      </w:r>
    </w:p>
    <w:p w14:paraId="53D00D1B" w14:textId="77777777" w:rsidR="00CE5D0B" w:rsidRDefault="00CE5D0B" w:rsidP="00CE5D0B">
      <w:pPr>
        <w:pStyle w:val="QClauseLetter"/>
      </w:pPr>
      <w:r>
        <w:t>B.</w:t>
      </w:r>
      <w:r>
        <w:tab/>
      </w:r>
      <w:r w:rsidRPr="00130A7D">
        <w:t xml:space="preserve">The Distributor </w:t>
      </w:r>
      <w:r w:rsidR="00C16888">
        <w:t>C</w:t>
      </w:r>
      <w:r w:rsidR="00C16888" w:rsidRPr="00130A7D">
        <w:t>ertification</w:t>
      </w:r>
      <w:r w:rsidR="00C16888">
        <w:t xml:space="preserve"> </w:t>
      </w:r>
      <w:r>
        <w:t xml:space="preserve">of </w:t>
      </w:r>
      <w:r w:rsidR="00C16888">
        <w:t>Conformance</w:t>
      </w:r>
      <w:r w:rsidR="00C16888" w:rsidRPr="00130A7D">
        <w:t xml:space="preserve"> </w:t>
      </w:r>
      <w:r w:rsidRPr="00130A7D">
        <w:rPr>
          <w:b/>
          <w:u w:val="single"/>
        </w:rPr>
        <w:t>shall</w:t>
      </w:r>
      <w:r w:rsidRPr="00130A7D">
        <w:t xml:space="preserve"> inc</w:t>
      </w:r>
      <w:r w:rsidR="001212F0">
        <w:t>lude the following information:</w:t>
      </w:r>
    </w:p>
    <w:p w14:paraId="53D00D1C" w14:textId="77777777" w:rsidR="00CE5D0B" w:rsidRDefault="00CE5D0B" w:rsidP="00CE5D0B">
      <w:pPr>
        <w:pStyle w:val="QClauseNumber"/>
      </w:pPr>
      <w:r>
        <w:t>1.</w:t>
      </w:r>
      <w:r>
        <w:tab/>
      </w:r>
      <w:r w:rsidRPr="00130A7D">
        <w:t>The origin of manufacture</w:t>
      </w:r>
    </w:p>
    <w:p w14:paraId="53D00D1D" w14:textId="77777777" w:rsidR="00CE5D0B" w:rsidRDefault="00CE5D0B" w:rsidP="00CE5D0B">
      <w:pPr>
        <w:pStyle w:val="QClauseNumber"/>
      </w:pPr>
      <w:r>
        <w:t>2.</w:t>
      </w:r>
      <w:r>
        <w:tab/>
      </w:r>
      <w:r w:rsidRPr="00130A7D">
        <w:t xml:space="preserve">Part </w:t>
      </w:r>
      <w:r>
        <w:t>n</w:t>
      </w:r>
      <w:r w:rsidRPr="00130A7D">
        <w:t>umber</w:t>
      </w:r>
    </w:p>
    <w:p w14:paraId="53D00D1E" w14:textId="77777777" w:rsidR="00CE5D0B" w:rsidRDefault="00CE5D0B" w:rsidP="00CE5D0B">
      <w:pPr>
        <w:pStyle w:val="QClauseNumber"/>
      </w:pPr>
      <w:r>
        <w:t>3.</w:t>
      </w:r>
      <w:r>
        <w:tab/>
      </w:r>
      <w:r w:rsidRPr="00130A7D">
        <w:t>Applicable traceability information (</w:t>
      </w:r>
      <w:r>
        <w:t>d</w:t>
      </w:r>
      <w:r w:rsidRPr="00130A7D">
        <w:t xml:space="preserve">ate </w:t>
      </w:r>
      <w:r>
        <w:t>l</w:t>
      </w:r>
      <w:r w:rsidRPr="00130A7D">
        <w:t xml:space="preserve">ot </w:t>
      </w:r>
      <w:r>
        <w:t>c</w:t>
      </w:r>
      <w:r w:rsidRPr="00130A7D">
        <w:t>ode, etc.)</w:t>
      </w:r>
    </w:p>
    <w:p w14:paraId="53D00D1F" w14:textId="77777777" w:rsidR="00CE5D0B" w:rsidRDefault="00CE5D0B" w:rsidP="00CE5D0B">
      <w:pPr>
        <w:pStyle w:val="QClauseNumber"/>
      </w:pPr>
      <w:r>
        <w:t>4.</w:t>
      </w:r>
      <w:r>
        <w:tab/>
        <w:t xml:space="preserve">Results of testing or </w:t>
      </w:r>
      <w:r w:rsidR="001212F0">
        <w:t>special inspection, as required</w:t>
      </w:r>
    </w:p>
    <w:p w14:paraId="53D00D20" w14:textId="77777777" w:rsidR="00CE5D0B" w:rsidRDefault="00CE5D0B" w:rsidP="00CE5D0B">
      <w:pPr>
        <w:pStyle w:val="QClauseNumber"/>
      </w:pPr>
      <w:r>
        <w:t>5.</w:t>
      </w:r>
      <w:r>
        <w:tab/>
      </w:r>
      <w:r w:rsidRPr="00130A7D">
        <w:t>Dated signature of authorized S</w:t>
      </w:r>
      <w:r>
        <w:t>eller</w:t>
      </w:r>
      <w:r w:rsidRPr="00130A7D">
        <w:t xml:space="preserve"> Representative</w:t>
      </w:r>
    </w:p>
    <w:p w14:paraId="53D00D21" w14:textId="77777777" w:rsidR="00CE5D0B" w:rsidRDefault="00CE5D0B" w:rsidP="00CE5D0B">
      <w:pPr>
        <w:pStyle w:val="QClauseNumber"/>
      </w:pPr>
      <w:r>
        <w:t>6.</w:t>
      </w:r>
      <w:r>
        <w:tab/>
      </w:r>
      <w:r w:rsidRPr="00130A7D">
        <w:t xml:space="preserve">Items identified by </w:t>
      </w:r>
      <w:r w:rsidR="00026836">
        <w:t>Buyer</w:t>
      </w:r>
      <w:r w:rsidRPr="00130A7D">
        <w:t xml:space="preserve"> number </w:t>
      </w:r>
      <w:r w:rsidRPr="002540CD">
        <w:rPr>
          <w:b/>
          <w:bCs/>
          <w:u w:val="single"/>
        </w:rPr>
        <w:t>shall</w:t>
      </w:r>
      <w:r w:rsidRPr="00130A7D">
        <w:t xml:space="preserve"> have complete information as to the original manufacturer and orig</w:t>
      </w:r>
      <w:r>
        <w:t>inal manufacturer's part number</w:t>
      </w:r>
    </w:p>
    <w:p w14:paraId="53D00D22" w14:textId="77777777" w:rsidR="007A3FE1" w:rsidRDefault="00FC7F41" w:rsidP="007A3FE1">
      <w:pPr>
        <w:pStyle w:val="QClauseNumber"/>
        <w:ind w:left="1080"/>
      </w:pPr>
      <w:r>
        <w:t xml:space="preserve">C. </w:t>
      </w:r>
      <w:r w:rsidR="00B84F57">
        <w:tab/>
      </w:r>
      <w:r>
        <w:t xml:space="preserve">The Distributer Certificate of Traceability </w:t>
      </w:r>
      <w:r w:rsidR="00FB49D5" w:rsidRPr="00FB49D5">
        <w:rPr>
          <w:b/>
          <w:u w:val="single"/>
        </w:rPr>
        <w:t>shall</w:t>
      </w:r>
      <w:r>
        <w:t xml:space="preserve"> provide documented traceability and unbroken Chain of Custody from the OCM/OEM to the Seller.</w:t>
      </w:r>
      <w:r w:rsidR="00A31FF4">
        <w:t xml:space="preserve"> </w:t>
      </w:r>
    </w:p>
    <w:p w14:paraId="53D00D23" w14:textId="77777777" w:rsidR="00421BF9" w:rsidRDefault="00CE5D0B">
      <w:pPr>
        <w:pStyle w:val="QClause"/>
        <w:keepNext/>
      </w:pPr>
      <w:bookmarkStart w:id="27" w:name="_Toc357509013"/>
      <w:bookmarkStart w:id="28" w:name="_Toc283274749"/>
      <w:r>
        <w:lastRenderedPageBreak/>
        <w:t>MSQ-10</w:t>
      </w:r>
      <w:r>
        <w:tab/>
        <w:t>Seller Inspection Reporting</w:t>
      </w:r>
      <w:r w:rsidRPr="00B12385">
        <w:t xml:space="preserve"> R</w:t>
      </w:r>
      <w:r>
        <w:t>equirements</w:t>
      </w:r>
      <w:bookmarkEnd w:id="27"/>
      <w:bookmarkEnd w:id="28"/>
    </w:p>
    <w:p w14:paraId="53D00D24" w14:textId="77777777" w:rsidR="00421BF9" w:rsidRDefault="00CE5D0B">
      <w:pPr>
        <w:pStyle w:val="GuidanceText"/>
        <w:keepNext/>
      </w:pPr>
      <w:bookmarkStart w:id="29" w:name="OLE_LINK5"/>
      <w:bookmarkStart w:id="30" w:name="OLE_LINK6"/>
      <w:r w:rsidRPr="002540CD">
        <w:rPr>
          <w:b/>
        </w:rPr>
        <w:t>Guidance:</w:t>
      </w:r>
      <w:r>
        <w:t xml:space="preserve">  A, B, C, and D apply when MSQ-10 is required.</w:t>
      </w:r>
    </w:p>
    <w:bookmarkEnd w:id="29"/>
    <w:bookmarkEnd w:id="30"/>
    <w:p w14:paraId="53D00D25" w14:textId="77777777" w:rsidR="00421BF9" w:rsidRDefault="00CE5D0B">
      <w:pPr>
        <w:pStyle w:val="QClauseLetter"/>
        <w:keepNext/>
      </w:pPr>
      <w:r>
        <w:t>A.</w:t>
      </w:r>
      <w:r>
        <w:tab/>
        <w:t xml:space="preserve">Seller </w:t>
      </w:r>
      <w:r w:rsidRPr="0015371D">
        <w:rPr>
          <w:b/>
          <w:u w:val="words"/>
        </w:rPr>
        <w:t>shall</w:t>
      </w:r>
      <w:r>
        <w:t xml:space="preserve"> submit, with each shipment of items, one copy of an inspection report reflecting 100 percent inspection verification of all drawing characteristics, including notes, for all products.</w:t>
      </w:r>
    </w:p>
    <w:p w14:paraId="53D00D26" w14:textId="77777777" w:rsidR="00CE5D0B" w:rsidRDefault="00CE5D0B" w:rsidP="00CE5D0B">
      <w:pPr>
        <w:pStyle w:val="QClauseLetter"/>
      </w:pPr>
      <w:r>
        <w:t>B.</w:t>
      </w:r>
      <w:r>
        <w:tab/>
        <w:t xml:space="preserve">The report </w:t>
      </w:r>
      <w:r w:rsidRPr="0015371D">
        <w:rPr>
          <w:b/>
          <w:u w:val="words"/>
        </w:rPr>
        <w:t>shall</w:t>
      </w:r>
      <w:r>
        <w:t xml:space="preserve"> delineate each drawing characteristic and specify the corresponding actual measurement results.</w:t>
      </w:r>
    </w:p>
    <w:p w14:paraId="53D00D27" w14:textId="77777777" w:rsidR="00CE5D0B" w:rsidRDefault="00CE5D0B" w:rsidP="00CE5D0B">
      <w:pPr>
        <w:pStyle w:val="QClauseLetter"/>
      </w:pPr>
      <w:r>
        <w:t>C.</w:t>
      </w:r>
      <w:r>
        <w:tab/>
        <w:t xml:space="preserve">Inspection record traceability </w:t>
      </w:r>
      <w:r w:rsidRPr="0015371D">
        <w:rPr>
          <w:b/>
          <w:u w:val="words"/>
        </w:rPr>
        <w:t>shall</w:t>
      </w:r>
      <w:r>
        <w:t xml:space="preserve"> be maintained by either serializing each item, if allowed, or tag identification.  The item identification is then matched with the corresponding inspection report.</w:t>
      </w:r>
    </w:p>
    <w:p w14:paraId="53D00D28" w14:textId="77777777" w:rsidR="00CE5D0B" w:rsidRDefault="00CE5D0B" w:rsidP="00CE5D0B">
      <w:pPr>
        <w:pStyle w:val="QClauseLetter"/>
      </w:pPr>
      <w:r>
        <w:t>D.</w:t>
      </w:r>
      <w:r>
        <w:tab/>
        <w:t xml:space="preserve">The only exception to the above procedure applies to items machined under tape-controlled or automatic conditions.  In that case, the 100 percent inspection report </w:t>
      </w:r>
      <w:r>
        <w:rPr>
          <w:b/>
          <w:bCs/>
          <w:u w:val="single"/>
        </w:rPr>
        <w:t>shall</w:t>
      </w:r>
      <w:r>
        <w:t xml:space="preserve"> be limited to the first and last item procured from one continuous set-up.</w:t>
      </w:r>
    </w:p>
    <w:p w14:paraId="53D00D29" w14:textId="77777777" w:rsidR="00CE5D0B" w:rsidRDefault="00CE5D0B" w:rsidP="00CE5D0B">
      <w:pPr>
        <w:pStyle w:val="QClauseNumber"/>
      </w:pPr>
      <w:r>
        <w:t>1.</w:t>
      </w:r>
      <w:r>
        <w:tab/>
        <w:t xml:space="preserve">The inspection report </w:t>
      </w:r>
      <w:r w:rsidRPr="0015371D">
        <w:rPr>
          <w:b/>
          <w:u w:val="words"/>
        </w:rPr>
        <w:t>shall</w:t>
      </w:r>
      <w:r>
        <w:t xml:space="preserve"> state that the items were machined under tape-controlled or automatic conditions.</w:t>
      </w:r>
    </w:p>
    <w:p w14:paraId="53D00D2A" w14:textId="77777777" w:rsidR="00CE5D0B" w:rsidRDefault="00CE5D0B" w:rsidP="00CE5D0B">
      <w:pPr>
        <w:pStyle w:val="QClause"/>
      </w:pPr>
      <w:bookmarkStart w:id="31" w:name="_Toc357509014"/>
      <w:bookmarkStart w:id="32" w:name="_Toc283274750"/>
      <w:r>
        <w:t>MSQ-11</w:t>
      </w:r>
      <w:r>
        <w:tab/>
        <w:t>Calibration System Requirements</w:t>
      </w:r>
      <w:bookmarkEnd w:id="31"/>
      <w:bookmarkEnd w:id="32"/>
    </w:p>
    <w:p w14:paraId="53D00D2B" w14:textId="77777777" w:rsidR="00CE5D0B" w:rsidRPr="001F062D" w:rsidRDefault="00CE5D0B" w:rsidP="00CE5D0B">
      <w:pPr>
        <w:pStyle w:val="GuidanceText"/>
        <w:rPr>
          <w:strike/>
        </w:rPr>
      </w:pPr>
      <w:r w:rsidRPr="002540CD">
        <w:rPr>
          <w:b/>
        </w:rPr>
        <w:t>Guidance:</w:t>
      </w:r>
      <w:r>
        <w:t xml:space="preserve">  A and </w:t>
      </w:r>
      <w:r w:rsidR="001212F0">
        <w:t>B apply when MSQ-11 is required.</w:t>
      </w:r>
    </w:p>
    <w:p w14:paraId="53D00D2C" w14:textId="77777777" w:rsidR="00CE5D0B" w:rsidRDefault="00CE5D0B" w:rsidP="00CE5D0B">
      <w:pPr>
        <w:pStyle w:val="QClauseLetter"/>
      </w:pPr>
      <w:r>
        <w:t>A.</w:t>
      </w:r>
      <w:r>
        <w:tab/>
      </w:r>
      <w:r w:rsidRPr="0034224D">
        <w:t>S</w:t>
      </w:r>
      <w:r>
        <w:t>eller</w:t>
      </w:r>
      <w:r w:rsidRPr="0034224D">
        <w:t xml:space="preserve"> </w:t>
      </w:r>
      <w:r w:rsidRPr="0034224D">
        <w:rPr>
          <w:b/>
          <w:u w:val="single"/>
        </w:rPr>
        <w:t>shall</w:t>
      </w:r>
      <w:r>
        <w:t xml:space="preserve"> be</w:t>
      </w:r>
      <w:r w:rsidRPr="0034224D">
        <w:t xml:space="preserve"> responsible for the calibration, accuracy, validation, and maintenance of any equipment, tooling, or gauges utilized by S</w:t>
      </w:r>
      <w:r>
        <w:t>eller</w:t>
      </w:r>
      <w:r w:rsidRPr="0034224D">
        <w:t xml:space="preserve"> to produce, inspect, or test articles to be delivered under this </w:t>
      </w:r>
      <w:r w:rsidR="00B22EC8">
        <w:t>Purchase Order / Subcontract</w:t>
      </w:r>
      <w:r w:rsidR="001212F0">
        <w:t>.</w:t>
      </w:r>
    </w:p>
    <w:p w14:paraId="53D00D2D" w14:textId="77777777" w:rsidR="00CE5D0B" w:rsidRDefault="00CE5D0B" w:rsidP="00CE5D0B">
      <w:pPr>
        <w:pStyle w:val="QClauseLetter"/>
      </w:pPr>
      <w:r>
        <w:t>B.</w:t>
      </w:r>
      <w:r>
        <w:tab/>
      </w:r>
      <w:r w:rsidRPr="0034224D">
        <w:t>S</w:t>
      </w:r>
      <w:r>
        <w:t>eller</w:t>
      </w:r>
      <w:r w:rsidRPr="0034224D">
        <w:t xml:space="preserve">‘s </w:t>
      </w:r>
      <w:r>
        <w:t>e</w:t>
      </w:r>
      <w:r w:rsidRPr="0034224D">
        <w:t xml:space="preserve">quipment </w:t>
      </w:r>
      <w:r>
        <w:t>c</w:t>
      </w:r>
      <w:r w:rsidRPr="0034224D">
        <w:t xml:space="preserve">alibration </w:t>
      </w:r>
      <w:r>
        <w:t>s</w:t>
      </w:r>
      <w:r w:rsidRPr="0034224D">
        <w:t xml:space="preserve">ystem </w:t>
      </w:r>
      <w:r w:rsidRPr="0034224D">
        <w:rPr>
          <w:b/>
          <w:u w:val="single"/>
        </w:rPr>
        <w:t>shall</w:t>
      </w:r>
      <w:r w:rsidRPr="0034224D">
        <w:t xml:space="preserve"> be in accordance with </w:t>
      </w:r>
      <w:r>
        <w:t xml:space="preserve">one of </w:t>
      </w:r>
      <w:r w:rsidRPr="0034224D">
        <w:t>the</w:t>
      </w:r>
      <w:r>
        <w:t xml:space="preserve"> </w:t>
      </w:r>
      <w:r w:rsidR="00A26817">
        <w:t xml:space="preserve">four </w:t>
      </w:r>
      <w:r w:rsidRPr="0034224D">
        <w:t>requirements</w:t>
      </w:r>
      <w:r>
        <w:t xml:space="preserve"> listed below:</w:t>
      </w:r>
    </w:p>
    <w:p w14:paraId="53D00D2E" w14:textId="77777777" w:rsidR="00CE5D0B" w:rsidRDefault="00CE5D0B" w:rsidP="00CE5D0B">
      <w:pPr>
        <w:pStyle w:val="QClauseNumber"/>
      </w:pPr>
      <w:r>
        <w:t>1.</w:t>
      </w:r>
      <w:r>
        <w:tab/>
        <w:t>MIL-STD-45662A or</w:t>
      </w:r>
    </w:p>
    <w:p w14:paraId="53D00D2F" w14:textId="77777777" w:rsidR="00CE5D0B" w:rsidRDefault="00CE5D0B" w:rsidP="00CE5D0B">
      <w:pPr>
        <w:pStyle w:val="QClauseNumber"/>
      </w:pPr>
      <w:r>
        <w:t>2.</w:t>
      </w:r>
      <w:r>
        <w:tab/>
        <w:t>ANSI/NCSL Z540</w:t>
      </w:r>
      <w:r w:rsidR="00A26817">
        <w:t xml:space="preserve"> </w:t>
      </w:r>
      <w:r>
        <w:t>or</w:t>
      </w:r>
    </w:p>
    <w:p w14:paraId="53D00D30" w14:textId="77777777" w:rsidR="00CE5D0B" w:rsidRDefault="00CE5D0B" w:rsidP="00CE5D0B">
      <w:pPr>
        <w:pStyle w:val="QClauseNumber"/>
      </w:pPr>
      <w:r>
        <w:t>3.</w:t>
      </w:r>
      <w:r>
        <w:tab/>
        <w:t>ISO 1</w:t>
      </w:r>
      <w:r w:rsidR="00B70FE8">
        <w:t>0</w:t>
      </w:r>
      <w:r>
        <w:t>012-1</w:t>
      </w:r>
    </w:p>
    <w:p w14:paraId="53D00D31" w14:textId="77777777" w:rsidR="00A26817" w:rsidRDefault="00A26817" w:rsidP="00CE5D0B">
      <w:pPr>
        <w:pStyle w:val="QClauseNumber"/>
      </w:pPr>
      <w:r>
        <w:t>4.  ISO 17025</w:t>
      </w:r>
    </w:p>
    <w:p w14:paraId="53D00D32" w14:textId="77777777" w:rsidR="00421BF9" w:rsidRDefault="00CE5D0B">
      <w:pPr>
        <w:pStyle w:val="QClause"/>
        <w:keepNext/>
      </w:pPr>
      <w:bookmarkStart w:id="33" w:name="_Toc357509015"/>
      <w:bookmarkStart w:id="34" w:name="_Toc283274751"/>
      <w:r>
        <w:lastRenderedPageBreak/>
        <w:t>MSQ-12</w:t>
      </w:r>
      <w:r>
        <w:tab/>
        <w:t>Control of</w:t>
      </w:r>
      <w:r w:rsidRPr="00B12385">
        <w:t xml:space="preserve"> S</w:t>
      </w:r>
      <w:r>
        <w:t>oftware</w:t>
      </w:r>
      <w:bookmarkEnd w:id="33"/>
      <w:bookmarkEnd w:id="34"/>
    </w:p>
    <w:p w14:paraId="53D00D33" w14:textId="77777777" w:rsidR="00421BF9" w:rsidRDefault="00CE5D0B">
      <w:pPr>
        <w:pStyle w:val="GuidanceText"/>
        <w:keepNext/>
      </w:pPr>
      <w:r w:rsidRPr="002540CD">
        <w:rPr>
          <w:b/>
        </w:rPr>
        <w:t>Guidance:</w:t>
      </w:r>
      <w:r w:rsidRPr="00C828C3">
        <w:t xml:space="preserve">  </w:t>
      </w:r>
      <w:r>
        <w:t xml:space="preserve">Select any combination of </w:t>
      </w:r>
      <w:r w:rsidRPr="00C828C3">
        <w:t xml:space="preserve">A, B, </w:t>
      </w:r>
      <w:r>
        <w:t xml:space="preserve">and C that apply.  A Software Quality Assurance Program </w:t>
      </w:r>
      <w:r w:rsidR="00FB49D5" w:rsidRPr="00FB49D5">
        <w:rPr>
          <w:b/>
          <w:u w:val="single"/>
        </w:rPr>
        <w:t>shall</w:t>
      </w:r>
      <w:r>
        <w:t xml:space="preserve"> be selected when using A: MSQ</w:t>
      </w:r>
      <w:r w:rsidR="006C4DB7">
        <w:t>-</w:t>
      </w:r>
      <w:r>
        <w:t>12A-</w:t>
      </w:r>
      <w:r w:rsidR="00D61E7B">
        <w:t>1a</w:t>
      </w:r>
      <w:r>
        <w:t>, MSQ</w:t>
      </w:r>
      <w:r w:rsidR="006C4DB7">
        <w:t>-</w:t>
      </w:r>
      <w:r>
        <w:t>12A-</w:t>
      </w:r>
      <w:r w:rsidR="00D61E7B">
        <w:t>1b</w:t>
      </w:r>
      <w:r>
        <w:t>, MSQ</w:t>
      </w:r>
      <w:r w:rsidR="006C4DB7">
        <w:t>-</w:t>
      </w:r>
      <w:r>
        <w:t>12A-</w:t>
      </w:r>
      <w:r w:rsidR="00D61E7B">
        <w:t>1c</w:t>
      </w:r>
      <w:r>
        <w:t>, or MSQ</w:t>
      </w:r>
      <w:r w:rsidR="006C4DB7">
        <w:t>-</w:t>
      </w:r>
      <w:r>
        <w:t>12A-</w:t>
      </w:r>
      <w:r w:rsidR="00D61E7B">
        <w:t>1d</w:t>
      </w:r>
      <w:r>
        <w:t>.</w:t>
      </w:r>
    </w:p>
    <w:p w14:paraId="53D00D34" w14:textId="77777777" w:rsidR="00CE5D0B" w:rsidRDefault="00CE5D0B" w:rsidP="00CE5D0B">
      <w:pPr>
        <w:pStyle w:val="QClauseLetter"/>
      </w:pPr>
      <w:r>
        <w:t>A.</w:t>
      </w:r>
      <w:r>
        <w:tab/>
        <w:t>SOFTWARE QUALITY PROGRAM</w:t>
      </w:r>
    </w:p>
    <w:p w14:paraId="53D00D35" w14:textId="77777777" w:rsidR="00CE5D0B" w:rsidRDefault="00CE5D0B" w:rsidP="00CE5D0B">
      <w:pPr>
        <w:pStyle w:val="QClauseNumber"/>
      </w:pPr>
      <w:r>
        <w:t>1.</w:t>
      </w:r>
      <w:r>
        <w:tab/>
      </w:r>
      <w:r w:rsidRPr="00011A72">
        <w:t>S</w:t>
      </w:r>
      <w:r>
        <w:t>eller</w:t>
      </w:r>
      <w:r w:rsidRPr="00011A72">
        <w:t xml:space="preserve"> </w:t>
      </w:r>
      <w:r w:rsidRPr="00011A72">
        <w:rPr>
          <w:b/>
          <w:u w:val="single"/>
        </w:rPr>
        <w:t>shall</w:t>
      </w:r>
      <w:r w:rsidRPr="00011A72">
        <w:t xml:space="preserve"> </w:t>
      </w:r>
      <w:r>
        <w:t>establish</w:t>
      </w:r>
      <w:r w:rsidRPr="00011A72">
        <w:t xml:space="preserve"> a Software Quality Assurance Program that conforms to the standard</w:t>
      </w:r>
      <w:r>
        <w:t>s</w:t>
      </w:r>
      <w:r w:rsidRPr="00011A72">
        <w:t xml:space="preserve"> specified</w:t>
      </w:r>
    </w:p>
    <w:p w14:paraId="53D00D36" w14:textId="77777777" w:rsidR="00CE5D0B" w:rsidRDefault="00CE5D0B" w:rsidP="00CE5D0B">
      <w:pPr>
        <w:pStyle w:val="QClauseLettera"/>
      </w:pPr>
      <w:r>
        <w:t>a.</w:t>
      </w:r>
      <w:r>
        <w:tab/>
      </w:r>
      <w:r w:rsidR="004C15F0">
        <w:t>AS9006</w:t>
      </w:r>
      <w:r>
        <w:t>, Deliverable Aerospace Software Supplement for AS9100,</w:t>
      </w:r>
    </w:p>
    <w:p w14:paraId="53D00D37" w14:textId="77777777" w:rsidR="00CE5D0B" w:rsidRDefault="00CE5D0B" w:rsidP="00CE5D0B">
      <w:pPr>
        <w:pStyle w:val="QClauseLettera"/>
      </w:pPr>
      <w:r>
        <w:t>b.</w:t>
      </w:r>
      <w:r>
        <w:tab/>
        <w:t>ISO/IEC 12207, Software Life Cycle Processes,</w:t>
      </w:r>
    </w:p>
    <w:p w14:paraId="53D00D38" w14:textId="77777777" w:rsidR="00CE5D0B" w:rsidRDefault="00CE5D0B" w:rsidP="00CE5D0B">
      <w:pPr>
        <w:pStyle w:val="QClauseLettera"/>
      </w:pPr>
      <w:r>
        <w:t>c.</w:t>
      </w:r>
      <w:r>
        <w:tab/>
        <w:t>Capability Maturity Model Integration (CMMI) - Level 3 or higher, or</w:t>
      </w:r>
    </w:p>
    <w:p w14:paraId="53D00D39" w14:textId="77777777" w:rsidR="00CE5D0B" w:rsidRPr="00011A72" w:rsidRDefault="00CE5D0B" w:rsidP="00CE5D0B">
      <w:pPr>
        <w:pStyle w:val="QClauseLettera"/>
      </w:pPr>
      <w:r>
        <w:t xml:space="preserve">d. </w:t>
      </w:r>
      <w:r>
        <w:tab/>
        <w:t>Federal Aviation Administration DO-178 – Software Considerations in Airborne Systems and Equipment Certification.</w:t>
      </w:r>
    </w:p>
    <w:p w14:paraId="53D00D3A" w14:textId="77777777" w:rsidR="00CE5D0B" w:rsidRDefault="00CE5D0B" w:rsidP="00CE5D0B">
      <w:pPr>
        <w:pStyle w:val="QClauseLetter"/>
      </w:pPr>
      <w:r>
        <w:t>B.</w:t>
      </w:r>
      <w:r>
        <w:tab/>
        <w:t>SOFTWARE DELIVERY DOCUMENTATION</w:t>
      </w:r>
    </w:p>
    <w:p w14:paraId="53D00D3B" w14:textId="77777777" w:rsidR="00CE5D0B" w:rsidRDefault="00CE5D0B" w:rsidP="00CE5D0B">
      <w:pPr>
        <w:pStyle w:val="QClauseNumber"/>
      </w:pPr>
      <w:r>
        <w:t>1.</w:t>
      </w:r>
      <w:r>
        <w:tab/>
      </w:r>
      <w:r w:rsidRPr="0090265C">
        <w:t>S</w:t>
      </w:r>
      <w:r>
        <w:t>eller</w:t>
      </w:r>
      <w:r w:rsidRPr="0090265C">
        <w:t xml:space="preserve"> </w:t>
      </w:r>
      <w:r w:rsidRPr="0090265C">
        <w:rPr>
          <w:b/>
          <w:u w:val="single"/>
        </w:rPr>
        <w:t>shall</w:t>
      </w:r>
      <w:r w:rsidRPr="0090265C">
        <w:t xml:space="preserve"> deliver software documentation as specifi</w:t>
      </w:r>
      <w:r w:rsidR="001212F0">
        <w:t>ed in the procurement document.</w:t>
      </w:r>
    </w:p>
    <w:p w14:paraId="53D00D3C" w14:textId="77777777" w:rsidR="00CE5D0B" w:rsidRDefault="00CE5D0B" w:rsidP="00CE5D0B">
      <w:pPr>
        <w:pStyle w:val="QClauseNumber"/>
      </w:pPr>
      <w:r>
        <w:t>2.</w:t>
      </w:r>
      <w:r>
        <w:tab/>
      </w:r>
      <w:r w:rsidRPr="0090265C">
        <w:t xml:space="preserve">Software documentation </w:t>
      </w:r>
      <w:r w:rsidRPr="00334A12">
        <w:rPr>
          <w:b/>
          <w:u w:val="single"/>
        </w:rPr>
        <w:t>shall</w:t>
      </w:r>
      <w:r w:rsidRPr="0090265C">
        <w:t xml:space="preserve"> be sufficient to ensure</w:t>
      </w:r>
      <w:r>
        <w:t>:</w:t>
      </w:r>
    </w:p>
    <w:p w14:paraId="53D00D3D" w14:textId="77777777" w:rsidR="00CE5D0B" w:rsidRPr="00C6523E" w:rsidRDefault="00CE5D0B" w:rsidP="00CE5D0B">
      <w:pPr>
        <w:pStyle w:val="QClauseLettera"/>
      </w:pPr>
      <w:r>
        <w:t>a.</w:t>
      </w:r>
      <w:r>
        <w:tab/>
      </w:r>
      <w:r w:rsidRPr="00C6523E">
        <w:t xml:space="preserve">All requirements are achieved or waivers </w:t>
      </w:r>
      <w:r>
        <w:t xml:space="preserve">are </w:t>
      </w:r>
      <w:r w:rsidRPr="00C6523E">
        <w:t>submitted</w:t>
      </w:r>
    </w:p>
    <w:p w14:paraId="53D00D3E" w14:textId="77777777" w:rsidR="00CE5D0B" w:rsidRPr="00C6523E" w:rsidRDefault="00CE5D0B" w:rsidP="00CE5D0B">
      <w:pPr>
        <w:pStyle w:val="QClauseLettera"/>
      </w:pPr>
      <w:r>
        <w:t>b.</w:t>
      </w:r>
      <w:r>
        <w:tab/>
      </w:r>
      <w:r w:rsidRPr="00C6523E">
        <w:t>Configuration is correct and deliverables are</w:t>
      </w:r>
      <w:r>
        <w:t xml:space="preserve"> properly identified and marked</w:t>
      </w:r>
    </w:p>
    <w:p w14:paraId="53D00D3F" w14:textId="77777777" w:rsidR="00CE5D0B" w:rsidRPr="00C6523E" w:rsidRDefault="00CE5D0B" w:rsidP="00CE5D0B">
      <w:pPr>
        <w:pStyle w:val="QClauseLettera"/>
      </w:pPr>
      <w:r>
        <w:t>c.</w:t>
      </w:r>
      <w:r>
        <w:tab/>
      </w:r>
      <w:r w:rsidRPr="00C6523E">
        <w:t xml:space="preserve">Planned level of acceptance is achieved and/or </w:t>
      </w:r>
      <w:r>
        <w:t xml:space="preserve">approved </w:t>
      </w:r>
      <w:r w:rsidRPr="00C6523E">
        <w:t>deviation/waivers are made part of the de</w:t>
      </w:r>
      <w:r>
        <w:t>liverable documentation package</w:t>
      </w:r>
    </w:p>
    <w:p w14:paraId="53D00D40" w14:textId="77777777" w:rsidR="00CE5D0B" w:rsidRPr="00C6523E" w:rsidRDefault="00CE5D0B" w:rsidP="00CE5D0B">
      <w:pPr>
        <w:pStyle w:val="QClauseLettera"/>
      </w:pPr>
      <w:r>
        <w:t>d.</w:t>
      </w:r>
      <w:r>
        <w:tab/>
      </w:r>
      <w:r w:rsidRPr="00C6523E">
        <w:t xml:space="preserve">Operating instructions accompanying the developed software are sufficient to enable loading, initialization, and operation by </w:t>
      </w:r>
      <w:r>
        <w:t>Seller’s</w:t>
      </w:r>
      <w:r w:rsidRPr="00C6523E">
        <w:t xml:space="preserve"> personnel</w:t>
      </w:r>
    </w:p>
    <w:p w14:paraId="53D00D41" w14:textId="77777777" w:rsidR="00CE5D0B" w:rsidRDefault="001212F0" w:rsidP="00CE5D0B">
      <w:pPr>
        <w:pStyle w:val="QClauseLetter"/>
      </w:pPr>
      <w:r>
        <w:t>C.</w:t>
      </w:r>
      <w:r>
        <w:tab/>
        <w:t>CONTROL OF SOFTWARE</w:t>
      </w:r>
    </w:p>
    <w:p w14:paraId="53D00D42" w14:textId="77777777" w:rsidR="00CE5D0B" w:rsidRDefault="00CE5D0B" w:rsidP="00CE5D0B">
      <w:pPr>
        <w:pStyle w:val="QClauseNumber"/>
      </w:pPr>
      <w:r>
        <w:t>1.</w:t>
      </w:r>
      <w:r>
        <w:tab/>
      </w:r>
      <w:r w:rsidRPr="00A54D5D">
        <w:t>S</w:t>
      </w:r>
      <w:r>
        <w:t>eller</w:t>
      </w:r>
      <w:r w:rsidRPr="00A54D5D">
        <w:t xml:space="preserve"> </w:t>
      </w:r>
      <w:r w:rsidRPr="00A54D5D">
        <w:rPr>
          <w:b/>
          <w:u w:val="single"/>
        </w:rPr>
        <w:t>shall</w:t>
      </w:r>
      <w:r w:rsidRPr="00A54D5D">
        <w:t xml:space="preserve"> provide and maintain a system for the control of software used in the </w:t>
      </w:r>
      <w:r w:rsidR="00CF6D6E">
        <w:t>fabricati</w:t>
      </w:r>
      <w:r w:rsidR="00A31FF4">
        <w:t>on</w:t>
      </w:r>
      <w:r w:rsidR="00CF6D6E">
        <w:t xml:space="preserve">, </w:t>
      </w:r>
      <w:r w:rsidRPr="00A54D5D">
        <w:t>qualification/acceptance testing of deliverable hardware, software</w:t>
      </w:r>
      <w:r>
        <w:t>,</w:t>
      </w:r>
      <w:r w:rsidRPr="00A54D5D">
        <w:t xml:space="preserve"> and firmware to be furnished </w:t>
      </w:r>
      <w:r>
        <w:t>for</w:t>
      </w:r>
      <w:r w:rsidRPr="00A54D5D">
        <w:t xml:space="preserve"> </w:t>
      </w:r>
      <w:r>
        <w:t>th</w:t>
      </w:r>
      <w:r w:rsidRPr="00A54D5D">
        <w:t>is proc</w:t>
      </w:r>
      <w:r w:rsidR="001212F0">
        <w:t>urement.</w:t>
      </w:r>
    </w:p>
    <w:p w14:paraId="53D00D43" w14:textId="77777777" w:rsidR="00CE5D0B" w:rsidRPr="00A54D5D" w:rsidRDefault="00CE5D0B" w:rsidP="00CE5D0B">
      <w:pPr>
        <w:pStyle w:val="QClauseNumber"/>
      </w:pPr>
      <w:r>
        <w:t>2.</w:t>
      </w:r>
      <w:r>
        <w:tab/>
      </w:r>
      <w:r w:rsidRPr="00A54D5D">
        <w:t>S</w:t>
      </w:r>
      <w:r>
        <w:t>eller</w:t>
      </w:r>
      <w:r w:rsidRPr="00A54D5D">
        <w:t xml:space="preserve"> </w:t>
      </w:r>
      <w:r w:rsidRPr="00A54D5D">
        <w:rPr>
          <w:b/>
          <w:u w:val="single"/>
        </w:rPr>
        <w:t>shall</w:t>
      </w:r>
      <w:r w:rsidRPr="00A54D5D">
        <w:t xml:space="preserve"> maintain procedures and test records </w:t>
      </w:r>
      <w:r>
        <w:t>for</w:t>
      </w:r>
      <w:r w:rsidRPr="00A54D5D">
        <w:t xml:space="preserve"> items delivered to </w:t>
      </w:r>
      <w:r w:rsidR="00026836">
        <w:t>Buyer</w:t>
      </w:r>
      <w:r w:rsidRPr="00A54D5D">
        <w:t xml:space="preserve"> and these records </w:t>
      </w:r>
      <w:r w:rsidRPr="002540CD">
        <w:rPr>
          <w:b/>
          <w:bCs/>
          <w:u w:val="single"/>
        </w:rPr>
        <w:t>shall</w:t>
      </w:r>
      <w:r w:rsidRPr="00A54D5D">
        <w:t xml:space="preserve"> be available for </w:t>
      </w:r>
      <w:r w:rsidR="00026836">
        <w:t>Buyer</w:t>
      </w:r>
      <w:r w:rsidRPr="00A54D5D">
        <w:t xml:space="preserve"> review</w:t>
      </w:r>
      <w:r>
        <w:t>.</w:t>
      </w:r>
    </w:p>
    <w:p w14:paraId="53D00D44" w14:textId="77777777" w:rsidR="00421BF9" w:rsidRDefault="00CE5D0B">
      <w:pPr>
        <w:pStyle w:val="QClause"/>
        <w:keepNext/>
      </w:pPr>
      <w:bookmarkStart w:id="35" w:name="_Toc357509016"/>
      <w:bookmarkStart w:id="36" w:name="_Toc283274752"/>
      <w:r>
        <w:lastRenderedPageBreak/>
        <w:t>MSQ-13</w:t>
      </w:r>
      <w:r>
        <w:tab/>
        <w:t>Electrostatic Discharge</w:t>
      </w:r>
      <w:r w:rsidRPr="00B12385">
        <w:t xml:space="preserve"> C</w:t>
      </w:r>
      <w:r>
        <w:t>ontrol</w:t>
      </w:r>
      <w:bookmarkEnd w:id="35"/>
      <w:bookmarkEnd w:id="36"/>
    </w:p>
    <w:p w14:paraId="53D00D45" w14:textId="77777777" w:rsidR="00421BF9" w:rsidRDefault="00CE5D0B">
      <w:pPr>
        <w:pStyle w:val="GuidanceText"/>
        <w:keepNext/>
      </w:pPr>
      <w:r w:rsidRPr="002540CD">
        <w:rPr>
          <w:b/>
        </w:rPr>
        <w:t>Guidance:</w:t>
      </w:r>
      <w:r>
        <w:t xml:space="preserve">  A, B, C and D apply when MSQ-13 is required.</w:t>
      </w:r>
    </w:p>
    <w:p w14:paraId="53D00D46" w14:textId="77777777" w:rsidR="00CE5D0B" w:rsidRDefault="00CE5D0B" w:rsidP="00CE5D0B">
      <w:pPr>
        <w:pStyle w:val="QClauseLetter"/>
      </w:pPr>
      <w:r>
        <w:t>A.</w:t>
      </w:r>
      <w:r>
        <w:tab/>
        <w:t xml:space="preserve">Seller </w:t>
      </w:r>
      <w:r w:rsidRPr="0015371D">
        <w:rPr>
          <w:b/>
          <w:u w:val="words"/>
        </w:rPr>
        <w:t>shall</w:t>
      </w:r>
      <w:r>
        <w:t xml:space="preserve"> provide and maintain a program for Electrostatic Discharge (ESD) control for hardware items to be furnished for this procurement in accordance with one or more of the following standards:</w:t>
      </w:r>
    </w:p>
    <w:p w14:paraId="53D00D47" w14:textId="77777777" w:rsidR="00CE5D0B" w:rsidRDefault="00CE5D0B" w:rsidP="00CE5D0B">
      <w:pPr>
        <w:pStyle w:val="QClauseNumber"/>
      </w:pPr>
      <w:r>
        <w:t>1.</w:t>
      </w:r>
      <w:r>
        <w:tab/>
        <w:t>MIL-STD</w:t>
      </w:r>
      <w:r w:rsidR="004B5B1B">
        <w:t>-</w:t>
      </w:r>
      <w:r>
        <w:t xml:space="preserve">1686 </w:t>
      </w:r>
      <w:r w:rsidRPr="00FE57A4">
        <w:t>E</w:t>
      </w:r>
      <w:r>
        <w:t xml:space="preserve">lectrostatic </w:t>
      </w:r>
      <w:r w:rsidRPr="00FE57A4">
        <w:t>D</w:t>
      </w:r>
      <w:r>
        <w:t>ischarge</w:t>
      </w:r>
      <w:r w:rsidRPr="00FE57A4">
        <w:t xml:space="preserve"> C</w:t>
      </w:r>
      <w:r>
        <w:t>ontrol</w:t>
      </w:r>
      <w:r w:rsidRPr="00FE57A4">
        <w:t xml:space="preserve"> P</w:t>
      </w:r>
      <w:r>
        <w:t>rogram for</w:t>
      </w:r>
      <w:r w:rsidRPr="00FE57A4">
        <w:t xml:space="preserve"> P</w:t>
      </w:r>
      <w:r>
        <w:t>rotection of</w:t>
      </w:r>
      <w:r w:rsidRPr="00FE57A4">
        <w:t xml:space="preserve"> E</w:t>
      </w:r>
      <w:r>
        <w:t>lectrical and Electronic Parts, Assemblies and Equipment (excluding Electrically Initiated Explosive Devices)</w:t>
      </w:r>
    </w:p>
    <w:p w14:paraId="53D00D48" w14:textId="77777777" w:rsidR="00CE5D0B" w:rsidRDefault="00CE5D0B" w:rsidP="00CE5D0B">
      <w:pPr>
        <w:pStyle w:val="QClauseNumber"/>
      </w:pPr>
      <w:r>
        <w:t>2.</w:t>
      </w:r>
      <w:r>
        <w:tab/>
        <w:t xml:space="preserve">ANSI-S20.20 </w:t>
      </w:r>
      <w:r w:rsidRPr="00FE57A4">
        <w:t>P</w:t>
      </w:r>
      <w:r>
        <w:t>arts,</w:t>
      </w:r>
      <w:r w:rsidRPr="00FE57A4">
        <w:t xml:space="preserve"> E</w:t>
      </w:r>
      <w:r>
        <w:t>lectrical and Electronic,</w:t>
      </w:r>
      <w:r w:rsidRPr="00FE57A4">
        <w:t xml:space="preserve"> A</w:t>
      </w:r>
      <w:r>
        <w:t>ssemblies and Equipment</w:t>
      </w:r>
      <w:r w:rsidRPr="00FE57A4">
        <w:t>, P</w:t>
      </w:r>
      <w:r>
        <w:t>rotection of (excluding Electrically Initiated</w:t>
      </w:r>
      <w:r w:rsidRPr="00FE57A4">
        <w:t xml:space="preserve"> E</w:t>
      </w:r>
      <w:r>
        <w:t>xplosive Devices</w:t>
      </w:r>
      <w:r w:rsidRPr="00FE57A4">
        <w:t xml:space="preserve">), </w:t>
      </w:r>
      <w:r>
        <w:t>for the</w:t>
      </w:r>
      <w:r w:rsidRPr="00FE57A4">
        <w:t xml:space="preserve"> D</w:t>
      </w:r>
      <w:r>
        <w:t>evelopment</w:t>
      </w:r>
      <w:r w:rsidRPr="00FE57A4">
        <w:t xml:space="preserve"> </w:t>
      </w:r>
      <w:r>
        <w:t>of an</w:t>
      </w:r>
      <w:r w:rsidRPr="00FE57A4">
        <w:t xml:space="preserve"> E</w:t>
      </w:r>
      <w:r>
        <w:t>lectrostatic</w:t>
      </w:r>
      <w:r w:rsidRPr="00FE57A4">
        <w:t xml:space="preserve"> D</w:t>
      </w:r>
      <w:r>
        <w:t>ischarge Control Program</w:t>
      </w:r>
    </w:p>
    <w:p w14:paraId="53D00D49" w14:textId="77777777" w:rsidR="00CE5D0B" w:rsidRDefault="00CE5D0B" w:rsidP="00CE5D0B">
      <w:pPr>
        <w:pStyle w:val="QClauseNumber"/>
      </w:pPr>
      <w:r>
        <w:t>3.</w:t>
      </w:r>
      <w:r>
        <w:tab/>
        <w:t xml:space="preserve">EIA 625 </w:t>
      </w:r>
      <w:r w:rsidRPr="003C2AA4">
        <w:rPr>
          <w:iCs/>
        </w:rPr>
        <w:t>Requirements for Handling Electrostatic Discharge Sensitive Devices</w:t>
      </w:r>
    </w:p>
    <w:p w14:paraId="53D00D4A" w14:textId="77777777" w:rsidR="00CE5D0B" w:rsidRDefault="00CE5D0B" w:rsidP="00CE5D0B">
      <w:pPr>
        <w:pStyle w:val="QClauseNumber"/>
      </w:pPr>
      <w:r>
        <w:t>4.</w:t>
      </w:r>
      <w:r>
        <w:tab/>
        <w:t>MSFC-STD-1800 ESD Control for Propellant and Explosive Devices</w:t>
      </w:r>
    </w:p>
    <w:p w14:paraId="53D00D4B" w14:textId="77777777" w:rsidR="00CE5D0B" w:rsidRDefault="00CE5D0B" w:rsidP="00CE5D0B">
      <w:pPr>
        <w:pStyle w:val="QClauseNumber"/>
      </w:pPr>
      <w:r>
        <w:t>5.</w:t>
      </w:r>
      <w:r w:rsidR="004B5B1B">
        <w:tab/>
      </w:r>
      <w:r>
        <w:t>DoD 4185.26m Contractors Safety Manual for Ammunition and Explosives</w:t>
      </w:r>
    </w:p>
    <w:p w14:paraId="53D00D4C" w14:textId="77777777" w:rsidR="0007657A" w:rsidRPr="00D7272C" w:rsidRDefault="0007657A" w:rsidP="0007657A">
      <w:pPr>
        <w:pStyle w:val="QClauseLetter"/>
      </w:pPr>
      <w:r>
        <w:t>B.</w:t>
      </w:r>
      <w:r>
        <w:tab/>
      </w:r>
      <w:r w:rsidRPr="00D7272C">
        <w:t>Seller</w:t>
      </w:r>
      <w:r>
        <w:t>’s</w:t>
      </w:r>
      <w:r w:rsidRPr="00D7272C">
        <w:t xml:space="preserve"> </w:t>
      </w:r>
      <w:r>
        <w:t>ESD</w:t>
      </w:r>
      <w:r w:rsidRPr="00D7272C">
        <w:t xml:space="preserve"> control program </w:t>
      </w:r>
      <w:r w:rsidRPr="00D7272C">
        <w:rPr>
          <w:b/>
          <w:u w:val="single"/>
        </w:rPr>
        <w:t>shall</w:t>
      </w:r>
      <w:r>
        <w:t xml:space="preserve"> be</w:t>
      </w:r>
      <w:r w:rsidRPr="00D7272C">
        <w:t xml:space="preserve"> subject to review and approval by Buyer.</w:t>
      </w:r>
    </w:p>
    <w:p w14:paraId="53D00D4D" w14:textId="77777777" w:rsidR="0007657A" w:rsidRDefault="0007657A" w:rsidP="0007657A">
      <w:pPr>
        <w:pStyle w:val="QClauseLetter"/>
      </w:pPr>
      <w:r>
        <w:t>C.</w:t>
      </w:r>
      <w:r>
        <w:tab/>
        <w:t xml:space="preserve">Items </w:t>
      </w:r>
      <w:r w:rsidRPr="00CF491D">
        <w:rPr>
          <w:b/>
          <w:u w:val="single"/>
        </w:rPr>
        <w:t>shall</w:t>
      </w:r>
      <w:r>
        <w:t xml:space="preserve"> be packaged with ESD protective material.</w:t>
      </w:r>
    </w:p>
    <w:p w14:paraId="53D00D4E" w14:textId="77777777" w:rsidR="0007657A" w:rsidRDefault="0007657A" w:rsidP="0007657A">
      <w:pPr>
        <w:pStyle w:val="QClauseNumber"/>
      </w:pPr>
      <w:r>
        <w:t>1.</w:t>
      </w:r>
      <w:r>
        <w:tab/>
      </w:r>
      <w:r w:rsidRPr="00CF491D">
        <w:t xml:space="preserve">ESD protective caps </w:t>
      </w:r>
      <w:r w:rsidRPr="00CF491D">
        <w:rPr>
          <w:b/>
          <w:u w:val="single"/>
        </w:rPr>
        <w:t>shall</w:t>
      </w:r>
      <w:r w:rsidRPr="00CF491D">
        <w:t xml:space="preserve"> be used on equipment external connectors or contacts that connect to ESD parts and a</w:t>
      </w:r>
      <w:r>
        <w:t>ssemblies within the equipment.</w:t>
      </w:r>
    </w:p>
    <w:p w14:paraId="53D00D4F" w14:textId="77777777" w:rsidR="0007657A" w:rsidRDefault="0007657A" w:rsidP="0007657A">
      <w:pPr>
        <w:pStyle w:val="QClauseNumber"/>
      </w:pPr>
      <w:r>
        <w:t>2.</w:t>
      </w:r>
      <w:r>
        <w:tab/>
      </w:r>
      <w:r w:rsidRPr="00CF491D">
        <w:t xml:space="preserve">All packages </w:t>
      </w:r>
      <w:r w:rsidRPr="00CF491D">
        <w:rPr>
          <w:b/>
          <w:u w:val="single"/>
        </w:rPr>
        <w:t>shall</w:t>
      </w:r>
      <w:r w:rsidRPr="00CF491D">
        <w:t xml:space="preserve"> be identified with </w:t>
      </w:r>
      <w:r>
        <w:t>a suitable precautionary label.</w:t>
      </w:r>
    </w:p>
    <w:p w14:paraId="53D00D50" w14:textId="77777777" w:rsidR="0007657A" w:rsidRDefault="0007657A" w:rsidP="0007657A">
      <w:pPr>
        <w:pStyle w:val="QClauseNumber"/>
      </w:pPr>
      <w:r>
        <w:t>3.</w:t>
      </w:r>
      <w:r>
        <w:tab/>
      </w:r>
      <w:r w:rsidRPr="00CF491D">
        <w:t xml:space="preserve">The label </w:t>
      </w:r>
      <w:r w:rsidRPr="00CF491D">
        <w:rPr>
          <w:b/>
          <w:u w:val="single"/>
        </w:rPr>
        <w:t>shall</w:t>
      </w:r>
      <w:r w:rsidRPr="00CF491D">
        <w:t xml:space="preserve"> not be utilized as a sealing device.</w:t>
      </w:r>
    </w:p>
    <w:p w14:paraId="53D00D51" w14:textId="77777777" w:rsidR="0007657A" w:rsidRPr="00D7272C" w:rsidRDefault="0007657A" w:rsidP="0007657A">
      <w:pPr>
        <w:pStyle w:val="QClauseLetter"/>
      </w:pPr>
      <w:r>
        <w:t>D.</w:t>
      </w:r>
      <w:r>
        <w:tab/>
      </w:r>
      <w:r w:rsidRPr="00D7272C">
        <w:t xml:space="preserve">Any ESD components or assemblies received by </w:t>
      </w:r>
      <w:r>
        <w:t>Buyer</w:t>
      </w:r>
      <w:r w:rsidRPr="00D7272C">
        <w:t xml:space="preserve"> that are not in </w:t>
      </w:r>
      <w:r>
        <w:t xml:space="preserve">an </w:t>
      </w:r>
      <w:r w:rsidRPr="00D7272C">
        <w:t xml:space="preserve">ESD protective material </w:t>
      </w:r>
      <w:r w:rsidRPr="00D7272C">
        <w:rPr>
          <w:b/>
          <w:u w:val="single"/>
        </w:rPr>
        <w:t>shall</w:t>
      </w:r>
      <w:r w:rsidRPr="00D7272C">
        <w:t xml:space="preserve"> be subject to return to S</w:t>
      </w:r>
      <w:r>
        <w:t xml:space="preserve">eller.  </w:t>
      </w:r>
      <w:r w:rsidR="00FB49D5" w:rsidRPr="00FB49D5">
        <w:rPr>
          <w:b/>
        </w:rPr>
        <w:t>NOTE:</w:t>
      </w:r>
      <w:r>
        <w:t xml:space="preserve"> </w:t>
      </w:r>
      <w:r w:rsidRPr="00D7272C">
        <w:t>ESD requirements are defined as applicable to any active or passive components</w:t>
      </w:r>
      <w:r>
        <w:t>.</w:t>
      </w:r>
    </w:p>
    <w:p w14:paraId="53D00D52" w14:textId="77777777" w:rsidR="00CE5D0B" w:rsidRDefault="00CE5D0B" w:rsidP="00B84F57">
      <w:pPr>
        <w:pStyle w:val="QClause"/>
        <w:keepNext/>
      </w:pPr>
      <w:bookmarkStart w:id="37" w:name="_Toc357509017"/>
      <w:bookmarkStart w:id="38" w:name="_Toc283274753"/>
      <w:r>
        <w:t>MSQ-14</w:t>
      </w:r>
      <w:r>
        <w:tab/>
        <w:t>NASA Quality Program Provisions</w:t>
      </w:r>
      <w:bookmarkEnd w:id="37"/>
      <w:bookmarkEnd w:id="38"/>
    </w:p>
    <w:p w14:paraId="53D00D53" w14:textId="77777777" w:rsidR="00CE5D0B" w:rsidRPr="00110CB0" w:rsidRDefault="00CE5D0B" w:rsidP="00B84F57">
      <w:pPr>
        <w:pStyle w:val="GuidanceText"/>
        <w:keepNext/>
      </w:pPr>
      <w:r w:rsidRPr="002540CD">
        <w:rPr>
          <w:b/>
        </w:rPr>
        <w:t>Guidance:</w:t>
      </w:r>
      <w:r>
        <w:t xml:space="preserve">  Select </w:t>
      </w:r>
      <w:r w:rsidRPr="00110CB0">
        <w:t>A or B</w:t>
      </w:r>
      <w:r>
        <w:t>.</w:t>
      </w:r>
    </w:p>
    <w:p w14:paraId="53D00D54" w14:textId="77777777" w:rsidR="00CE5D0B" w:rsidRDefault="00CE5D0B" w:rsidP="00CE5D0B">
      <w:pPr>
        <w:pStyle w:val="QClauseLetter"/>
      </w:pPr>
      <w:r>
        <w:t>A.</w:t>
      </w:r>
      <w:r>
        <w:tab/>
        <w:t xml:space="preserve">Seller </w:t>
      </w:r>
      <w:r w:rsidRPr="0015371D">
        <w:rPr>
          <w:b/>
          <w:u w:val="words"/>
        </w:rPr>
        <w:t>shall</w:t>
      </w:r>
      <w:r>
        <w:t xml:space="preserve"> provide and maintain a quality assurance program in accordance with NASA Quality Publication NHB 5300.4 (1B), “Quality Program Provisions for Aeronautical and Space System Contractors”.</w:t>
      </w:r>
    </w:p>
    <w:p w14:paraId="53D00D55" w14:textId="77777777" w:rsidR="00CE5D0B" w:rsidRDefault="00CE5D0B" w:rsidP="00CE5D0B">
      <w:pPr>
        <w:pStyle w:val="QClauseLetter"/>
      </w:pPr>
      <w:r>
        <w:lastRenderedPageBreak/>
        <w:t>B.</w:t>
      </w:r>
      <w:r>
        <w:tab/>
        <w:t xml:space="preserve">Seller </w:t>
      </w:r>
      <w:r w:rsidRPr="0015371D">
        <w:rPr>
          <w:b/>
          <w:u w:val="words"/>
        </w:rPr>
        <w:t>shall</w:t>
      </w:r>
      <w:r>
        <w:t xml:space="preserve"> provide and maintain a quality assurance program in accordance with NHB 5300.4 (1B), “Quality Program Provisions for Aeronautical and Space System Contractors”, that have been tailored as specified in </w:t>
      </w:r>
      <w:r w:rsidR="00026836">
        <w:t>Buyer</w:t>
      </w:r>
      <w:r>
        <w:t>’s procurement document.</w:t>
      </w:r>
    </w:p>
    <w:p w14:paraId="53D00D56" w14:textId="77777777" w:rsidR="00CE5D0B" w:rsidRDefault="00CE5D0B" w:rsidP="00CE5D0B">
      <w:pPr>
        <w:pStyle w:val="QClause"/>
      </w:pPr>
      <w:bookmarkStart w:id="39" w:name="_Toc357509018"/>
      <w:bookmarkStart w:id="40" w:name="_Toc283274754"/>
      <w:r>
        <w:t>MSQ-15</w:t>
      </w:r>
      <w:r>
        <w:tab/>
        <w:t>NASA Inspection System Provisions</w:t>
      </w:r>
      <w:bookmarkEnd w:id="39"/>
      <w:bookmarkEnd w:id="40"/>
    </w:p>
    <w:p w14:paraId="53D00D57" w14:textId="77777777" w:rsidR="00CE5D0B" w:rsidRPr="00110CB0" w:rsidRDefault="00CE5D0B" w:rsidP="00CE5D0B">
      <w:pPr>
        <w:pStyle w:val="GuidanceText"/>
      </w:pPr>
      <w:r w:rsidRPr="002540CD">
        <w:rPr>
          <w:b/>
        </w:rPr>
        <w:t>Guidance:</w:t>
      </w:r>
      <w:r>
        <w:t xml:space="preserve">  Select </w:t>
      </w:r>
      <w:r w:rsidRPr="00110CB0">
        <w:t>A or B</w:t>
      </w:r>
      <w:r>
        <w:t>.</w:t>
      </w:r>
    </w:p>
    <w:p w14:paraId="53D00D58" w14:textId="77777777" w:rsidR="00CE5D0B" w:rsidRDefault="00CE5D0B" w:rsidP="00CE5D0B">
      <w:pPr>
        <w:pStyle w:val="QClauseLetter"/>
      </w:pPr>
      <w:r>
        <w:t>A.</w:t>
      </w:r>
      <w:r>
        <w:tab/>
        <w:t xml:space="preserve">Seller </w:t>
      </w:r>
      <w:r w:rsidRPr="0015371D">
        <w:rPr>
          <w:b/>
          <w:u w:val="words"/>
        </w:rPr>
        <w:t>shall</w:t>
      </w:r>
      <w:r>
        <w:t xml:space="preserve"> provide and maintain an inspection system in accordance with NASA Publication NHB 5300.4(1C), “Inspection System Provisions for Aeronautical and Space System Material, Parts, Components, and Services”.</w:t>
      </w:r>
    </w:p>
    <w:p w14:paraId="53D00D59" w14:textId="77777777" w:rsidR="00CE5D0B" w:rsidRDefault="00CE5D0B" w:rsidP="00CE5D0B">
      <w:pPr>
        <w:pStyle w:val="QClauseLetter"/>
      </w:pPr>
      <w:r>
        <w:t>B.</w:t>
      </w:r>
      <w:r>
        <w:tab/>
        <w:t xml:space="preserve">Seller </w:t>
      </w:r>
      <w:r w:rsidRPr="0015371D">
        <w:rPr>
          <w:b/>
          <w:u w:val="words"/>
        </w:rPr>
        <w:t>shall</w:t>
      </w:r>
      <w:r>
        <w:t xml:space="preserve"> provide and maintain an inspection system in accordance with NHB 5300.4(1C), “Inspection System Provisions for Aeronautical and Space System Material, Parts, Components, and Services,” that have been tailored as specified in </w:t>
      </w:r>
      <w:r w:rsidR="00026836">
        <w:t>Buyer</w:t>
      </w:r>
      <w:r>
        <w:t>’s procurement document.</w:t>
      </w:r>
    </w:p>
    <w:p w14:paraId="53D00D5A" w14:textId="77777777" w:rsidR="00CE5D0B" w:rsidRDefault="00CE5D0B" w:rsidP="00CE5D0B">
      <w:pPr>
        <w:pStyle w:val="QClause"/>
      </w:pPr>
      <w:bookmarkStart w:id="41" w:name="_Toc357509019"/>
      <w:bookmarkStart w:id="42" w:name="_Toc283274755"/>
      <w:r>
        <w:t>MSQ-16</w:t>
      </w:r>
      <w:r>
        <w:tab/>
        <w:t>NASA Safety, Reliability, Maintainability and Quality Provisions</w:t>
      </w:r>
      <w:bookmarkEnd w:id="41"/>
      <w:bookmarkEnd w:id="42"/>
    </w:p>
    <w:p w14:paraId="53D00D5B" w14:textId="77777777" w:rsidR="00CE5D0B" w:rsidRPr="00110CB0" w:rsidRDefault="00CE5D0B" w:rsidP="00CE5D0B">
      <w:pPr>
        <w:pStyle w:val="GuidanceText"/>
      </w:pPr>
      <w:r w:rsidRPr="002540CD">
        <w:rPr>
          <w:b/>
        </w:rPr>
        <w:t>Guidance:</w:t>
      </w:r>
      <w:r>
        <w:t xml:space="preserve">  Select </w:t>
      </w:r>
      <w:r w:rsidRPr="00110CB0">
        <w:t>A or B</w:t>
      </w:r>
      <w:r>
        <w:t>.</w:t>
      </w:r>
    </w:p>
    <w:p w14:paraId="53D00D5C" w14:textId="77777777" w:rsidR="00CE5D0B" w:rsidRDefault="00CE5D0B" w:rsidP="00CE5D0B">
      <w:pPr>
        <w:pStyle w:val="QClauseLetter"/>
      </w:pPr>
      <w:r>
        <w:t>A.</w:t>
      </w:r>
      <w:r>
        <w:tab/>
        <w:t xml:space="preserve">Seller </w:t>
      </w:r>
      <w:r w:rsidRPr="0015371D">
        <w:rPr>
          <w:b/>
          <w:u w:val="words"/>
        </w:rPr>
        <w:t>shall</w:t>
      </w:r>
      <w:r>
        <w:t xml:space="preserve"> provide and maintain a quality program in accordance with NASA Quality Publication NHB 5300.4(1D-2), “Safety, Reliability, Maintainability, and Quality provisions for the Space Shuttle Program”.</w:t>
      </w:r>
    </w:p>
    <w:p w14:paraId="53D00D5D" w14:textId="77777777" w:rsidR="00CE5D0B" w:rsidRDefault="00CE5D0B" w:rsidP="00CE5D0B">
      <w:pPr>
        <w:pStyle w:val="QClauseLetter"/>
      </w:pPr>
      <w:r>
        <w:t>B.</w:t>
      </w:r>
      <w:r>
        <w:tab/>
        <w:t xml:space="preserve">Seller </w:t>
      </w:r>
      <w:r w:rsidRPr="0015371D">
        <w:rPr>
          <w:b/>
          <w:u w:val="words"/>
        </w:rPr>
        <w:t>shall</w:t>
      </w:r>
      <w:r>
        <w:t xml:space="preserve"> provide and maintain a quality program in accordance with NASA Quality Publication NHB 5300.4(1D- 2), “Safety, Reliability, Maintainability, and Quality Provisions for the Space Shuttle Program”, that have been tailored as specified in </w:t>
      </w:r>
      <w:r w:rsidR="00026836">
        <w:t>Buyer</w:t>
      </w:r>
      <w:r>
        <w:t>’s procurement document.</w:t>
      </w:r>
    </w:p>
    <w:p w14:paraId="53D00D5E" w14:textId="77777777" w:rsidR="00CE5D0B" w:rsidRDefault="00CE5D0B" w:rsidP="00CE5D0B">
      <w:pPr>
        <w:pStyle w:val="QClause"/>
      </w:pPr>
      <w:bookmarkStart w:id="43" w:name="_Toc283274756"/>
      <w:bookmarkStart w:id="44" w:name="_Toc357509020"/>
      <w:r>
        <w:t>MSQ-17</w:t>
      </w:r>
      <w:r>
        <w:tab/>
        <w:t>Prohibited</w:t>
      </w:r>
      <w:r w:rsidRPr="00B12385">
        <w:t xml:space="preserve"> M</w:t>
      </w:r>
      <w:r>
        <w:t>aterial</w:t>
      </w:r>
      <w:bookmarkEnd w:id="43"/>
      <w:r w:rsidR="00E8758A">
        <w:t xml:space="preserve"> (Electrical, Electronic &amp; Electromechanical Parts)</w:t>
      </w:r>
      <w:bookmarkEnd w:id="44"/>
    </w:p>
    <w:p w14:paraId="53D00D5F" w14:textId="77777777" w:rsidR="00CE5D0B" w:rsidRPr="00C828C3" w:rsidRDefault="00CE5D0B" w:rsidP="00CE5D0B">
      <w:pPr>
        <w:pStyle w:val="GuidanceText"/>
      </w:pPr>
      <w:r w:rsidRPr="002540CD">
        <w:rPr>
          <w:b/>
        </w:rPr>
        <w:t>Guidance:</w:t>
      </w:r>
      <w:r>
        <w:t xml:space="preserve">  </w:t>
      </w:r>
      <w:r w:rsidR="00026836">
        <w:t>Buyer</w:t>
      </w:r>
      <w:r>
        <w:t xml:space="preserve"> will specify A and/or B.  C always applies when MSQ-17 is required.</w:t>
      </w:r>
    </w:p>
    <w:p w14:paraId="53D00D60" w14:textId="77777777" w:rsidR="00CE5D0B" w:rsidRDefault="00CE5D0B" w:rsidP="00CE5D0B">
      <w:pPr>
        <w:pStyle w:val="QClauseLetter"/>
      </w:pPr>
      <w:r>
        <w:t>A.</w:t>
      </w:r>
      <w:r>
        <w:tab/>
        <w:t xml:space="preserve">All constructions and finishes containing pure cadmium or pure zinc </w:t>
      </w:r>
      <w:r w:rsidRPr="0015371D">
        <w:rPr>
          <w:b/>
          <w:u w:val="words"/>
        </w:rPr>
        <w:t>shall</w:t>
      </w:r>
      <w:r>
        <w:t xml:space="preserve"> be prohibited.</w:t>
      </w:r>
    </w:p>
    <w:p w14:paraId="53D00D61" w14:textId="77777777" w:rsidR="00CE5D0B" w:rsidRDefault="00CE5D0B" w:rsidP="00CE5D0B">
      <w:pPr>
        <w:pStyle w:val="QClauseLetter"/>
      </w:pPr>
      <w:r>
        <w:t>B.</w:t>
      </w:r>
      <w:r>
        <w:tab/>
        <w:t xml:space="preserve">Constructions and finishes containing pure tin </w:t>
      </w:r>
      <w:r w:rsidRPr="0015371D">
        <w:rPr>
          <w:b/>
          <w:u w:val="words"/>
        </w:rPr>
        <w:t>shall</w:t>
      </w:r>
      <w:r>
        <w:t xml:space="preserve"> be prohibited unless they contain a minimum of 3 weight percent alloying eleme</w:t>
      </w:r>
      <w:r w:rsidR="001212F0">
        <w:t>nt(s), i.e., lead, silver, etc.</w:t>
      </w:r>
    </w:p>
    <w:p w14:paraId="53D00D62" w14:textId="77777777" w:rsidR="00CE5D0B" w:rsidRDefault="00CE5D0B" w:rsidP="00CE5D0B">
      <w:pPr>
        <w:pStyle w:val="QClauseLetter"/>
      </w:pPr>
      <w:r>
        <w:t>C.</w:t>
      </w:r>
      <w:r>
        <w:tab/>
        <w:t xml:space="preserve">Seller </w:t>
      </w:r>
      <w:r w:rsidRPr="0015371D">
        <w:rPr>
          <w:b/>
          <w:u w:val="words"/>
        </w:rPr>
        <w:t>shall</w:t>
      </w:r>
      <w:r>
        <w:t xml:space="preserve"> submit a certificate with each shipment stating that no prohibited materials are present in their deliverable product.</w:t>
      </w:r>
    </w:p>
    <w:p w14:paraId="53D00D63" w14:textId="77777777" w:rsidR="00CE5D0B" w:rsidRDefault="00CE5D0B" w:rsidP="00CE5D0B">
      <w:pPr>
        <w:pStyle w:val="QClause"/>
      </w:pPr>
      <w:bookmarkStart w:id="45" w:name="_Toc357509021"/>
      <w:bookmarkStart w:id="46" w:name="_Toc283274757"/>
      <w:r>
        <w:lastRenderedPageBreak/>
        <w:t>MSQ-18</w:t>
      </w:r>
      <w:r>
        <w:tab/>
        <w:t>Semiconductor Certification</w:t>
      </w:r>
      <w:bookmarkEnd w:id="45"/>
      <w:bookmarkEnd w:id="46"/>
    </w:p>
    <w:p w14:paraId="53D00D64" w14:textId="77777777" w:rsidR="00CE5D0B" w:rsidRDefault="00CE5D0B" w:rsidP="00CE5D0B">
      <w:pPr>
        <w:pStyle w:val="QClauseLetter"/>
      </w:pPr>
      <w:r>
        <w:t>A.</w:t>
      </w:r>
      <w:r>
        <w:tab/>
        <w:t xml:space="preserve">Shipment of electronic devices using semiconductors </w:t>
      </w:r>
      <w:r w:rsidRPr="0015371D">
        <w:rPr>
          <w:b/>
          <w:u w:val="words"/>
        </w:rPr>
        <w:t>shall</w:t>
      </w:r>
      <w:r>
        <w:t xml:space="preserve"> be accompanied by a certification of conformance from Seller, stating at a minimum:</w:t>
      </w:r>
    </w:p>
    <w:p w14:paraId="53D00D65" w14:textId="77777777" w:rsidR="00CE5D0B" w:rsidRDefault="00CE5D0B" w:rsidP="00CE5D0B">
      <w:pPr>
        <w:pStyle w:val="QClauseNumber"/>
      </w:pPr>
      <w:r>
        <w:t>1.</w:t>
      </w:r>
      <w:r>
        <w:tab/>
        <w:t>The name and location of the original manufacturer of any semiconductor used in the fabrication of the end item.</w:t>
      </w:r>
    </w:p>
    <w:p w14:paraId="53D00D66" w14:textId="77777777" w:rsidR="00CE5D0B" w:rsidRDefault="00CE5D0B" w:rsidP="00CE5D0B">
      <w:pPr>
        <w:pStyle w:val="QClauseNumber"/>
      </w:pPr>
      <w:r>
        <w:t>2.</w:t>
      </w:r>
      <w:r>
        <w:tab/>
        <w:t>The semiconductor lot number.</w:t>
      </w:r>
    </w:p>
    <w:p w14:paraId="53D00D67" w14:textId="77777777" w:rsidR="00CE5D0B" w:rsidRDefault="00CE5D0B" w:rsidP="00CE5D0B">
      <w:pPr>
        <w:pStyle w:val="QClause"/>
      </w:pPr>
      <w:bookmarkStart w:id="47" w:name="_Toc357509022"/>
      <w:bookmarkStart w:id="48" w:name="_Toc283274758"/>
      <w:r>
        <w:t>MSQ-19</w:t>
      </w:r>
      <w:r>
        <w:tab/>
        <w:t>Quality Management System</w:t>
      </w:r>
      <w:bookmarkEnd w:id="47"/>
      <w:bookmarkEnd w:id="48"/>
    </w:p>
    <w:p w14:paraId="53D00D68" w14:textId="77777777" w:rsidR="00A408B8" w:rsidRDefault="00CE5D0B" w:rsidP="00A408B8">
      <w:pPr>
        <w:pStyle w:val="GuidanceText"/>
      </w:pPr>
      <w:r w:rsidRPr="002540CD">
        <w:rPr>
          <w:b/>
        </w:rPr>
        <w:t>Guidance:</w:t>
      </w:r>
      <w:r w:rsidRPr="00C828C3">
        <w:t xml:space="preserve">  </w:t>
      </w:r>
      <w:r>
        <w:t xml:space="preserve">Select </w:t>
      </w:r>
      <w:r w:rsidR="0073359E">
        <w:t xml:space="preserve">the appropriate Quality Management System requirement.  </w:t>
      </w:r>
    </w:p>
    <w:p w14:paraId="53D00D69" w14:textId="77777777" w:rsidR="00CE5D0B" w:rsidRDefault="00CE5D0B" w:rsidP="00CE5D0B">
      <w:pPr>
        <w:pStyle w:val="QClauseLetter"/>
      </w:pPr>
      <w:r>
        <w:t>A.</w:t>
      </w:r>
      <w:r>
        <w:tab/>
        <w:t>ISO 9001</w:t>
      </w:r>
      <w:r w:rsidR="00FC7F41">
        <w:t xml:space="preserve"> </w:t>
      </w:r>
      <w:r>
        <w:t>Compliant</w:t>
      </w:r>
    </w:p>
    <w:p w14:paraId="53D00D6A"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is compliant to ISO 9001</w:t>
      </w:r>
      <w:r w:rsidR="001212F0">
        <w:t>.</w:t>
      </w:r>
    </w:p>
    <w:p w14:paraId="53D00D6B"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a succe</w:t>
      </w:r>
      <w:r w:rsidR="001212F0">
        <w:t xml:space="preserve">ssful audit performed by </w:t>
      </w:r>
      <w:r w:rsidR="00026836">
        <w:t>Buyer</w:t>
      </w:r>
      <w:r w:rsidR="001212F0">
        <w:t>.</w:t>
      </w:r>
    </w:p>
    <w:p w14:paraId="53D00D6C" w14:textId="77777777" w:rsidR="00CE5D0B" w:rsidRDefault="00CE5D0B" w:rsidP="00CE5D0B">
      <w:pPr>
        <w:pStyle w:val="QClauseLetter"/>
      </w:pPr>
      <w:r>
        <w:t>B.</w:t>
      </w:r>
      <w:r>
        <w:tab/>
        <w:t>ISO 9001</w:t>
      </w:r>
      <w:r w:rsidR="00B559E4">
        <w:t xml:space="preserve"> </w:t>
      </w:r>
      <w:r>
        <w:t>Registered</w:t>
      </w:r>
    </w:p>
    <w:p w14:paraId="53D00D6D"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is registered to ISO 9001</w:t>
      </w:r>
      <w:r w:rsidR="001212F0">
        <w:t>.</w:t>
      </w:r>
    </w:p>
    <w:p w14:paraId="53D00D6E"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an ISO Certification from an accredited registrar.</w:t>
      </w:r>
    </w:p>
    <w:p w14:paraId="53D00D6F" w14:textId="77777777" w:rsidR="00CE5D0B" w:rsidRDefault="00CE5D0B" w:rsidP="00CE5D0B">
      <w:pPr>
        <w:pStyle w:val="QClauseLettera"/>
      </w:pPr>
      <w:r>
        <w:t>a.</w:t>
      </w:r>
      <w:r>
        <w:tab/>
      </w:r>
      <w:r w:rsidR="00026836">
        <w:t>Buyer</w:t>
      </w:r>
      <w:r>
        <w:t xml:space="preserve"> </w:t>
      </w:r>
      <w:r w:rsidRPr="00C818CA">
        <w:rPr>
          <w:b/>
          <w:u w:val="single"/>
        </w:rPr>
        <w:t>shall</w:t>
      </w:r>
      <w:r>
        <w:t xml:space="preserve"> reserve the right to conduct an assessment of Seller’s Quality System.</w:t>
      </w:r>
    </w:p>
    <w:p w14:paraId="53D00D70" w14:textId="77777777" w:rsidR="00CE5D0B" w:rsidRDefault="00CE5D0B" w:rsidP="00CE5D0B">
      <w:pPr>
        <w:pStyle w:val="QClauseLetter"/>
      </w:pPr>
      <w:r>
        <w:t>C.</w:t>
      </w:r>
      <w:r>
        <w:tab/>
        <w:t>AS9100 Compliant</w:t>
      </w:r>
    </w:p>
    <w:p w14:paraId="53D00D71"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is compliant to AS9100.</w:t>
      </w:r>
    </w:p>
    <w:p w14:paraId="53D00D72"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a successful audit pe</w:t>
      </w:r>
      <w:r w:rsidR="001212F0">
        <w:t xml:space="preserve">rformed by </w:t>
      </w:r>
      <w:r w:rsidR="00026836">
        <w:t>Buyer</w:t>
      </w:r>
      <w:r w:rsidR="001212F0">
        <w:t>.</w:t>
      </w:r>
    </w:p>
    <w:p w14:paraId="53D00D73" w14:textId="77777777" w:rsidR="00CE5D0B" w:rsidRDefault="00CE5D0B" w:rsidP="006C4DB7">
      <w:pPr>
        <w:pStyle w:val="QClauseLetter"/>
        <w:keepNext/>
      </w:pPr>
      <w:r>
        <w:t>D.</w:t>
      </w:r>
      <w:r>
        <w:tab/>
        <w:t>AS9100 Registered</w:t>
      </w:r>
    </w:p>
    <w:p w14:paraId="53D00D74"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is registered to AS9100.</w:t>
      </w:r>
    </w:p>
    <w:p w14:paraId="53D00D75"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an </w:t>
      </w:r>
      <w:r w:rsidR="00227F23">
        <w:t xml:space="preserve">AS9100 </w:t>
      </w:r>
      <w:r>
        <w:t>Certification from an accredited registrar.</w:t>
      </w:r>
    </w:p>
    <w:p w14:paraId="53D00D76" w14:textId="77777777" w:rsidR="00CE5D0B" w:rsidRDefault="00CE5D0B" w:rsidP="00CE5D0B">
      <w:pPr>
        <w:pStyle w:val="QClauseLettera"/>
      </w:pPr>
      <w:r>
        <w:t>a.</w:t>
      </w:r>
      <w:r>
        <w:tab/>
      </w:r>
      <w:r w:rsidR="00026836">
        <w:t>Buyer</w:t>
      </w:r>
      <w:r>
        <w:t xml:space="preserve"> </w:t>
      </w:r>
      <w:r w:rsidRPr="00C818CA">
        <w:rPr>
          <w:b/>
          <w:u w:val="single"/>
        </w:rPr>
        <w:t>shall</w:t>
      </w:r>
      <w:r>
        <w:t xml:space="preserve"> reserve the right to conduct an assessment of Seller’s Quality System.</w:t>
      </w:r>
    </w:p>
    <w:p w14:paraId="53D00D77" w14:textId="77777777" w:rsidR="00CE5D0B" w:rsidRDefault="00CE5D0B" w:rsidP="00CE5D0B">
      <w:pPr>
        <w:pStyle w:val="QClauseLetter"/>
      </w:pPr>
      <w:r>
        <w:lastRenderedPageBreak/>
        <w:t>E.</w:t>
      </w:r>
      <w:r>
        <w:tab/>
        <w:t>Capability Maturity Model Integration (CMMI) - Level 3</w:t>
      </w:r>
    </w:p>
    <w:p w14:paraId="53D00D78"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meets the requirements of CMMI Level 3.</w:t>
      </w:r>
    </w:p>
    <w:p w14:paraId="53D00D79"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3 rating from an accredited appraiser.</w:t>
      </w:r>
    </w:p>
    <w:p w14:paraId="53D00D7A" w14:textId="77777777" w:rsidR="00CE5D0B" w:rsidRDefault="00CE5D0B" w:rsidP="00CE5D0B">
      <w:pPr>
        <w:pStyle w:val="QClauseLettera"/>
      </w:pPr>
      <w:r>
        <w:t>a.</w:t>
      </w:r>
      <w:r>
        <w:tab/>
      </w:r>
      <w:r w:rsidR="00026836">
        <w:t>Buyer</w:t>
      </w:r>
      <w:r>
        <w:t xml:space="preserve"> </w:t>
      </w:r>
      <w:r w:rsidRPr="00C818CA">
        <w:rPr>
          <w:b/>
          <w:u w:val="single"/>
        </w:rPr>
        <w:t>shall</w:t>
      </w:r>
      <w:r>
        <w:t xml:space="preserve"> reserve the right to conduct an assessment of Seller’s Quality System.</w:t>
      </w:r>
    </w:p>
    <w:p w14:paraId="53D00D7B" w14:textId="77777777" w:rsidR="00CE5D0B" w:rsidRDefault="00CE5D0B" w:rsidP="00CE5D0B">
      <w:pPr>
        <w:pStyle w:val="QClauseLetter"/>
      </w:pPr>
      <w:r>
        <w:t>F.</w:t>
      </w:r>
      <w:r>
        <w:tab/>
        <w:t>Capability Maturity Model Integration (CMMI) - Level 4</w:t>
      </w:r>
    </w:p>
    <w:p w14:paraId="53D00D7C"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meets the requirements of CMMI Level 4.</w:t>
      </w:r>
    </w:p>
    <w:p w14:paraId="53D00D7D"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4 rating from an accredited appraiser.</w:t>
      </w:r>
    </w:p>
    <w:p w14:paraId="53D00D7E" w14:textId="77777777" w:rsidR="00CE5D0B" w:rsidRDefault="00CE5D0B" w:rsidP="00CE5D0B">
      <w:pPr>
        <w:pStyle w:val="QClauseLettera"/>
      </w:pPr>
      <w:r>
        <w:t>a.</w:t>
      </w:r>
      <w:r>
        <w:tab/>
      </w:r>
      <w:r w:rsidR="00026836">
        <w:t>Buyer</w:t>
      </w:r>
      <w:r>
        <w:t xml:space="preserve"> </w:t>
      </w:r>
      <w:r w:rsidRPr="00C818CA">
        <w:rPr>
          <w:b/>
          <w:u w:val="single"/>
        </w:rPr>
        <w:t>shall</w:t>
      </w:r>
      <w:r>
        <w:t xml:space="preserve"> reserve the right to conduct an assessment of Seller’s Quality System.</w:t>
      </w:r>
    </w:p>
    <w:p w14:paraId="53D00D7F" w14:textId="77777777" w:rsidR="00CE5D0B" w:rsidRDefault="00CE5D0B" w:rsidP="00CE5D0B">
      <w:pPr>
        <w:pStyle w:val="QClauseLetter"/>
      </w:pPr>
      <w:r>
        <w:t>G.</w:t>
      </w:r>
      <w:r>
        <w:tab/>
        <w:t>Capability Maturity Model Integration (CMMI) - Level 5</w:t>
      </w:r>
    </w:p>
    <w:p w14:paraId="53D00D80" w14:textId="77777777" w:rsidR="00CE5D0B" w:rsidRDefault="00CE5D0B" w:rsidP="00CE5D0B">
      <w:pPr>
        <w:pStyle w:val="QClauseNumber"/>
      </w:pPr>
      <w:r>
        <w:t>1.</w:t>
      </w:r>
      <w:r>
        <w:tab/>
        <w:t xml:space="preserve">Seller </w:t>
      </w:r>
      <w:r w:rsidRPr="0015371D">
        <w:rPr>
          <w:b/>
          <w:u w:val="words"/>
        </w:rPr>
        <w:t>shall</w:t>
      </w:r>
      <w:r>
        <w:t xml:space="preserve"> provide and maintain a Quality System that meets the requirements of CMMI Level 5.</w:t>
      </w:r>
    </w:p>
    <w:p w14:paraId="53D00D81" w14:textId="77777777" w:rsidR="00CE5D0B" w:rsidRDefault="00CE5D0B" w:rsidP="00CE5D0B">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5 rating from an accredited appraiser.</w:t>
      </w:r>
    </w:p>
    <w:p w14:paraId="53D00D82" w14:textId="77777777" w:rsidR="00CE5D0B" w:rsidRDefault="00CE5D0B" w:rsidP="00CE5D0B">
      <w:pPr>
        <w:pStyle w:val="QClauseLettera"/>
      </w:pPr>
      <w:r>
        <w:t>a.</w:t>
      </w:r>
      <w:r>
        <w:tab/>
      </w:r>
      <w:r w:rsidR="00026836">
        <w:t>Buyer</w:t>
      </w:r>
      <w:r>
        <w:t xml:space="preserve"> </w:t>
      </w:r>
      <w:r w:rsidRPr="00C818CA">
        <w:rPr>
          <w:b/>
          <w:u w:val="single"/>
        </w:rPr>
        <w:t>shall</w:t>
      </w:r>
      <w:r>
        <w:t xml:space="preserve"> reserve the right to conduct an assessment of Seller’s Quality System.</w:t>
      </w:r>
    </w:p>
    <w:p w14:paraId="53D00D83" w14:textId="77777777" w:rsidR="0026110E" w:rsidRDefault="0026110E" w:rsidP="0026110E">
      <w:pPr>
        <w:pStyle w:val="QClauseLetter"/>
      </w:pPr>
      <w:r>
        <w:t>H.</w:t>
      </w:r>
      <w:r>
        <w:tab/>
        <w:t>Capability Maturity Model Integration (CMMI) for Services - Level 3</w:t>
      </w:r>
    </w:p>
    <w:p w14:paraId="53D00D84" w14:textId="77777777" w:rsidR="0026110E" w:rsidRDefault="0026110E" w:rsidP="0026110E">
      <w:pPr>
        <w:pStyle w:val="QClauseNumber"/>
      </w:pPr>
      <w:r>
        <w:t>1.</w:t>
      </w:r>
      <w:r>
        <w:tab/>
        <w:t xml:space="preserve">Seller </w:t>
      </w:r>
      <w:r w:rsidRPr="0015371D">
        <w:rPr>
          <w:b/>
          <w:u w:val="words"/>
        </w:rPr>
        <w:t>shall</w:t>
      </w:r>
      <w:r>
        <w:t xml:space="preserve"> provide and maintain a Quality System that meets the requirements of </w:t>
      </w:r>
      <w:r w:rsidR="00597460">
        <w:t>CMMI for Services</w:t>
      </w:r>
      <w:r>
        <w:t xml:space="preserve"> Level 3.</w:t>
      </w:r>
    </w:p>
    <w:p w14:paraId="53D00D85" w14:textId="77777777" w:rsidR="0026110E" w:rsidRDefault="0026110E" w:rsidP="0026110E">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for Services 3 rating from an accredited appraiser.</w:t>
      </w:r>
    </w:p>
    <w:p w14:paraId="53D00D86" w14:textId="77777777" w:rsidR="0026110E" w:rsidRDefault="0026110E" w:rsidP="0026110E">
      <w:pPr>
        <w:pStyle w:val="QClauseLettera"/>
      </w:pPr>
      <w:r>
        <w:t>a.</w:t>
      </w:r>
      <w:r>
        <w:tab/>
        <w:t xml:space="preserve">Buyer </w:t>
      </w:r>
      <w:r w:rsidRPr="00C818CA">
        <w:rPr>
          <w:b/>
          <w:u w:val="single"/>
        </w:rPr>
        <w:t>shall</w:t>
      </w:r>
      <w:r>
        <w:t xml:space="preserve"> reserve the right to conduct an assessment of Seller’s Quality System.</w:t>
      </w:r>
    </w:p>
    <w:p w14:paraId="53D00D87" w14:textId="77777777" w:rsidR="0026110E" w:rsidRDefault="0026110E" w:rsidP="0026110E">
      <w:pPr>
        <w:pStyle w:val="QClauseLetter"/>
      </w:pPr>
      <w:r>
        <w:lastRenderedPageBreak/>
        <w:t>I.</w:t>
      </w:r>
      <w:r>
        <w:tab/>
        <w:t>Capability Maturity Model Integration (CMMI) for Services - Level 4</w:t>
      </w:r>
    </w:p>
    <w:p w14:paraId="53D00D88" w14:textId="77777777" w:rsidR="0026110E" w:rsidRDefault="0026110E" w:rsidP="0026110E">
      <w:pPr>
        <w:pStyle w:val="QClauseNumber"/>
      </w:pPr>
      <w:r>
        <w:t>1.</w:t>
      </w:r>
      <w:r>
        <w:tab/>
        <w:t xml:space="preserve">Seller </w:t>
      </w:r>
      <w:r w:rsidRPr="0015371D">
        <w:rPr>
          <w:b/>
          <w:u w:val="words"/>
        </w:rPr>
        <w:t>shall</w:t>
      </w:r>
      <w:r>
        <w:t xml:space="preserve"> provide and maintain a Quality System that meets the requirements of CMMI for Services Level 4.</w:t>
      </w:r>
    </w:p>
    <w:p w14:paraId="53D00D89" w14:textId="77777777" w:rsidR="0026110E" w:rsidRDefault="0026110E" w:rsidP="0026110E">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for Services 4 rating from an accredited appraiser.</w:t>
      </w:r>
    </w:p>
    <w:p w14:paraId="53D00D8A" w14:textId="77777777" w:rsidR="0026110E" w:rsidRDefault="0026110E" w:rsidP="0026110E">
      <w:pPr>
        <w:pStyle w:val="QClauseLettera"/>
      </w:pPr>
      <w:r>
        <w:t>a.</w:t>
      </w:r>
      <w:r>
        <w:tab/>
        <w:t xml:space="preserve">Buyer </w:t>
      </w:r>
      <w:r w:rsidRPr="00C818CA">
        <w:rPr>
          <w:b/>
          <w:u w:val="single"/>
        </w:rPr>
        <w:t>shall</w:t>
      </w:r>
      <w:r>
        <w:t xml:space="preserve"> reserve the right to conduct an assessment of Seller’s Quality System.</w:t>
      </w:r>
    </w:p>
    <w:p w14:paraId="53D00D8B" w14:textId="77777777" w:rsidR="0026110E" w:rsidRDefault="0094442A" w:rsidP="0026110E">
      <w:pPr>
        <w:pStyle w:val="QClauseLetter"/>
      </w:pPr>
      <w:r>
        <w:t>J</w:t>
      </w:r>
      <w:r w:rsidR="0026110E">
        <w:t>.</w:t>
      </w:r>
      <w:r w:rsidR="0026110E">
        <w:tab/>
        <w:t>Capability Maturity Model Integration (CMMI)</w:t>
      </w:r>
      <w:r>
        <w:t xml:space="preserve"> for Services</w:t>
      </w:r>
      <w:r w:rsidR="0026110E">
        <w:t xml:space="preserve"> - Level 5</w:t>
      </w:r>
    </w:p>
    <w:p w14:paraId="53D00D8C" w14:textId="77777777" w:rsidR="0026110E" w:rsidRDefault="0026110E" w:rsidP="0026110E">
      <w:pPr>
        <w:pStyle w:val="QClauseNumber"/>
      </w:pPr>
      <w:r>
        <w:t>1.</w:t>
      </w:r>
      <w:r>
        <w:tab/>
        <w:t xml:space="preserve">Seller </w:t>
      </w:r>
      <w:r w:rsidRPr="0015371D">
        <w:rPr>
          <w:b/>
          <w:u w:val="words"/>
        </w:rPr>
        <w:t>shall</w:t>
      </w:r>
      <w:r>
        <w:t xml:space="preserve"> provide and maintain a Quality System that meets the requirements of CMMI </w:t>
      </w:r>
      <w:r w:rsidR="0094442A">
        <w:t xml:space="preserve">for Services </w:t>
      </w:r>
      <w:r>
        <w:t>Level 5.</w:t>
      </w:r>
    </w:p>
    <w:p w14:paraId="53D00D8D" w14:textId="77777777" w:rsidR="0026110E" w:rsidRDefault="0026110E" w:rsidP="0026110E">
      <w:pPr>
        <w:pStyle w:val="QClauseNumber"/>
      </w:pPr>
      <w:r>
        <w:t>2.</w:t>
      </w:r>
      <w:r>
        <w:tab/>
        <w:t xml:space="preserve">Seller’s capability to perform satisfactorily to these requirements </w:t>
      </w:r>
      <w:r w:rsidRPr="0015371D">
        <w:rPr>
          <w:b/>
          <w:u w:val="words"/>
        </w:rPr>
        <w:t>shall</w:t>
      </w:r>
      <w:r>
        <w:t xml:space="preserve"> be demonstrated by having Software Engineering Institute (SEI) CMMI </w:t>
      </w:r>
      <w:r w:rsidR="0094442A">
        <w:t xml:space="preserve">for Services </w:t>
      </w:r>
      <w:r>
        <w:t>5 rating from an accredited appraiser.</w:t>
      </w:r>
    </w:p>
    <w:p w14:paraId="53D00D8E" w14:textId="77777777" w:rsidR="0026110E" w:rsidRDefault="0026110E" w:rsidP="0094442A">
      <w:pPr>
        <w:pStyle w:val="QClauseLettera"/>
      </w:pPr>
      <w:r>
        <w:t>a.</w:t>
      </w:r>
      <w:r>
        <w:tab/>
        <w:t xml:space="preserve">Buyer </w:t>
      </w:r>
      <w:r w:rsidRPr="00C818CA">
        <w:rPr>
          <w:b/>
          <w:u w:val="single"/>
        </w:rPr>
        <w:t>shall</w:t>
      </w:r>
      <w:r>
        <w:t xml:space="preserve"> reserve the right to conduct an assessment of Seller’s Quality System.</w:t>
      </w:r>
    </w:p>
    <w:p w14:paraId="53D00D8F" w14:textId="77777777" w:rsidR="00CE5D0B" w:rsidRDefault="0094442A" w:rsidP="006C4DB7">
      <w:pPr>
        <w:pStyle w:val="QClauseLetter"/>
        <w:keepNext/>
      </w:pPr>
      <w:r>
        <w:t>K</w:t>
      </w:r>
      <w:r w:rsidR="00CE5D0B">
        <w:t>.</w:t>
      </w:r>
      <w:r w:rsidR="00CE5D0B">
        <w:tab/>
        <w:t>Quality Management System</w:t>
      </w:r>
    </w:p>
    <w:p w14:paraId="53D00D90" w14:textId="77777777" w:rsidR="00CE5D0B" w:rsidRDefault="00CE5D0B" w:rsidP="00CE5D0B">
      <w:pPr>
        <w:pStyle w:val="QClauseNumber"/>
      </w:pPr>
      <w:r>
        <w:t>1.</w:t>
      </w:r>
      <w:r>
        <w:tab/>
        <w:t xml:space="preserve">Seller </w:t>
      </w:r>
      <w:r w:rsidRPr="0015371D">
        <w:rPr>
          <w:b/>
          <w:u w:val="words"/>
        </w:rPr>
        <w:t>shall</w:t>
      </w:r>
      <w:r>
        <w:t xml:space="preserve"> have a formalized Quality System.</w:t>
      </w:r>
    </w:p>
    <w:p w14:paraId="53D00D91" w14:textId="77777777" w:rsidR="00287B7E" w:rsidRDefault="00CE5D0B" w:rsidP="00287B7E">
      <w:pPr>
        <w:pStyle w:val="QClauseNumber"/>
      </w:pPr>
      <w:r>
        <w:t>2.</w:t>
      </w:r>
      <w:r>
        <w:tab/>
        <w:t xml:space="preserve">Seller’s capability to perform satisfactorily to these requirements </w:t>
      </w:r>
      <w:r w:rsidRPr="0015371D">
        <w:rPr>
          <w:b/>
          <w:u w:val="words"/>
        </w:rPr>
        <w:t>shall</w:t>
      </w:r>
      <w:r>
        <w:t xml:space="preserve"> be demonstrated by</w:t>
      </w:r>
      <w:r w:rsidRPr="00160594">
        <w:t xml:space="preserve"> </w:t>
      </w:r>
      <w:r>
        <w:t xml:space="preserve">a successful </w:t>
      </w:r>
      <w:r w:rsidR="00026836">
        <w:t>Buyer</w:t>
      </w:r>
      <w:r>
        <w:t>’s Supplier Assessment Audit</w:t>
      </w:r>
      <w:r w:rsidR="00287B7E">
        <w:t xml:space="preserve"> of the seller’s Quality System.</w:t>
      </w:r>
    </w:p>
    <w:p w14:paraId="53D00D92" w14:textId="77777777" w:rsidR="00CE5D0B" w:rsidRDefault="00CE5D0B" w:rsidP="00CE5D0B">
      <w:pPr>
        <w:pStyle w:val="QClause"/>
      </w:pPr>
      <w:bookmarkStart w:id="49" w:name="_Toc357509023"/>
      <w:bookmarkStart w:id="50" w:name="_Toc283274759"/>
      <w:r>
        <w:t>MSQ-20</w:t>
      </w:r>
      <w:r>
        <w:tab/>
        <w:t>First Article Inspection</w:t>
      </w:r>
      <w:bookmarkEnd w:id="49"/>
      <w:bookmarkEnd w:id="50"/>
    </w:p>
    <w:p w14:paraId="53D00D93" w14:textId="77777777" w:rsidR="00CE5D0B" w:rsidRPr="00C828C3" w:rsidRDefault="00CE5D0B" w:rsidP="00CE5D0B">
      <w:pPr>
        <w:pStyle w:val="GuidanceText"/>
      </w:pPr>
      <w:bookmarkStart w:id="51" w:name="OLE_LINK9"/>
      <w:bookmarkStart w:id="52" w:name="OLE_LINK10"/>
      <w:r w:rsidRPr="002540CD">
        <w:rPr>
          <w:b/>
        </w:rPr>
        <w:t>Guidance:</w:t>
      </w:r>
      <w:r>
        <w:t xml:space="preserve">  </w:t>
      </w:r>
      <w:r w:rsidR="00A31FF4">
        <w:t>All</w:t>
      </w:r>
      <w:r>
        <w:t xml:space="preserve"> apply when MSQ-20 is required.</w:t>
      </w:r>
    </w:p>
    <w:bookmarkEnd w:id="51"/>
    <w:bookmarkEnd w:id="52"/>
    <w:p w14:paraId="53D00D94" w14:textId="77777777" w:rsidR="00CE5D0B" w:rsidRDefault="00CE5D0B" w:rsidP="00CE5D0B">
      <w:pPr>
        <w:pStyle w:val="QClauseLetter"/>
      </w:pPr>
      <w:r>
        <w:t>A.</w:t>
      </w:r>
      <w:r>
        <w:tab/>
      </w:r>
      <w:r w:rsidRPr="00A47805">
        <w:t xml:space="preserve">Inspection and acceptance by </w:t>
      </w:r>
      <w:r w:rsidR="00026836">
        <w:t>Buyer</w:t>
      </w:r>
      <w:r w:rsidRPr="00A47805">
        <w:t xml:space="preserve"> of the first article manufactured against this </w:t>
      </w:r>
      <w:r w:rsidR="00B22EC8">
        <w:t>Purchase Order / Subcontract</w:t>
      </w:r>
      <w:r w:rsidRPr="00A47805">
        <w:t xml:space="preserve"> </w:t>
      </w:r>
      <w:r w:rsidRPr="00A47805">
        <w:rPr>
          <w:b/>
          <w:u w:val="single"/>
        </w:rPr>
        <w:t>shall</w:t>
      </w:r>
      <w:r>
        <w:t xml:space="preserve"> be</w:t>
      </w:r>
      <w:r w:rsidRPr="00A47805">
        <w:t xml:space="preserve"> required prior to </w:t>
      </w:r>
      <w:r>
        <w:t xml:space="preserve">the </w:t>
      </w:r>
      <w:r w:rsidR="002000D2">
        <w:t>start of fabrication.</w:t>
      </w:r>
    </w:p>
    <w:p w14:paraId="53D00D95" w14:textId="77777777" w:rsidR="00CE5D0B" w:rsidRDefault="00CE5D0B" w:rsidP="00CE5D0B">
      <w:pPr>
        <w:pStyle w:val="QClauseLetter"/>
      </w:pPr>
      <w:r>
        <w:t>B.</w:t>
      </w:r>
      <w:r>
        <w:tab/>
        <w:t>Seller</w:t>
      </w:r>
      <w:r w:rsidRPr="00A47805">
        <w:t xml:space="preserve"> </w:t>
      </w:r>
      <w:r w:rsidRPr="00A47805">
        <w:rPr>
          <w:b/>
          <w:u w:val="single"/>
        </w:rPr>
        <w:t>shall</w:t>
      </w:r>
      <w:r w:rsidRPr="00A47805">
        <w:t xml:space="preserve"> submit a First Article Report to </w:t>
      </w:r>
      <w:r w:rsidR="00026836">
        <w:t>Buyer</w:t>
      </w:r>
      <w:r w:rsidRPr="00A47805">
        <w:t xml:space="preserve"> demonstrating compliance with the requirements </w:t>
      </w:r>
      <w:r>
        <w:t>in</w:t>
      </w:r>
      <w:r w:rsidRPr="00A47805">
        <w:t xml:space="preserve"> the </w:t>
      </w:r>
      <w:r w:rsidR="00B22EC8">
        <w:t>Purchase Order / Subcontract</w:t>
      </w:r>
      <w:r w:rsidRPr="00A47805">
        <w:t xml:space="preserve"> and referenced documents</w:t>
      </w:r>
      <w:r>
        <w:t xml:space="preserve"> (refer to AS9102 and ASME Y14.41</w:t>
      </w:r>
      <w:r w:rsidR="006C4DB7">
        <w:t xml:space="preserve"> </w:t>
      </w:r>
      <w:r>
        <w:t>for guidance)</w:t>
      </w:r>
      <w:r w:rsidR="002000D2">
        <w:t>.</w:t>
      </w:r>
    </w:p>
    <w:p w14:paraId="53D00D96" w14:textId="77777777" w:rsidR="00CE5D0B" w:rsidRDefault="00CE5D0B" w:rsidP="00CE5D0B">
      <w:pPr>
        <w:pStyle w:val="QClauseNumber"/>
      </w:pPr>
      <w:r>
        <w:t>1.</w:t>
      </w:r>
      <w:r>
        <w:tab/>
      </w:r>
      <w:r w:rsidRPr="00A47805">
        <w:t>Th</w:t>
      </w:r>
      <w:r>
        <w:t>e</w:t>
      </w:r>
      <w:r w:rsidRPr="00A47805">
        <w:t xml:space="preserve"> report </w:t>
      </w:r>
      <w:r w:rsidRPr="00A47805">
        <w:rPr>
          <w:b/>
          <w:u w:val="single"/>
        </w:rPr>
        <w:t>shall</w:t>
      </w:r>
      <w:r w:rsidRPr="00A47805">
        <w:t xml:space="preserve"> reflect 100 percent inspection verification </w:t>
      </w:r>
      <w:r w:rsidR="002000D2">
        <w:t>of all drawing characteristics.</w:t>
      </w:r>
    </w:p>
    <w:p w14:paraId="53D00D97" w14:textId="77777777" w:rsidR="00CE5D0B" w:rsidRDefault="00CE5D0B" w:rsidP="0028179E">
      <w:pPr>
        <w:pStyle w:val="QClauseNumber"/>
      </w:pPr>
      <w:r>
        <w:lastRenderedPageBreak/>
        <w:t>2.</w:t>
      </w:r>
      <w:r>
        <w:tab/>
      </w:r>
      <w:r w:rsidRPr="00A47805">
        <w:t xml:space="preserve">The report </w:t>
      </w:r>
      <w:r w:rsidRPr="00A47805">
        <w:rPr>
          <w:b/>
          <w:u w:val="single"/>
        </w:rPr>
        <w:t>shall</w:t>
      </w:r>
      <w:r w:rsidRPr="00A47805">
        <w:t xml:space="preserve"> delineate each drawing characteristic and specify the corresponding actual measurement results.</w:t>
      </w:r>
    </w:p>
    <w:p w14:paraId="53D00D98" w14:textId="77777777" w:rsidR="00FC7F41" w:rsidRDefault="00FC7F41" w:rsidP="0028179E">
      <w:pPr>
        <w:pStyle w:val="QClauseNumber"/>
      </w:pPr>
      <w:r>
        <w:t xml:space="preserve">3. </w:t>
      </w:r>
      <w:r w:rsidR="0028179E">
        <w:tab/>
      </w:r>
      <w:r>
        <w:t xml:space="preserve">The report </w:t>
      </w:r>
      <w:r w:rsidR="00FB49D5" w:rsidRPr="00FB49D5">
        <w:rPr>
          <w:b/>
          <w:u w:val="single"/>
        </w:rPr>
        <w:t>shall</w:t>
      </w:r>
      <w:r>
        <w:t xml:space="preserve"> provide evidence of acceptance by the Seller’s authorized Quality Assurance representative.</w:t>
      </w:r>
    </w:p>
    <w:p w14:paraId="53D00D99" w14:textId="77777777" w:rsidR="007A0EE5" w:rsidRPr="004B5B1B" w:rsidRDefault="007A3FE1" w:rsidP="0028179E">
      <w:pPr>
        <w:pStyle w:val="QClauseNumber"/>
        <w:tabs>
          <w:tab w:val="clear" w:pos="1440"/>
          <w:tab w:val="left" w:pos="1080"/>
        </w:tabs>
        <w:ind w:left="1080"/>
      </w:pPr>
      <w:r w:rsidRPr="004B5B1B">
        <w:t xml:space="preserve">C.  Seller </w:t>
      </w:r>
      <w:r w:rsidR="00FB49D5" w:rsidRPr="00FB49D5">
        <w:rPr>
          <w:b/>
          <w:u w:val="single"/>
        </w:rPr>
        <w:t>shall</w:t>
      </w:r>
      <w:r w:rsidRPr="004B5B1B">
        <w:t xml:space="preserve"> afford the </w:t>
      </w:r>
      <w:r w:rsidR="00026836">
        <w:t>Buyer</w:t>
      </w:r>
      <w:r w:rsidRPr="004B5B1B">
        <w:t xml:space="preserve"> the opportunity to witness the performance of First Article Inspection/Testing.  See MSQ-2A.7 regarding notification requirements.</w:t>
      </w:r>
    </w:p>
    <w:p w14:paraId="53D00D9A" w14:textId="77777777" w:rsidR="001D2A7F" w:rsidRDefault="007A3FE1" w:rsidP="001D2A7F">
      <w:pPr>
        <w:pStyle w:val="QClauseLetter"/>
      </w:pPr>
      <w:r w:rsidRPr="004B5B1B">
        <w:t>D.</w:t>
      </w:r>
      <w:r w:rsidR="001D2A7F">
        <w:rPr>
          <w:b/>
          <w:color w:val="FF0000"/>
        </w:rPr>
        <w:t xml:space="preserve"> </w:t>
      </w:r>
      <w:r w:rsidR="001D2A7F" w:rsidRPr="001D2A7F">
        <w:t xml:space="preserve"> </w:t>
      </w:r>
      <w:r w:rsidR="001D2A7F" w:rsidRPr="00B64816">
        <w:t xml:space="preserve">The FAI requirement, once invoked, </w:t>
      </w:r>
      <w:r w:rsidR="00FB49D5" w:rsidRPr="00FB49D5">
        <w:rPr>
          <w:b/>
          <w:u w:val="single"/>
        </w:rPr>
        <w:t>shall</w:t>
      </w:r>
      <w:r w:rsidR="001D2A7F" w:rsidRPr="00B64816">
        <w:t xml:space="preserve"> continue to apply even after initial compliance. Any or all of the following events requires re-accomplishment of a full, or a delta/partial FAI for affected characteristics:</w:t>
      </w:r>
    </w:p>
    <w:p w14:paraId="53D00D9B" w14:textId="77777777" w:rsidR="001D2A7F" w:rsidRDefault="001D2A7F" w:rsidP="0028179E">
      <w:pPr>
        <w:pStyle w:val="QClauseNumber"/>
      </w:pPr>
      <w:r w:rsidRPr="00B64816">
        <w:t xml:space="preserve">1. </w:t>
      </w:r>
      <w:r w:rsidR="0028179E">
        <w:tab/>
      </w:r>
      <w:r w:rsidRPr="00B64816">
        <w:t>A change in the design affecting form, fit, or function of the part.</w:t>
      </w:r>
    </w:p>
    <w:p w14:paraId="53D00D9C" w14:textId="77777777" w:rsidR="001D2A7F" w:rsidRDefault="001D2A7F" w:rsidP="001D2A7F">
      <w:pPr>
        <w:pStyle w:val="QClauseNumber"/>
      </w:pPr>
      <w:r w:rsidRPr="00B64816">
        <w:t xml:space="preserve">2. </w:t>
      </w:r>
      <w:r w:rsidR="0028179E">
        <w:tab/>
      </w:r>
      <w:r w:rsidRPr="00B64816">
        <w:t>A change in manufacturing source(s), processes, assembly line, inspection method(s), location, tooling, or materials.</w:t>
      </w:r>
    </w:p>
    <w:p w14:paraId="53D00D9D" w14:textId="77777777" w:rsidR="001D2A7F" w:rsidRDefault="001D2A7F" w:rsidP="001D2A7F">
      <w:pPr>
        <w:pStyle w:val="QClauseNumber"/>
      </w:pPr>
      <w:r w:rsidRPr="00B64816">
        <w:t xml:space="preserve">3. </w:t>
      </w:r>
      <w:r w:rsidR="0028179E">
        <w:tab/>
      </w:r>
      <w:r w:rsidRPr="00B64816">
        <w:t>A change in numerical control program or translation to another media.</w:t>
      </w:r>
    </w:p>
    <w:p w14:paraId="53D00D9E" w14:textId="77777777" w:rsidR="001D2A7F" w:rsidRDefault="001D2A7F" w:rsidP="001D2A7F">
      <w:pPr>
        <w:pStyle w:val="QClauseNumber"/>
      </w:pPr>
      <w:r w:rsidRPr="00B64816">
        <w:t xml:space="preserve">4. </w:t>
      </w:r>
      <w:r w:rsidR="0028179E">
        <w:tab/>
      </w:r>
      <w:r w:rsidRPr="00B64816">
        <w:t>A natural or man-made occurrence which may adversely affect the manufacturing process.</w:t>
      </w:r>
    </w:p>
    <w:p w14:paraId="53D00D9F" w14:textId="77777777" w:rsidR="001D2A7F" w:rsidRDefault="001D2A7F" w:rsidP="001D2A7F">
      <w:pPr>
        <w:pStyle w:val="QClauseNumber"/>
      </w:pPr>
      <w:r w:rsidRPr="00B64816">
        <w:t xml:space="preserve">5. </w:t>
      </w:r>
      <w:r w:rsidR="0028179E">
        <w:tab/>
      </w:r>
      <w:r w:rsidRPr="00B64816">
        <w:t>All repeat builds on production parts when more than two years has elapsed (or as otherwise directed in the purchase order) since the last production item was produced.</w:t>
      </w:r>
    </w:p>
    <w:p w14:paraId="53D00DA0" w14:textId="77777777" w:rsidR="001D2A7F" w:rsidRDefault="001D2A7F" w:rsidP="001D2A7F">
      <w:pPr>
        <w:pStyle w:val="QClauseNumber"/>
        <w:rPr>
          <w:b/>
        </w:rPr>
      </w:pPr>
      <w:r w:rsidRPr="00B64816">
        <w:t xml:space="preserve">6. </w:t>
      </w:r>
      <w:r w:rsidR="0028179E">
        <w:tab/>
      </w:r>
      <w:r w:rsidRPr="00B64816">
        <w:t>When required as part of corrective action for a part number with repetitive rejection history.</w:t>
      </w:r>
    </w:p>
    <w:p w14:paraId="53D00DA1" w14:textId="77777777" w:rsidR="00CE5D0B" w:rsidRDefault="00CE5D0B" w:rsidP="00CE5D0B">
      <w:pPr>
        <w:pStyle w:val="QClause"/>
      </w:pPr>
      <w:bookmarkStart w:id="53" w:name="_Toc357509024"/>
      <w:bookmarkStart w:id="54" w:name="_Toc283274760"/>
      <w:r>
        <w:t>MSQ-21</w:t>
      </w:r>
      <w:r>
        <w:tab/>
        <w:t>Inspection data for Critical to Function (CTF) Drawings</w:t>
      </w:r>
      <w:bookmarkEnd w:id="53"/>
      <w:bookmarkEnd w:id="54"/>
    </w:p>
    <w:p w14:paraId="53D00DA2" w14:textId="77777777" w:rsidR="00CE5D0B" w:rsidRPr="00B2787A" w:rsidRDefault="00CE5D0B" w:rsidP="00CE5D0B">
      <w:pPr>
        <w:pStyle w:val="QClauseLetter"/>
      </w:pPr>
      <w:r>
        <w:t>A.</w:t>
      </w:r>
      <w:r>
        <w:tab/>
      </w:r>
      <w:r w:rsidRPr="00B2787A">
        <w:t xml:space="preserve">Model Based Product Defined designs and CTF drawings </w:t>
      </w:r>
      <w:r w:rsidRPr="00B2787A">
        <w:rPr>
          <w:b/>
          <w:u w:val="single"/>
        </w:rPr>
        <w:t>shall</w:t>
      </w:r>
      <w:r>
        <w:t xml:space="preserve"> </w:t>
      </w:r>
      <w:r w:rsidRPr="00B2787A">
        <w:t>require recorded data for all defined critical dimensions</w:t>
      </w:r>
      <w:r>
        <w:t xml:space="preserve"> per ASME Y14.41.</w:t>
      </w:r>
    </w:p>
    <w:p w14:paraId="53D00DA3" w14:textId="77777777" w:rsidR="00CE5D0B" w:rsidRDefault="00CE5D0B" w:rsidP="00CE5D0B">
      <w:pPr>
        <w:pStyle w:val="QClause"/>
      </w:pPr>
      <w:bookmarkStart w:id="55" w:name="_Toc357509025"/>
      <w:bookmarkStart w:id="56" w:name="_Toc283274761"/>
      <w:r>
        <w:t>MSQ-22</w:t>
      </w:r>
      <w:r>
        <w:tab/>
        <w:t>Contamination / Foreign Object Debris (FOD) Control</w:t>
      </w:r>
      <w:bookmarkEnd w:id="55"/>
      <w:bookmarkEnd w:id="56"/>
    </w:p>
    <w:p w14:paraId="53D00DA4" w14:textId="77777777" w:rsidR="00CE5D0B" w:rsidRPr="00C828C3" w:rsidRDefault="00CE5D0B" w:rsidP="00CE5D0B">
      <w:pPr>
        <w:pStyle w:val="GuidanceText"/>
      </w:pPr>
      <w:r w:rsidRPr="002540CD">
        <w:rPr>
          <w:b/>
        </w:rPr>
        <w:t>Guidance:</w:t>
      </w:r>
      <w:r>
        <w:t xml:space="preserve">  A, B, C and D apply when MSQ-22 is required.</w:t>
      </w:r>
    </w:p>
    <w:p w14:paraId="53D00DA5" w14:textId="77777777" w:rsidR="00CE5D0B" w:rsidRDefault="00CE5D0B" w:rsidP="00CE5D0B">
      <w:pPr>
        <w:pStyle w:val="QClauseLetter"/>
      </w:pPr>
      <w:r>
        <w:t>A.</w:t>
      </w:r>
      <w:r>
        <w:tab/>
      </w:r>
      <w:r w:rsidRPr="002F2E71">
        <w:t xml:space="preserve">Seller </w:t>
      </w:r>
      <w:r w:rsidRPr="002F2E71">
        <w:rPr>
          <w:b/>
          <w:u w:val="single"/>
        </w:rPr>
        <w:t>shall</w:t>
      </w:r>
      <w:r w:rsidRPr="002F2E71">
        <w:t xml:space="preserve"> maintain a FOD prevention prog</w:t>
      </w:r>
      <w:r w:rsidR="002000D2">
        <w:t>ram.</w:t>
      </w:r>
    </w:p>
    <w:p w14:paraId="53D00DA6" w14:textId="77777777" w:rsidR="00CE5D0B" w:rsidRDefault="00CE5D0B" w:rsidP="00CE5D0B">
      <w:pPr>
        <w:pStyle w:val="QClauseLetter"/>
      </w:pPr>
      <w:r>
        <w:t>B.</w:t>
      </w:r>
      <w:r>
        <w:tab/>
      </w:r>
      <w:r w:rsidRPr="002F2E71">
        <w:t xml:space="preserve">Seller’s FOD prevention program </w:t>
      </w:r>
      <w:r w:rsidRPr="002F2E71">
        <w:rPr>
          <w:b/>
          <w:u w:val="single"/>
        </w:rPr>
        <w:t>shall</w:t>
      </w:r>
      <w:r w:rsidRPr="002F2E71">
        <w:t xml:space="preserve"> include the review of design and manufacturing processes to identify and eliminate foreign object entrapment areas and paths through whi</w:t>
      </w:r>
      <w:r w:rsidR="002000D2">
        <w:t>ch foreign objects can migrate.</w:t>
      </w:r>
    </w:p>
    <w:p w14:paraId="53D00DA7" w14:textId="77777777" w:rsidR="00CE5D0B" w:rsidRDefault="00CE5D0B" w:rsidP="00CE5D0B">
      <w:pPr>
        <w:pStyle w:val="QClauseLetter"/>
      </w:pPr>
      <w:r>
        <w:lastRenderedPageBreak/>
        <w:t>C.</w:t>
      </w:r>
      <w:r>
        <w:tab/>
      </w:r>
      <w:r w:rsidR="00026836">
        <w:t>Buyer</w:t>
      </w:r>
      <w:r w:rsidRPr="002F2E71">
        <w:t xml:space="preserve"> </w:t>
      </w:r>
      <w:r w:rsidRPr="002F2E71">
        <w:rPr>
          <w:b/>
          <w:u w:val="single"/>
        </w:rPr>
        <w:t>shall</w:t>
      </w:r>
      <w:r w:rsidRPr="002F2E71">
        <w:t xml:space="preserve"> have the right to perform inspections, verifications</w:t>
      </w:r>
      <w:r>
        <w:t>,</w:t>
      </w:r>
      <w:r w:rsidRPr="002F2E71">
        <w:t xml:space="preserve"> and FOD prevention program audits at </w:t>
      </w:r>
      <w:r>
        <w:t>S</w:t>
      </w:r>
      <w:r w:rsidRPr="002F2E71">
        <w:t>eller’s facility to ensure program do</w:t>
      </w:r>
      <w:r>
        <w:t>cumentation and effectiveness.</w:t>
      </w:r>
    </w:p>
    <w:p w14:paraId="53D00DA8" w14:textId="77777777" w:rsidR="00CE5D0B" w:rsidRPr="002F2E71" w:rsidRDefault="00CE5D0B" w:rsidP="00CE5D0B">
      <w:pPr>
        <w:pStyle w:val="QClauseLetter"/>
      </w:pPr>
      <w:r>
        <w:t>D.</w:t>
      </w:r>
      <w:r>
        <w:tab/>
      </w:r>
      <w:r w:rsidRPr="002F2E71">
        <w:t xml:space="preserve">Articles ordered under this </w:t>
      </w:r>
      <w:r w:rsidR="00B22EC8">
        <w:t>Purchase Order / Subcontract</w:t>
      </w:r>
      <w:r w:rsidRPr="002F2E71">
        <w:t xml:space="preserve"> </w:t>
      </w:r>
      <w:r w:rsidRPr="002F2E71">
        <w:rPr>
          <w:b/>
          <w:u w:val="single"/>
        </w:rPr>
        <w:t>shall</w:t>
      </w:r>
      <w:r w:rsidRPr="002F2E71">
        <w:t xml:space="preserve"> be protected by S</w:t>
      </w:r>
      <w:r>
        <w:t>eller</w:t>
      </w:r>
      <w:r w:rsidRPr="002F2E71">
        <w:t xml:space="preserve"> from contamination or damage from foreign objects during processing, testing, inspection, handling, and packaging prior to delivery to </w:t>
      </w:r>
      <w:r>
        <w:t>Seller.</w:t>
      </w:r>
    </w:p>
    <w:p w14:paraId="53D00DA9" w14:textId="77777777" w:rsidR="00CE5D0B" w:rsidRPr="00DC6E00" w:rsidRDefault="00CE5D0B" w:rsidP="00CE5D0B">
      <w:pPr>
        <w:pStyle w:val="QClause"/>
      </w:pPr>
      <w:bookmarkStart w:id="57" w:name="_Toc357509026"/>
      <w:bookmarkStart w:id="58" w:name="_Toc283274762"/>
      <w:r w:rsidRPr="00DC6E00">
        <w:t>MSQ-23</w:t>
      </w:r>
      <w:r w:rsidRPr="00DC6E00">
        <w:tab/>
        <w:t>Unique Identification (UID) (DFARS 252.211-7003)</w:t>
      </w:r>
      <w:bookmarkEnd w:id="57"/>
      <w:bookmarkEnd w:id="58"/>
    </w:p>
    <w:p w14:paraId="53D00DAA" w14:textId="77777777" w:rsidR="00CE5D0B" w:rsidRPr="00C828C3" w:rsidRDefault="00CE5D0B" w:rsidP="00CE5D0B">
      <w:pPr>
        <w:pStyle w:val="GuidanceText"/>
      </w:pPr>
      <w:r w:rsidRPr="002540CD">
        <w:rPr>
          <w:b/>
        </w:rPr>
        <w:t>Guidance:</w:t>
      </w:r>
      <w:r>
        <w:t xml:space="preserve">  </w:t>
      </w:r>
      <w:r w:rsidR="00257A3E">
        <w:t>A and B always apply when MSQ-23 is required. C and D are required</w:t>
      </w:r>
      <w:r w:rsidR="002000D2">
        <w:t xml:space="preserve"> only when they are specified.</w:t>
      </w:r>
    </w:p>
    <w:p w14:paraId="53D00DAB" w14:textId="77777777" w:rsidR="00CE5D0B" w:rsidRDefault="00CE5D0B" w:rsidP="00CE5D0B">
      <w:pPr>
        <w:pStyle w:val="QClauseLetter"/>
      </w:pPr>
      <w:r>
        <w:t>A.</w:t>
      </w:r>
      <w:r>
        <w:tab/>
        <w:t xml:space="preserve">Defense Federal Acquisition Regulation Supplement (DFARS) clause 252.211-7003, Item Identification and Valuation </w:t>
      </w:r>
      <w:r w:rsidRPr="000B7A6B">
        <w:rPr>
          <w:b/>
          <w:u w:val="single"/>
        </w:rPr>
        <w:t>shall</w:t>
      </w:r>
      <w:r>
        <w:t xml:space="preserve"> be applied to this </w:t>
      </w:r>
      <w:r w:rsidR="00B22EC8">
        <w:t>Purchase Order / Subcontract</w:t>
      </w:r>
      <w:r>
        <w:t>.</w:t>
      </w:r>
    </w:p>
    <w:p w14:paraId="53D00DAC" w14:textId="77777777" w:rsidR="00CE5D0B" w:rsidRDefault="00CE5D0B" w:rsidP="00CE5D0B">
      <w:pPr>
        <w:pStyle w:val="QClauseLetter"/>
      </w:pPr>
      <w:r>
        <w:t>B.</w:t>
      </w:r>
      <w:r>
        <w:tab/>
        <w:t xml:space="preserve">UID </w:t>
      </w:r>
      <w:r w:rsidRPr="000B7A6B">
        <w:rPr>
          <w:b/>
          <w:u w:val="single"/>
        </w:rPr>
        <w:t>shall</w:t>
      </w:r>
      <w:r>
        <w:t xml:space="preserve"> be in compliance with MIL-STD-130</w:t>
      </w:r>
      <w:r w:rsidR="00AB5A8E">
        <w:t xml:space="preserve"> </w:t>
      </w:r>
      <w:r w:rsidR="00474499">
        <w:t xml:space="preserve">(current version at time of </w:t>
      </w:r>
      <w:r w:rsidR="00B22EC8">
        <w:t>Purchase Order / Subcontract</w:t>
      </w:r>
      <w:r w:rsidR="00474499">
        <w:t xml:space="preserve"> receipt).</w:t>
      </w:r>
    </w:p>
    <w:p w14:paraId="53D00DAD" w14:textId="77777777" w:rsidR="00257A3E" w:rsidRDefault="00257A3E" w:rsidP="006C4DB7">
      <w:pPr>
        <w:tabs>
          <w:tab w:val="left" w:pos="1080"/>
        </w:tabs>
        <w:ind w:left="1080" w:hanging="360"/>
      </w:pPr>
      <w:r w:rsidRPr="00F502E5">
        <w:t>C.</w:t>
      </w:r>
      <w:r w:rsidR="00B51FB6">
        <w:tab/>
      </w:r>
      <w:r w:rsidRPr="00F502E5">
        <w:t xml:space="preserve">Certification of individual Matrix verification </w:t>
      </w:r>
      <w:r w:rsidR="00FB49D5" w:rsidRPr="00FB49D5">
        <w:rPr>
          <w:b/>
          <w:u w:val="single"/>
        </w:rPr>
        <w:t>shall</w:t>
      </w:r>
      <w:r w:rsidRPr="00F502E5">
        <w:t xml:space="preserve"> be </w:t>
      </w:r>
      <w:r w:rsidR="006C4DB7">
        <w:t xml:space="preserve">supplied by the UID processor </w:t>
      </w:r>
      <w:r w:rsidRPr="00F502E5">
        <w:t>to attest that electro-optical scanning and legibility of the UID is consistent</w:t>
      </w:r>
      <w:r w:rsidR="006C4DB7">
        <w:t xml:space="preserve"> with </w:t>
      </w:r>
      <w:r w:rsidRPr="00F502E5">
        <w:t>recording standards of UID marking and identification systems.</w:t>
      </w:r>
    </w:p>
    <w:p w14:paraId="53D00DAE" w14:textId="77777777" w:rsidR="00257A3E" w:rsidRPr="00F502E5" w:rsidRDefault="00257A3E" w:rsidP="006C4DB7">
      <w:pPr>
        <w:ind w:left="1080" w:hanging="360"/>
      </w:pPr>
    </w:p>
    <w:p w14:paraId="53D00DAF" w14:textId="77777777" w:rsidR="00E93769" w:rsidRDefault="006C4DB7" w:rsidP="006C4DB7">
      <w:pPr>
        <w:tabs>
          <w:tab w:val="left" w:pos="1080"/>
        </w:tabs>
        <w:spacing w:after="240"/>
        <w:ind w:left="1080" w:hanging="360"/>
      </w:pPr>
      <w:r>
        <w:t xml:space="preserve"> D.</w:t>
      </w:r>
      <w:r>
        <w:tab/>
      </w:r>
      <w:r w:rsidR="00257A3E" w:rsidRPr="00F502E5">
        <w:t>Certification of Registration for individual and</w:t>
      </w:r>
      <w:r>
        <w:t xml:space="preserve">/or itemized UID nameplates and </w:t>
      </w:r>
      <w:r w:rsidR="00257A3E" w:rsidRPr="00F502E5">
        <w:t xml:space="preserve">identification plates </w:t>
      </w:r>
      <w:r w:rsidR="00FB49D5" w:rsidRPr="00FB49D5">
        <w:rPr>
          <w:b/>
          <w:u w:val="single"/>
        </w:rPr>
        <w:t>shall</w:t>
      </w:r>
      <w:r w:rsidR="00257A3E" w:rsidRPr="00F502E5">
        <w:t xml:space="preserve"> accompany shipment w</w:t>
      </w:r>
      <w:r>
        <w:t xml:space="preserve">hich affirms accountability and </w:t>
      </w:r>
      <w:r w:rsidR="00257A3E" w:rsidRPr="00F502E5">
        <w:t xml:space="preserve">traceability into the U.S. Government web database @ website – http://bpn.gov/iuid/.  </w:t>
      </w:r>
      <w:r>
        <w:t xml:space="preserve"> </w:t>
      </w:r>
      <w:r w:rsidR="00257A3E" w:rsidRPr="00F502E5">
        <w:t xml:space="preserve">Latest version at time of PO </w:t>
      </w:r>
      <w:r w:rsidR="0099541A" w:rsidRPr="00F502E5">
        <w:t>receipt</w:t>
      </w:r>
      <w:r w:rsidR="0099541A">
        <w:t>.</w:t>
      </w:r>
    </w:p>
    <w:p w14:paraId="53D00DB0" w14:textId="77777777" w:rsidR="00CE5D0B" w:rsidRDefault="00CE5D0B" w:rsidP="00CE5D0B">
      <w:pPr>
        <w:pStyle w:val="QClause"/>
      </w:pPr>
      <w:bookmarkStart w:id="59" w:name="_Toc357509027"/>
      <w:bookmarkStart w:id="60" w:name="_Toc283274763"/>
      <w:r>
        <w:t>MSQ-24</w:t>
      </w:r>
      <w:r>
        <w:tab/>
        <w:t>Solder Workmanship Standard</w:t>
      </w:r>
      <w:bookmarkEnd w:id="59"/>
      <w:bookmarkEnd w:id="60"/>
    </w:p>
    <w:p w14:paraId="53D00DB1" w14:textId="77777777" w:rsidR="00CE5D0B" w:rsidRPr="00947606" w:rsidRDefault="00CE5D0B" w:rsidP="00CE5D0B">
      <w:pPr>
        <w:pStyle w:val="QClauseLetter"/>
      </w:pPr>
      <w:r w:rsidRPr="00947606">
        <w:t>A.</w:t>
      </w:r>
      <w:r w:rsidRPr="00947606">
        <w:tab/>
        <w:t xml:space="preserve">Soldering and processing of electronic assemblies </w:t>
      </w:r>
      <w:r w:rsidRPr="00E341FE">
        <w:rPr>
          <w:b/>
          <w:u w:val="words"/>
        </w:rPr>
        <w:t>shall</w:t>
      </w:r>
      <w:r w:rsidRPr="00947606">
        <w:t xml:space="preserve"> be in accordance or equivalent with IPC-A-610 “Acceptability of Electronic Assemblies”</w:t>
      </w:r>
      <w:r>
        <w:t xml:space="preserve"> or J-STD-001 </w:t>
      </w:r>
      <w:r w:rsidRPr="00450DD9">
        <w:rPr>
          <w:rFonts w:ascii="Times New (W1)" w:hAnsi="Times New (W1)"/>
          <w:smallCaps/>
        </w:rPr>
        <w:t>“</w:t>
      </w:r>
      <w:r w:rsidRPr="00450DD9">
        <w:rPr>
          <w:rFonts w:ascii="Times New (W1)" w:hAnsi="Times New (W1)"/>
        </w:rPr>
        <w:t>R</w:t>
      </w:r>
      <w:r>
        <w:rPr>
          <w:rFonts w:ascii="Times New (W1)" w:hAnsi="Times New (W1)"/>
        </w:rPr>
        <w:t>equirements for Soldered</w:t>
      </w:r>
      <w:r w:rsidRPr="00450DD9">
        <w:rPr>
          <w:rFonts w:ascii="Times New (W1)" w:hAnsi="Times New (W1)"/>
        </w:rPr>
        <w:t xml:space="preserve"> E</w:t>
      </w:r>
      <w:r>
        <w:rPr>
          <w:rFonts w:ascii="Times New (W1)" w:hAnsi="Times New (W1)"/>
        </w:rPr>
        <w:t>lectrical and</w:t>
      </w:r>
      <w:r w:rsidRPr="00450DD9">
        <w:rPr>
          <w:rFonts w:ascii="Times New (W1)" w:hAnsi="Times New (W1)"/>
        </w:rPr>
        <w:t xml:space="preserve"> E</w:t>
      </w:r>
      <w:r>
        <w:rPr>
          <w:rFonts w:ascii="Times New (W1)" w:hAnsi="Times New (W1)"/>
        </w:rPr>
        <w:t>lectronic</w:t>
      </w:r>
      <w:r w:rsidRPr="00450DD9">
        <w:rPr>
          <w:rFonts w:ascii="Times New (W1)" w:hAnsi="Times New (W1)"/>
        </w:rPr>
        <w:t xml:space="preserve"> A</w:t>
      </w:r>
      <w:r>
        <w:rPr>
          <w:rFonts w:ascii="Times New (W1)" w:hAnsi="Times New (W1)"/>
        </w:rPr>
        <w:t>ssemblies”</w:t>
      </w:r>
      <w:r w:rsidRPr="00450DD9">
        <w:t>.</w:t>
      </w:r>
    </w:p>
    <w:p w14:paraId="53D00DB2" w14:textId="77777777" w:rsidR="00CE5D0B" w:rsidRDefault="00CE5D0B" w:rsidP="00CE5D0B">
      <w:pPr>
        <w:pStyle w:val="QClause"/>
      </w:pPr>
      <w:bookmarkStart w:id="61" w:name="_Toc357509028"/>
      <w:bookmarkStart w:id="62" w:name="_Toc283274764"/>
      <w:r>
        <w:t>MSQ-25</w:t>
      </w:r>
      <w:r>
        <w:tab/>
        <w:t>Solderability</w:t>
      </w:r>
      <w:bookmarkEnd w:id="61"/>
      <w:bookmarkEnd w:id="62"/>
    </w:p>
    <w:p w14:paraId="53D00DB3" w14:textId="77777777" w:rsidR="00CE5D0B" w:rsidRPr="00C828C3" w:rsidRDefault="00CE5D0B" w:rsidP="00CE5D0B">
      <w:pPr>
        <w:pStyle w:val="GuidanceText"/>
      </w:pPr>
      <w:r w:rsidRPr="002540CD">
        <w:rPr>
          <w:b/>
        </w:rPr>
        <w:t>Guidance:</w:t>
      </w:r>
      <w:r>
        <w:t xml:space="preserve">  A, B, and C apply when MSQ-25 is required.</w:t>
      </w:r>
    </w:p>
    <w:p w14:paraId="53D00DB4" w14:textId="77777777" w:rsidR="00CE5D0B" w:rsidRDefault="00CE5D0B" w:rsidP="00CE5D0B">
      <w:pPr>
        <w:pStyle w:val="QClauseLetter"/>
      </w:pPr>
      <w:r>
        <w:t>A.</w:t>
      </w:r>
      <w:r>
        <w:tab/>
      </w:r>
      <w:r w:rsidRPr="00FB3340">
        <w:t xml:space="preserve">Material submitted with each shipment </w:t>
      </w:r>
      <w:r w:rsidRPr="002E7FE9">
        <w:rPr>
          <w:b/>
          <w:u w:val="single"/>
        </w:rPr>
        <w:t>shall</w:t>
      </w:r>
      <w:r w:rsidRPr="00FB3340">
        <w:t xml:space="preserve"> have had solderability testing performed in accordance with one or more of the following specifications</w:t>
      </w:r>
      <w:r>
        <w:t>:</w:t>
      </w:r>
    </w:p>
    <w:p w14:paraId="53D00DB5" w14:textId="77777777" w:rsidR="00CE5D0B" w:rsidRPr="00625228" w:rsidRDefault="00CE5D0B" w:rsidP="00CE5D0B">
      <w:pPr>
        <w:pStyle w:val="QClauseNumber"/>
      </w:pPr>
      <w:r>
        <w:t>1.</w:t>
      </w:r>
      <w:r>
        <w:tab/>
      </w:r>
      <w:r w:rsidRPr="00625228">
        <w:t>MIL-STD-750, Method 2026</w:t>
      </w:r>
    </w:p>
    <w:p w14:paraId="53D00DB6" w14:textId="77777777" w:rsidR="00CE5D0B" w:rsidRPr="00625228" w:rsidRDefault="00CE5D0B" w:rsidP="00CE5D0B">
      <w:pPr>
        <w:pStyle w:val="QClauseNumber"/>
      </w:pPr>
      <w:r>
        <w:t>2.</w:t>
      </w:r>
      <w:r>
        <w:tab/>
      </w:r>
      <w:r w:rsidRPr="00625228">
        <w:t>MIL-STD-883, Method 2003</w:t>
      </w:r>
    </w:p>
    <w:p w14:paraId="53D00DB7" w14:textId="77777777" w:rsidR="00CE5D0B" w:rsidRPr="00B70FE8" w:rsidRDefault="00CE5D0B" w:rsidP="00CE5D0B">
      <w:pPr>
        <w:pStyle w:val="QClauseNumber"/>
        <w:rPr>
          <w:lang w:val="pt-BR"/>
        </w:rPr>
      </w:pPr>
      <w:r w:rsidRPr="00B70FE8">
        <w:rPr>
          <w:lang w:val="pt-BR"/>
        </w:rPr>
        <w:lastRenderedPageBreak/>
        <w:t>3.</w:t>
      </w:r>
      <w:r w:rsidRPr="00B70FE8">
        <w:rPr>
          <w:lang w:val="pt-BR"/>
        </w:rPr>
        <w:tab/>
        <w:t>MIL-STD-202, Method 208</w:t>
      </w:r>
    </w:p>
    <w:p w14:paraId="53D00DB8" w14:textId="77777777" w:rsidR="00CE5D0B" w:rsidRPr="00B70FE8" w:rsidRDefault="002000D2" w:rsidP="00CE5D0B">
      <w:pPr>
        <w:pStyle w:val="QClauseNumber"/>
        <w:rPr>
          <w:lang w:val="pt-BR"/>
        </w:rPr>
      </w:pPr>
      <w:r>
        <w:rPr>
          <w:lang w:val="pt-BR"/>
        </w:rPr>
        <w:t>4.</w:t>
      </w:r>
      <w:r>
        <w:rPr>
          <w:lang w:val="pt-BR"/>
        </w:rPr>
        <w:tab/>
        <w:t>MIL-P-55110</w:t>
      </w:r>
    </w:p>
    <w:p w14:paraId="53D00DB9" w14:textId="77777777" w:rsidR="00CE5D0B" w:rsidRPr="00B70FE8" w:rsidRDefault="00CE5D0B" w:rsidP="00CE5D0B">
      <w:pPr>
        <w:pStyle w:val="QClauseNumber"/>
        <w:rPr>
          <w:lang w:val="pt-BR"/>
        </w:rPr>
      </w:pPr>
      <w:r w:rsidRPr="00B70FE8">
        <w:rPr>
          <w:lang w:val="pt-BR"/>
        </w:rPr>
        <w:t>5.</w:t>
      </w:r>
      <w:r w:rsidRPr="00B70FE8">
        <w:rPr>
          <w:lang w:val="pt-BR"/>
        </w:rPr>
        <w:tab/>
        <w:t>MIL-P-50884</w:t>
      </w:r>
    </w:p>
    <w:p w14:paraId="53D00DBA" w14:textId="77777777" w:rsidR="00CE5D0B" w:rsidRPr="00B70FE8" w:rsidRDefault="00CE5D0B" w:rsidP="00CE5D0B">
      <w:pPr>
        <w:pStyle w:val="QClauseNumber"/>
        <w:rPr>
          <w:lang w:val="pt-BR"/>
        </w:rPr>
      </w:pPr>
      <w:r w:rsidRPr="00B70FE8">
        <w:rPr>
          <w:lang w:val="pt-BR"/>
        </w:rPr>
        <w:t>6.</w:t>
      </w:r>
      <w:r w:rsidRPr="00B70FE8">
        <w:rPr>
          <w:lang w:val="pt-BR"/>
        </w:rPr>
        <w:tab/>
        <w:t>J-STD-001</w:t>
      </w:r>
    </w:p>
    <w:p w14:paraId="53D00DBB" w14:textId="77777777" w:rsidR="00CE5D0B" w:rsidRPr="00B70FE8" w:rsidRDefault="00CE5D0B" w:rsidP="00CE5D0B">
      <w:pPr>
        <w:pStyle w:val="QClauseNumber"/>
        <w:rPr>
          <w:lang w:val="pt-BR"/>
        </w:rPr>
      </w:pPr>
      <w:r w:rsidRPr="00B70FE8">
        <w:rPr>
          <w:lang w:val="pt-BR"/>
        </w:rPr>
        <w:t>7.</w:t>
      </w:r>
      <w:r w:rsidRPr="00B70FE8">
        <w:rPr>
          <w:lang w:val="pt-BR"/>
        </w:rPr>
        <w:tab/>
        <w:t>J-STD-002</w:t>
      </w:r>
    </w:p>
    <w:p w14:paraId="53D00DBC" w14:textId="77777777" w:rsidR="00CE5D0B" w:rsidRPr="00B70FE8" w:rsidRDefault="00CE5D0B" w:rsidP="00CE5D0B">
      <w:pPr>
        <w:pStyle w:val="QClauseNumber"/>
        <w:rPr>
          <w:lang w:val="pt-BR"/>
        </w:rPr>
      </w:pPr>
      <w:r w:rsidRPr="00B70FE8">
        <w:rPr>
          <w:lang w:val="pt-BR"/>
        </w:rPr>
        <w:t>8.</w:t>
      </w:r>
      <w:r w:rsidRPr="00B70FE8">
        <w:rPr>
          <w:lang w:val="pt-BR"/>
        </w:rPr>
        <w:tab/>
        <w:t>J-STD-003</w:t>
      </w:r>
    </w:p>
    <w:p w14:paraId="53D00DBD" w14:textId="77777777" w:rsidR="00CE5D0B" w:rsidRDefault="00CE5D0B" w:rsidP="00CE5D0B">
      <w:pPr>
        <w:pStyle w:val="QClauseLetter"/>
      </w:pPr>
      <w:r>
        <w:t>B.</w:t>
      </w:r>
      <w:r>
        <w:tab/>
        <w:t>S</w:t>
      </w:r>
      <w:r w:rsidRPr="002E7FE9">
        <w:t xml:space="preserve">eller </w:t>
      </w:r>
      <w:r w:rsidRPr="002E7FE9">
        <w:rPr>
          <w:b/>
          <w:u w:val="single"/>
        </w:rPr>
        <w:t>shall</w:t>
      </w:r>
      <w:r w:rsidRPr="002E7FE9">
        <w:t xml:space="preserve"> supply a copy of </w:t>
      </w:r>
      <w:r>
        <w:t xml:space="preserve">the </w:t>
      </w:r>
      <w:r w:rsidRPr="002E7FE9">
        <w:t xml:space="preserve">certification </w:t>
      </w:r>
      <w:r>
        <w:t>by an accredited agency to one or more of the specifications listed in paragraph A</w:t>
      </w:r>
      <w:r w:rsidR="002000D2">
        <w:t xml:space="preserve"> with each order.</w:t>
      </w:r>
    </w:p>
    <w:p w14:paraId="53D00DBE" w14:textId="77777777" w:rsidR="00CE5D0B" w:rsidRDefault="00CE5D0B" w:rsidP="00CE5D0B">
      <w:pPr>
        <w:pStyle w:val="QClauseLetter"/>
      </w:pPr>
      <w:r>
        <w:t>C.</w:t>
      </w:r>
      <w:r>
        <w:tab/>
      </w:r>
      <w:r w:rsidRPr="002E7FE9">
        <w:t xml:space="preserve">If, during the life of that </w:t>
      </w:r>
      <w:r w:rsidR="00B22EC8">
        <w:t>Purchase Order / Subcontract</w:t>
      </w:r>
      <w:r w:rsidRPr="002E7FE9">
        <w:t xml:space="preserve">, the certification is revoked or the certification expires, all efforts against this </w:t>
      </w:r>
      <w:r w:rsidR="00B22EC8">
        <w:t>Purchase Order / Subcontract</w:t>
      </w:r>
      <w:r w:rsidRPr="002E7FE9">
        <w:t xml:space="preserve"> </w:t>
      </w:r>
      <w:r w:rsidRPr="002E7FE9">
        <w:rPr>
          <w:b/>
          <w:u w:val="single"/>
        </w:rPr>
        <w:t>shall</w:t>
      </w:r>
      <w:r w:rsidRPr="002E7FE9">
        <w:t xml:space="preserve"> be stopped</w:t>
      </w:r>
      <w:r>
        <w:t>.</w:t>
      </w:r>
    </w:p>
    <w:p w14:paraId="53D00DBF" w14:textId="77777777" w:rsidR="00CE5D0B" w:rsidRPr="002E7FE9" w:rsidRDefault="00CE5D0B" w:rsidP="00CE5D0B">
      <w:pPr>
        <w:pStyle w:val="QClauseNumber"/>
      </w:pPr>
      <w:r>
        <w:t>1.</w:t>
      </w:r>
      <w:r>
        <w:tab/>
      </w:r>
      <w:r w:rsidR="00026836">
        <w:t>Buyer</w:t>
      </w:r>
      <w:r w:rsidRPr="002E7FE9">
        <w:t xml:space="preserve"> </w:t>
      </w:r>
      <w:r w:rsidRPr="002E7FE9">
        <w:rPr>
          <w:b/>
          <w:u w:val="single"/>
        </w:rPr>
        <w:t>shall</w:t>
      </w:r>
      <w:r w:rsidRPr="002E7FE9">
        <w:t xml:space="preserve"> be notified in writing within twenty four hours</w:t>
      </w:r>
      <w:r>
        <w:t>.</w:t>
      </w:r>
    </w:p>
    <w:p w14:paraId="53D00DC0" w14:textId="77777777" w:rsidR="00CE5D0B" w:rsidRDefault="00CE5D0B" w:rsidP="00B51FB6">
      <w:pPr>
        <w:pStyle w:val="QClause"/>
        <w:keepNext/>
      </w:pPr>
      <w:bookmarkStart w:id="63" w:name="_Toc357509029"/>
      <w:bookmarkStart w:id="64" w:name="_Toc283274765"/>
      <w:r>
        <w:t>MSQ-26</w:t>
      </w:r>
      <w:r>
        <w:tab/>
        <w:t>Material Outgoing to Seller (Customer Furnished Property)</w:t>
      </w:r>
      <w:bookmarkEnd w:id="63"/>
      <w:bookmarkEnd w:id="64"/>
    </w:p>
    <w:p w14:paraId="53D00DC1" w14:textId="77777777" w:rsidR="00CE5D0B" w:rsidRPr="00C828C3" w:rsidRDefault="00CE5D0B" w:rsidP="00CE5D0B">
      <w:pPr>
        <w:pStyle w:val="GuidanceText"/>
      </w:pPr>
      <w:r w:rsidRPr="002540CD">
        <w:rPr>
          <w:b/>
        </w:rPr>
        <w:t>Guidance:</w:t>
      </w:r>
      <w:r>
        <w:t xml:space="preserve">  A, B, C, and D apply when MSQ-26 is required.</w:t>
      </w:r>
    </w:p>
    <w:p w14:paraId="53D00DC2" w14:textId="77777777" w:rsidR="00CE5D0B" w:rsidRDefault="00CE5D0B" w:rsidP="00CE5D0B">
      <w:pPr>
        <w:pStyle w:val="QClauseLetter"/>
      </w:pPr>
      <w:r>
        <w:t>A.</w:t>
      </w:r>
      <w:r>
        <w:tab/>
      </w:r>
      <w:r w:rsidRPr="004975A3">
        <w:t>Materials furnished to S</w:t>
      </w:r>
      <w:r>
        <w:t>eller</w:t>
      </w:r>
      <w:r w:rsidRPr="004975A3">
        <w:t xml:space="preserve">, by </w:t>
      </w:r>
      <w:r w:rsidR="00026836">
        <w:t>Buyer</w:t>
      </w:r>
      <w:r>
        <w:t xml:space="preserve">, </w:t>
      </w:r>
      <w:r w:rsidRPr="004975A3">
        <w:rPr>
          <w:b/>
          <w:u w:val="single"/>
        </w:rPr>
        <w:t>shall</w:t>
      </w:r>
      <w:r w:rsidRPr="004975A3">
        <w:t xml:space="preserve"> require accountability by S</w:t>
      </w:r>
      <w:r>
        <w:t>eller</w:t>
      </w:r>
      <w:r w:rsidR="002000D2">
        <w:t>.</w:t>
      </w:r>
    </w:p>
    <w:p w14:paraId="53D00DC3" w14:textId="77777777" w:rsidR="00CE5D0B" w:rsidRDefault="00CE5D0B" w:rsidP="00CE5D0B">
      <w:pPr>
        <w:pStyle w:val="QClauseLetter"/>
      </w:pPr>
      <w:r>
        <w:t>B.</w:t>
      </w:r>
      <w:r>
        <w:tab/>
      </w:r>
      <w:r w:rsidRPr="004975A3">
        <w:t xml:space="preserve">Materials </w:t>
      </w:r>
      <w:r w:rsidRPr="004975A3">
        <w:rPr>
          <w:b/>
          <w:u w:val="single"/>
        </w:rPr>
        <w:t>shall</w:t>
      </w:r>
      <w:r w:rsidRPr="004975A3">
        <w:t xml:space="preserve"> be stored and handled in such a manner </w:t>
      </w:r>
      <w:r>
        <w:t>to ensure</w:t>
      </w:r>
      <w:r w:rsidRPr="004975A3">
        <w:t xml:space="preserve"> the integrity</w:t>
      </w:r>
      <w:r w:rsidR="002000D2">
        <w:t xml:space="preserve"> of the material is maintained.</w:t>
      </w:r>
    </w:p>
    <w:p w14:paraId="53D00DC4" w14:textId="77777777" w:rsidR="00CE5D0B" w:rsidRDefault="00CE5D0B" w:rsidP="00CE5D0B">
      <w:pPr>
        <w:pStyle w:val="QClauseLetter"/>
      </w:pPr>
      <w:r>
        <w:t>C.</w:t>
      </w:r>
      <w:r>
        <w:tab/>
      </w:r>
      <w:r w:rsidRPr="004975A3">
        <w:t>S</w:t>
      </w:r>
      <w:r>
        <w:t xml:space="preserve">eller </w:t>
      </w:r>
      <w:r w:rsidRPr="004975A3">
        <w:rPr>
          <w:b/>
          <w:u w:val="single"/>
        </w:rPr>
        <w:t>shall</w:t>
      </w:r>
      <w:r w:rsidRPr="004975A3">
        <w:t xml:space="preserve"> obtain direction from </w:t>
      </w:r>
      <w:r w:rsidR="00026836">
        <w:t>Buyer</w:t>
      </w:r>
      <w:r>
        <w:t>’s</w:t>
      </w:r>
      <w:r w:rsidRPr="004975A3">
        <w:t xml:space="preserve"> Procurement concerning the disposition of rejected and/or unused quantities, or usable trimming remaining at the end of the procurement activity</w:t>
      </w:r>
      <w:r>
        <w:t>.</w:t>
      </w:r>
    </w:p>
    <w:p w14:paraId="53D00DC5" w14:textId="77777777" w:rsidR="00CE5D0B" w:rsidRDefault="00CE5D0B" w:rsidP="00CE5D0B">
      <w:pPr>
        <w:pStyle w:val="QClauseLetter"/>
      </w:pPr>
      <w:r>
        <w:t>D.</w:t>
      </w:r>
      <w:r>
        <w:tab/>
      </w:r>
      <w:r w:rsidRPr="005E4201">
        <w:t>S</w:t>
      </w:r>
      <w:r>
        <w:t xml:space="preserve">eller </w:t>
      </w:r>
      <w:r w:rsidRPr="005E4201">
        <w:rPr>
          <w:b/>
          <w:u w:val="single"/>
        </w:rPr>
        <w:t>shall</w:t>
      </w:r>
      <w:r w:rsidRPr="005E4201">
        <w:t xml:space="preserve"> be responsible for maintaining records of identity and the assurance of continued suitability of the tooling, test equipment, etc., while such mat</w:t>
      </w:r>
      <w:r w:rsidR="002000D2">
        <w:t>erials are in their possession.</w:t>
      </w:r>
    </w:p>
    <w:p w14:paraId="53D00DC6" w14:textId="77777777" w:rsidR="00CE5D0B" w:rsidRPr="005E4201" w:rsidRDefault="00CE5D0B" w:rsidP="00CE5D0B">
      <w:pPr>
        <w:pStyle w:val="QClauseNumber"/>
      </w:pPr>
      <w:r>
        <w:t>1.</w:t>
      </w:r>
      <w:r>
        <w:tab/>
      </w:r>
      <w:r w:rsidRPr="005E4201">
        <w:t xml:space="preserve">Return of the equipment </w:t>
      </w:r>
      <w:r w:rsidRPr="005E4201">
        <w:rPr>
          <w:b/>
          <w:u w:val="single"/>
        </w:rPr>
        <w:t>shall</w:t>
      </w:r>
      <w:r w:rsidRPr="005E4201">
        <w:t xml:space="preserve"> be arranged through </w:t>
      </w:r>
      <w:r w:rsidR="00026836">
        <w:t>Buyer</w:t>
      </w:r>
      <w:r>
        <w:t>’s</w:t>
      </w:r>
      <w:r w:rsidRPr="005E4201">
        <w:t xml:space="preserve"> Procurement.</w:t>
      </w:r>
    </w:p>
    <w:p w14:paraId="53D00DC7" w14:textId="77777777" w:rsidR="00CE5D0B" w:rsidRDefault="00CE5D0B" w:rsidP="00CE5D0B">
      <w:pPr>
        <w:pStyle w:val="QClause"/>
      </w:pPr>
      <w:bookmarkStart w:id="65" w:name="_Toc357509030"/>
      <w:bookmarkStart w:id="66" w:name="_Toc283274766"/>
      <w:r>
        <w:t>MSQ-27</w:t>
      </w:r>
      <w:r>
        <w:tab/>
        <w:t>Cable Workmanship Standard</w:t>
      </w:r>
      <w:bookmarkEnd w:id="65"/>
      <w:bookmarkEnd w:id="66"/>
    </w:p>
    <w:p w14:paraId="53D00DC8" w14:textId="77777777" w:rsidR="00CE5D0B" w:rsidRPr="00A41E81" w:rsidRDefault="00CE5D0B" w:rsidP="00CE5D0B">
      <w:pPr>
        <w:pStyle w:val="QClauseLetter"/>
      </w:pPr>
      <w:r>
        <w:t>A.</w:t>
      </w:r>
      <w:r>
        <w:tab/>
      </w:r>
      <w:r w:rsidRPr="00A41E81">
        <w:t xml:space="preserve">Workmanship </w:t>
      </w:r>
      <w:r w:rsidRPr="00A41E81">
        <w:rPr>
          <w:b/>
          <w:u w:val="single"/>
        </w:rPr>
        <w:t>shall</w:t>
      </w:r>
      <w:r w:rsidRPr="00A41E81">
        <w:t xml:space="preserve"> be in accordance with IPC</w:t>
      </w:r>
      <w:r>
        <w:t>/WHMA-A-</w:t>
      </w:r>
      <w:r w:rsidRPr="00A41E81">
        <w:t xml:space="preserve">620 </w:t>
      </w:r>
      <w:r w:rsidR="002000D2">
        <w:t>“</w:t>
      </w:r>
      <w:r w:rsidRPr="00A41E81">
        <w:t>Requirements and Acceptance for Cab</w:t>
      </w:r>
      <w:r w:rsidR="002000D2">
        <w:t>le and Wire Harness Assemblies”.</w:t>
      </w:r>
    </w:p>
    <w:p w14:paraId="53D00DC9" w14:textId="77777777" w:rsidR="00421BF9" w:rsidRDefault="00CE5D0B">
      <w:pPr>
        <w:pStyle w:val="QClause"/>
        <w:keepNext/>
      </w:pPr>
      <w:bookmarkStart w:id="67" w:name="_Toc357509031"/>
      <w:bookmarkStart w:id="68" w:name="_Toc283274767"/>
      <w:bookmarkStart w:id="69" w:name="OLE_LINK1"/>
      <w:bookmarkStart w:id="70" w:name="OLE_LINK2"/>
      <w:r>
        <w:lastRenderedPageBreak/>
        <w:t>MSQ-28</w:t>
      </w:r>
      <w:r>
        <w:tab/>
        <w:t>Printed Wiring Board</w:t>
      </w:r>
      <w:bookmarkEnd w:id="67"/>
      <w:bookmarkEnd w:id="68"/>
    </w:p>
    <w:p w14:paraId="53D00DCA" w14:textId="77777777" w:rsidR="00421BF9" w:rsidRDefault="00CE5D0B">
      <w:pPr>
        <w:pStyle w:val="GuidanceText"/>
        <w:keepNext/>
      </w:pPr>
      <w:bookmarkStart w:id="71" w:name="OLE_LINK7"/>
      <w:bookmarkStart w:id="72" w:name="OLE_LINK8"/>
      <w:r w:rsidRPr="002540CD">
        <w:rPr>
          <w:b/>
        </w:rPr>
        <w:t>Guidance:</w:t>
      </w:r>
      <w:r>
        <w:t xml:space="preserve">  A and B apply when MSQ-28 is required.</w:t>
      </w:r>
    </w:p>
    <w:bookmarkEnd w:id="71"/>
    <w:bookmarkEnd w:id="72"/>
    <w:p w14:paraId="53D00DCB" w14:textId="77777777" w:rsidR="00CE5D0B" w:rsidRDefault="00CE5D0B" w:rsidP="00CE5D0B">
      <w:pPr>
        <w:pStyle w:val="QClauseLetter"/>
      </w:pPr>
      <w:r>
        <w:t>A.</w:t>
      </w:r>
      <w:r>
        <w:tab/>
      </w:r>
      <w:r w:rsidRPr="00A41E81">
        <w:t xml:space="preserve">Printed Wiring Boards fabricated under this </w:t>
      </w:r>
      <w:r w:rsidR="00B22EC8">
        <w:t>Purchase Order / Subcontract</w:t>
      </w:r>
      <w:r w:rsidRPr="00A41E81">
        <w:t xml:space="preserve"> </w:t>
      </w:r>
      <w:r w:rsidRPr="00A41E81">
        <w:rPr>
          <w:b/>
          <w:u w:val="single"/>
        </w:rPr>
        <w:t>shall</w:t>
      </w:r>
      <w:r w:rsidRPr="00A41E81">
        <w:t xml:space="preserve"> comply with the requirements of IPC-A-600 “Acceptability of Printed Boards”</w:t>
      </w:r>
      <w:r w:rsidR="00685470">
        <w:t>, IPC-6011 “Generic Performance of Printed Boards”, and IPC-6012 “Qualification and Performance Specification for Rigid Printed Boards”.</w:t>
      </w:r>
    </w:p>
    <w:p w14:paraId="53D00DCC" w14:textId="77777777" w:rsidR="00CE5D0B" w:rsidRPr="00A41E81" w:rsidRDefault="00CE5D0B" w:rsidP="00CE5D0B">
      <w:pPr>
        <w:pStyle w:val="QClauseLetter"/>
      </w:pPr>
      <w:r>
        <w:t>B.</w:t>
      </w:r>
      <w:r>
        <w:tab/>
        <w:t>C</w:t>
      </w:r>
      <w:r w:rsidRPr="00A41E81">
        <w:t xml:space="preserve">oupons </w:t>
      </w:r>
      <w:r w:rsidRPr="00A41E81">
        <w:rPr>
          <w:b/>
          <w:u w:val="single"/>
        </w:rPr>
        <w:t>shall</w:t>
      </w:r>
      <w:r>
        <w:t xml:space="preserve"> be included </w:t>
      </w:r>
      <w:r w:rsidRPr="00A41E81">
        <w:t>if defined on the drawing with each shipment.</w:t>
      </w:r>
      <w:bookmarkEnd w:id="69"/>
      <w:bookmarkEnd w:id="70"/>
    </w:p>
    <w:p w14:paraId="53D00DCD" w14:textId="77777777" w:rsidR="00CE5D0B" w:rsidRDefault="00CE5D0B" w:rsidP="00CE5D0B">
      <w:pPr>
        <w:pStyle w:val="QClause"/>
      </w:pPr>
      <w:bookmarkStart w:id="73" w:name="_Toc357509032"/>
      <w:bookmarkStart w:id="74" w:name="_Toc283274768"/>
      <w:r>
        <w:t>MSQ-29</w:t>
      </w:r>
      <w:r>
        <w:tab/>
        <w:t>Test Coupon</w:t>
      </w:r>
      <w:bookmarkEnd w:id="73"/>
      <w:bookmarkEnd w:id="74"/>
    </w:p>
    <w:p w14:paraId="53D00DCE" w14:textId="77777777" w:rsidR="00CE5D0B" w:rsidRDefault="00CE5D0B" w:rsidP="00CE5D0B">
      <w:pPr>
        <w:pStyle w:val="QClauseLetter"/>
      </w:pPr>
      <w:r>
        <w:t>A.</w:t>
      </w:r>
      <w:r>
        <w:tab/>
        <w:t xml:space="preserve">Test coupons </w:t>
      </w:r>
      <w:r w:rsidRPr="002540CD">
        <w:rPr>
          <w:b/>
          <w:bCs/>
          <w:u w:val="single"/>
        </w:rPr>
        <w:t>shall</w:t>
      </w:r>
      <w:r>
        <w:t xml:space="preserve"> be provided per the specification for each shipment.</w:t>
      </w:r>
    </w:p>
    <w:p w14:paraId="53D00DCF" w14:textId="77777777" w:rsidR="00CE5D0B" w:rsidRDefault="00CE5D0B" w:rsidP="00B51FB6">
      <w:pPr>
        <w:pStyle w:val="QClause"/>
        <w:keepNext/>
      </w:pPr>
      <w:bookmarkStart w:id="75" w:name="_Toc357509033"/>
      <w:bookmarkStart w:id="76" w:name="_Toc283274769"/>
      <w:r>
        <w:t>MSQ-30</w:t>
      </w:r>
      <w:r>
        <w:tab/>
        <w:t>Printed Wiring Board Testing</w:t>
      </w:r>
      <w:bookmarkEnd w:id="75"/>
      <w:bookmarkEnd w:id="76"/>
    </w:p>
    <w:p w14:paraId="53D00DD0" w14:textId="77777777" w:rsidR="00CE5D0B" w:rsidRPr="00C828C3" w:rsidRDefault="00CE5D0B" w:rsidP="00B51FB6">
      <w:pPr>
        <w:pStyle w:val="GuidanceText"/>
        <w:keepNext/>
      </w:pPr>
      <w:r w:rsidRPr="002540CD">
        <w:rPr>
          <w:b/>
        </w:rPr>
        <w:t>Guidance:</w:t>
      </w:r>
      <w:r>
        <w:t xml:space="preserve">  A and B apply when MSQ-30 is required.</w:t>
      </w:r>
    </w:p>
    <w:p w14:paraId="53D00DD1" w14:textId="77777777" w:rsidR="00CE5D0B" w:rsidRDefault="00CE5D0B" w:rsidP="00CE5D0B">
      <w:pPr>
        <w:pStyle w:val="QClauseLetter"/>
      </w:pPr>
      <w:r>
        <w:t>A.</w:t>
      </w:r>
      <w:r>
        <w:tab/>
      </w:r>
      <w:r w:rsidR="00264648" w:rsidRPr="004B5B1B">
        <w:t xml:space="preserve">Unless otherwise specified in Engineering Requirements Documentation, </w:t>
      </w:r>
      <w:r w:rsidRPr="004B5B1B">
        <w:t>Seller</w:t>
      </w:r>
      <w:r>
        <w:t xml:space="preserve"> </w:t>
      </w:r>
      <w:r w:rsidRPr="00F97260">
        <w:rPr>
          <w:b/>
          <w:u w:val="single"/>
        </w:rPr>
        <w:t>shall</w:t>
      </w:r>
      <w:r>
        <w:t xml:space="preserve"> perform b</w:t>
      </w:r>
      <w:r w:rsidRPr="00F301D3">
        <w:t xml:space="preserve">are board testing </w:t>
      </w:r>
      <w:r>
        <w:t>with these values:</w:t>
      </w:r>
      <w:r w:rsidRPr="00F301D3">
        <w:t xml:space="preserve"> </w:t>
      </w:r>
      <w:r>
        <w:t xml:space="preserve"> </w:t>
      </w:r>
      <w:r w:rsidRPr="00F301D3">
        <w:t>Test voltage -10-250V, continuity -10 ohm maximum, insulation resistance -10K ohm minimum.</w:t>
      </w:r>
    </w:p>
    <w:p w14:paraId="53D00DD2" w14:textId="77777777" w:rsidR="00CE5D0B" w:rsidRDefault="00CE5D0B" w:rsidP="00CE5D0B">
      <w:pPr>
        <w:pStyle w:val="QClauseNumber"/>
      </w:pPr>
      <w:r>
        <w:t>1.</w:t>
      </w:r>
      <w:r>
        <w:tab/>
      </w:r>
      <w:r w:rsidRPr="00F301D3">
        <w:t xml:space="preserve">Acceptable boards </w:t>
      </w:r>
      <w:r w:rsidRPr="00F301D3">
        <w:rPr>
          <w:b/>
          <w:u w:val="single"/>
        </w:rPr>
        <w:t>shall</w:t>
      </w:r>
      <w:r w:rsidR="002000D2">
        <w:t xml:space="preserve"> be acceptance stamped.</w:t>
      </w:r>
    </w:p>
    <w:p w14:paraId="53D00DD3" w14:textId="77777777" w:rsidR="00CE5D0B" w:rsidRDefault="00CE5D0B" w:rsidP="00CE5D0B">
      <w:pPr>
        <w:pStyle w:val="QClauseNumber"/>
      </w:pPr>
      <w:r>
        <w:t>2.</w:t>
      </w:r>
      <w:r>
        <w:tab/>
      </w:r>
      <w:r w:rsidRPr="00F301D3">
        <w:t xml:space="preserve">Rejected boards </w:t>
      </w:r>
      <w:r w:rsidRPr="00F301D3">
        <w:rPr>
          <w:b/>
          <w:u w:val="single"/>
        </w:rPr>
        <w:t>shall</w:t>
      </w:r>
      <w:r w:rsidRPr="00F301D3">
        <w:t xml:space="preserve"> be identified with the from/to path of failure and </w:t>
      </w:r>
      <w:r w:rsidR="002000D2">
        <w:t>annotated either short or open.</w:t>
      </w:r>
    </w:p>
    <w:p w14:paraId="53D00DD4" w14:textId="77777777" w:rsidR="00CE5D0B" w:rsidRPr="00F301D3" w:rsidRDefault="00CE5D0B" w:rsidP="00CE5D0B">
      <w:pPr>
        <w:pStyle w:val="QClauseNumber"/>
      </w:pPr>
      <w:r>
        <w:t>3.</w:t>
      </w:r>
      <w:r>
        <w:tab/>
        <w:t xml:space="preserve">Seller </w:t>
      </w:r>
      <w:r w:rsidRPr="001C283D">
        <w:rPr>
          <w:b/>
          <w:u w:val="single"/>
        </w:rPr>
        <w:t>shall</w:t>
      </w:r>
      <w:r>
        <w:t xml:space="preserve"> not r</w:t>
      </w:r>
      <w:r w:rsidRPr="00F301D3">
        <w:t>epair.</w:t>
      </w:r>
    </w:p>
    <w:p w14:paraId="53D00DD5" w14:textId="77777777" w:rsidR="00CE5D0B" w:rsidRDefault="00CE5D0B" w:rsidP="00CE5D0B">
      <w:pPr>
        <w:pStyle w:val="QClauseLetter"/>
      </w:pPr>
      <w:r>
        <w:t>B.</w:t>
      </w:r>
      <w:r>
        <w:tab/>
      </w:r>
      <w:r w:rsidRPr="001C283D">
        <w:t xml:space="preserve">Automated electro-optical inspection </w:t>
      </w:r>
      <w:r w:rsidRPr="001C283D">
        <w:rPr>
          <w:b/>
          <w:u w:val="single"/>
        </w:rPr>
        <w:t>shall</w:t>
      </w:r>
      <w:r>
        <w:t xml:space="preserve"> be</w:t>
      </w:r>
      <w:r w:rsidRPr="001C283D">
        <w:t xml:space="preserve"> required with this order</w:t>
      </w:r>
      <w:r>
        <w:t xml:space="preserve"> if the boards have 4 or more layers.</w:t>
      </w:r>
    </w:p>
    <w:p w14:paraId="53D00DD6" w14:textId="77777777" w:rsidR="00CE5D0B" w:rsidRPr="001C283D" w:rsidRDefault="00CE5D0B" w:rsidP="00CE5D0B">
      <w:pPr>
        <w:pStyle w:val="QClauseNumber"/>
      </w:pPr>
      <w:r>
        <w:t>1.</w:t>
      </w:r>
      <w:r>
        <w:tab/>
        <w:t>L</w:t>
      </w:r>
      <w:r w:rsidRPr="001C283D">
        <w:t xml:space="preserve">ayer defects </w:t>
      </w:r>
      <w:r w:rsidRPr="001C283D">
        <w:rPr>
          <w:b/>
          <w:u w:val="single"/>
        </w:rPr>
        <w:t>shall</w:t>
      </w:r>
      <w:r>
        <w:t xml:space="preserve"> be reported to </w:t>
      </w:r>
      <w:r w:rsidR="00026836">
        <w:t>Buyer</w:t>
      </w:r>
      <w:r w:rsidRPr="001C283D">
        <w:t xml:space="preserve"> for authorization to repair</w:t>
      </w:r>
      <w:r>
        <w:t>.</w:t>
      </w:r>
    </w:p>
    <w:p w14:paraId="53D00DD7" w14:textId="77777777" w:rsidR="00CE5D0B" w:rsidRDefault="00CE5D0B" w:rsidP="00CE5D0B">
      <w:pPr>
        <w:pStyle w:val="QClause"/>
      </w:pPr>
      <w:bookmarkStart w:id="77" w:name="_Toc283274770"/>
      <w:bookmarkStart w:id="78" w:name="_Toc357509034"/>
      <w:r>
        <w:t>MSQ-31</w:t>
      </w:r>
      <w:r>
        <w:tab/>
        <w:t>Supplier Information Request</w:t>
      </w:r>
      <w:bookmarkEnd w:id="77"/>
      <w:r w:rsidR="000D60AF">
        <w:t xml:space="preserve"> (</w:t>
      </w:r>
      <w:hyperlink r:id="rId12" w:history="1">
        <w:r w:rsidR="000D60AF" w:rsidRPr="005A5AC5">
          <w:rPr>
            <w:rStyle w:val="Hyperlink"/>
          </w:rPr>
          <w:t>SIR</w:t>
        </w:r>
      </w:hyperlink>
      <w:r w:rsidR="000D60AF">
        <w:t>)</w:t>
      </w:r>
      <w:bookmarkEnd w:id="78"/>
    </w:p>
    <w:p w14:paraId="53D00DD8" w14:textId="77777777" w:rsidR="00CE5D0B" w:rsidRPr="00E73356" w:rsidRDefault="00CE5D0B" w:rsidP="00CE5D0B">
      <w:pPr>
        <w:pStyle w:val="QClauseLetter"/>
      </w:pPr>
      <w:r>
        <w:t>A.</w:t>
      </w:r>
      <w:r>
        <w:tab/>
      </w:r>
      <w:r w:rsidRPr="00E73356">
        <w:t>S</w:t>
      </w:r>
      <w:r>
        <w:t>eller</w:t>
      </w:r>
      <w:r w:rsidRPr="00E73356">
        <w:t xml:space="preserve"> </w:t>
      </w:r>
      <w:r w:rsidRPr="00E73356">
        <w:rPr>
          <w:b/>
          <w:u w:val="single"/>
        </w:rPr>
        <w:t>shall</w:t>
      </w:r>
      <w:r w:rsidRPr="00E73356">
        <w:t xml:space="preserve"> utilize the Supplier Information Request (Form 2212) for authorization to ship nonconforming material or to request clarification or change of a drawing / specification requirement.  Access to th</w:t>
      </w:r>
      <w:r>
        <w:t xml:space="preserve">is form </w:t>
      </w:r>
      <w:r w:rsidRPr="00E73356">
        <w:rPr>
          <w:b/>
          <w:u w:val="single"/>
        </w:rPr>
        <w:t>shall</w:t>
      </w:r>
      <w:r>
        <w:t xml:space="preserve"> be requested by</w:t>
      </w:r>
      <w:r w:rsidRPr="00E73356">
        <w:t xml:space="preserve"> S</w:t>
      </w:r>
      <w:r>
        <w:t>eller</w:t>
      </w:r>
      <w:r w:rsidRPr="00E73356">
        <w:t>.</w:t>
      </w:r>
      <w:r w:rsidR="007A0EA8">
        <w:t xml:space="preserve"> </w:t>
      </w:r>
    </w:p>
    <w:p w14:paraId="53D00DD9" w14:textId="77777777" w:rsidR="00CE5D0B" w:rsidRDefault="00CE5D0B" w:rsidP="00CE5D0B">
      <w:pPr>
        <w:pStyle w:val="QClause"/>
      </w:pPr>
      <w:bookmarkStart w:id="79" w:name="_Toc357509035"/>
      <w:bookmarkStart w:id="80" w:name="_Toc283274771"/>
      <w:r>
        <w:t>MSQ-32</w:t>
      </w:r>
      <w:r>
        <w:tab/>
        <w:t>Variation Management AS9103</w:t>
      </w:r>
      <w:bookmarkEnd w:id="79"/>
      <w:bookmarkEnd w:id="80"/>
    </w:p>
    <w:p w14:paraId="53D00DDA" w14:textId="77777777" w:rsidR="00CE5D0B" w:rsidRPr="00E73356" w:rsidRDefault="00CE5D0B" w:rsidP="00CE5D0B">
      <w:pPr>
        <w:pStyle w:val="QClauseLetter"/>
      </w:pPr>
      <w:r>
        <w:t>A.</w:t>
      </w:r>
      <w:r>
        <w:tab/>
      </w:r>
      <w:r w:rsidRPr="00E73356">
        <w:t>S</w:t>
      </w:r>
      <w:r>
        <w:t>eller</w:t>
      </w:r>
      <w:r w:rsidRPr="00E73356">
        <w:t xml:space="preserve"> </w:t>
      </w:r>
      <w:r w:rsidRPr="00E73356">
        <w:rPr>
          <w:b/>
          <w:u w:val="single"/>
        </w:rPr>
        <w:t>shall</w:t>
      </w:r>
      <w:r w:rsidRPr="00E73356">
        <w:t xml:space="preserve"> </w:t>
      </w:r>
      <w:r>
        <w:t>implement a Variation Management program in accordance with AS9103, Variation Man</w:t>
      </w:r>
      <w:r w:rsidR="002000D2">
        <w:t>agement of Key Characteristics.</w:t>
      </w:r>
    </w:p>
    <w:p w14:paraId="53D00DDB" w14:textId="77777777" w:rsidR="00CE5D0B" w:rsidRDefault="00CE5D0B" w:rsidP="00CE5D0B">
      <w:pPr>
        <w:pStyle w:val="QClause"/>
      </w:pPr>
      <w:bookmarkStart w:id="81" w:name="_Toc357509036"/>
      <w:bookmarkStart w:id="82" w:name="_Toc283274772"/>
      <w:r>
        <w:lastRenderedPageBreak/>
        <w:t>MSQ-33</w:t>
      </w:r>
      <w:r>
        <w:tab/>
        <w:t>Drop Ship</w:t>
      </w:r>
      <w:bookmarkEnd w:id="81"/>
      <w:bookmarkEnd w:id="82"/>
    </w:p>
    <w:p w14:paraId="53D00DDC" w14:textId="77777777" w:rsidR="00CE5D0B" w:rsidRPr="00C828C3" w:rsidRDefault="00CE5D0B" w:rsidP="00CE5D0B">
      <w:pPr>
        <w:pStyle w:val="GuidanceText"/>
      </w:pPr>
      <w:r w:rsidRPr="002540CD">
        <w:rPr>
          <w:b/>
        </w:rPr>
        <w:t>Guidance:</w:t>
      </w:r>
      <w:r>
        <w:t xml:space="preserve">  A and B apply when MSQ-33 is required.</w:t>
      </w:r>
    </w:p>
    <w:p w14:paraId="53D00DDD" w14:textId="77777777" w:rsidR="00CE5D0B" w:rsidRDefault="00CE5D0B" w:rsidP="00CE5D0B">
      <w:pPr>
        <w:pStyle w:val="QClauseLetter"/>
      </w:pPr>
      <w:r>
        <w:t>A.</w:t>
      </w:r>
      <w:r>
        <w:tab/>
      </w:r>
      <w:r w:rsidRPr="00E73356">
        <w:t>S</w:t>
      </w:r>
      <w:r>
        <w:t>eller</w:t>
      </w:r>
      <w:r w:rsidRPr="00E73356">
        <w:t xml:space="preserve"> </w:t>
      </w:r>
      <w:r w:rsidRPr="00E73356">
        <w:rPr>
          <w:b/>
          <w:u w:val="single"/>
        </w:rPr>
        <w:t>shall</w:t>
      </w:r>
      <w:r w:rsidRPr="00E73356">
        <w:t xml:space="preserve"> </w:t>
      </w:r>
      <w:r>
        <w:t xml:space="preserve">deliver parts/material to address identified on the </w:t>
      </w:r>
      <w:r w:rsidR="00B22EC8">
        <w:t>Purchase Order / Subcontract</w:t>
      </w:r>
      <w:r>
        <w:t>.</w:t>
      </w:r>
    </w:p>
    <w:p w14:paraId="53D00DDE" w14:textId="77777777" w:rsidR="00CE5D0B" w:rsidRDefault="00CE5D0B" w:rsidP="00CE5D0B">
      <w:pPr>
        <w:pStyle w:val="QClauseLetter"/>
      </w:pPr>
      <w:r>
        <w:t>B.</w:t>
      </w:r>
      <w:r>
        <w:tab/>
        <w:t xml:space="preserve">A copy of all required documentation </w:t>
      </w:r>
      <w:r w:rsidRPr="00CA6626">
        <w:rPr>
          <w:b/>
          <w:u w:val="single"/>
        </w:rPr>
        <w:t>shall</w:t>
      </w:r>
      <w:r>
        <w:t xml:space="preserve"> be sent t</w:t>
      </w:r>
      <w:r w:rsidR="002000D2">
        <w:t xml:space="preserve">o </w:t>
      </w:r>
      <w:r w:rsidR="00026836">
        <w:t>Buyer</w:t>
      </w:r>
      <w:r w:rsidR="002000D2">
        <w:t xml:space="preserve"> for receipt and review.</w:t>
      </w:r>
    </w:p>
    <w:p w14:paraId="53D00DDF" w14:textId="77777777" w:rsidR="00FB49D5" w:rsidRDefault="00B4185F" w:rsidP="00FB49D5">
      <w:pPr>
        <w:pStyle w:val="QClause"/>
      </w:pPr>
      <w:bookmarkStart w:id="83" w:name="_Toc357509037"/>
      <w:r>
        <w:t>MSQ-34</w:t>
      </w:r>
      <w:r>
        <w:tab/>
        <w:t>Seller’s Basic Certificate of Conformance</w:t>
      </w:r>
      <w:bookmarkEnd w:id="83"/>
    </w:p>
    <w:p w14:paraId="53D00DE0" w14:textId="77777777" w:rsidR="00E93769" w:rsidRPr="00E93769" w:rsidRDefault="007A0EA8" w:rsidP="00B51FB6">
      <w:pPr>
        <w:pStyle w:val="GuidanceText"/>
        <w:keepNext/>
        <w:pBdr>
          <w:top w:val="single" w:sz="12" w:space="4" w:color="FF0000"/>
        </w:pBdr>
      </w:pPr>
      <w:r w:rsidRPr="00E17136">
        <w:rPr>
          <w:b/>
        </w:rPr>
        <w:t>Guidance:</w:t>
      </w:r>
      <w:r w:rsidRPr="00E17136">
        <w:t xml:space="preserve">  </w:t>
      </w:r>
      <w:r w:rsidR="00A83DCF">
        <w:t>A applies when MSQ-34</w:t>
      </w:r>
      <w:r>
        <w:t xml:space="preserve"> is required unless subclause B is specified.</w:t>
      </w:r>
      <w:r w:rsidR="00B027F6">
        <w:t xml:space="preserve">   Clause C appliers if material traceability must be proven.  </w:t>
      </w:r>
    </w:p>
    <w:p w14:paraId="53D00DE1" w14:textId="77777777" w:rsidR="00A9718D" w:rsidRPr="00DC6E00" w:rsidRDefault="00825A18" w:rsidP="00A9718D">
      <w:pPr>
        <w:pStyle w:val="QClauseNumber"/>
        <w:ind w:left="1080"/>
      </w:pPr>
      <w:r w:rsidRPr="0058000D">
        <w:t>A</w:t>
      </w:r>
      <w:r w:rsidR="00A9718D" w:rsidRPr="0058000D">
        <w:t>.</w:t>
      </w:r>
      <w:r w:rsidR="00A9718D" w:rsidRPr="0058000D">
        <w:tab/>
      </w:r>
      <w:r w:rsidR="00A9718D" w:rsidRPr="00DC6E00">
        <w:t xml:space="preserve">A Certification of Conformance </w:t>
      </w:r>
      <w:r w:rsidR="00A9718D" w:rsidRPr="00DC6E00">
        <w:rPr>
          <w:b/>
          <w:u w:val="single"/>
        </w:rPr>
        <w:t>shall</w:t>
      </w:r>
      <w:r w:rsidR="00A9718D" w:rsidRPr="00DC6E00">
        <w:t xml:space="preserve"> be provided with each shipment with the following information at a minimum:</w:t>
      </w:r>
    </w:p>
    <w:p w14:paraId="53D00DE2" w14:textId="77777777" w:rsidR="00A9718D" w:rsidRPr="00DC6E00" w:rsidRDefault="00825A18" w:rsidP="00A9718D">
      <w:pPr>
        <w:pStyle w:val="QClauseLettera"/>
        <w:ind w:left="1440"/>
      </w:pPr>
      <w:r>
        <w:t>1</w:t>
      </w:r>
      <w:r w:rsidR="00A9718D" w:rsidRPr="00DC6E00">
        <w:t>.</w:t>
      </w:r>
      <w:r w:rsidR="00A9718D" w:rsidRPr="00DC6E00">
        <w:tab/>
      </w:r>
      <w:r w:rsidR="00B22EC8">
        <w:t>Purchase Order / Subcontract</w:t>
      </w:r>
      <w:r w:rsidR="00A9718D" w:rsidRPr="00DC6E00">
        <w:t xml:space="preserve"> and Line Item Number</w:t>
      </w:r>
    </w:p>
    <w:p w14:paraId="53D00DE3" w14:textId="77777777" w:rsidR="00A9718D" w:rsidRPr="00DC6E00" w:rsidRDefault="00DB783C" w:rsidP="00A9718D">
      <w:pPr>
        <w:pStyle w:val="QClauseLettera"/>
        <w:ind w:left="1440"/>
      </w:pPr>
      <w:r w:rsidRPr="00DB783C">
        <w:t>2.</w:t>
      </w:r>
      <w:r w:rsidRPr="00DB783C">
        <w:tab/>
        <w:t>Identifying nomenclature as identified by the purchase order (i.e., Item Name, Part Number, Revision, Serial Numbers).</w:t>
      </w:r>
      <w:r w:rsidR="00DB36DE">
        <w:t xml:space="preserve">  </w:t>
      </w:r>
    </w:p>
    <w:p w14:paraId="53D00DE4" w14:textId="77777777" w:rsidR="00A9718D" w:rsidRPr="00DC6E00" w:rsidRDefault="00825A18" w:rsidP="00A9718D">
      <w:pPr>
        <w:pStyle w:val="QClauseLettera"/>
        <w:ind w:left="1440"/>
      </w:pPr>
      <w:r>
        <w:t>3</w:t>
      </w:r>
      <w:r w:rsidR="00A9718D" w:rsidRPr="00DC6E00">
        <w:t>.</w:t>
      </w:r>
      <w:r w:rsidR="00A9718D" w:rsidRPr="00DC6E00">
        <w:tab/>
        <w:t>Quantity shipped</w:t>
      </w:r>
    </w:p>
    <w:p w14:paraId="53D00DE5" w14:textId="77777777" w:rsidR="00A9718D" w:rsidRDefault="00825A18" w:rsidP="00A9718D">
      <w:pPr>
        <w:pStyle w:val="QClauseLettera"/>
        <w:ind w:left="1440"/>
        <w:rPr>
          <w:snapToGrid w:val="0"/>
        </w:rPr>
      </w:pPr>
      <w:r>
        <w:t>4</w:t>
      </w:r>
      <w:r w:rsidR="00A9718D" w:rsidRPr="00DC6E00">
        <w:t>.</w:t>
      </w:r>
      <w:r w:rsidR="00A9718D" w:rsidRPr="00DC6E00">
        <w:tab/>
        <w:t>Conformance Clause:  “The</w:t>
      </w:r>
      <w:r w:rsidR="00A9718D" w:rsidRPr="00DC6E00">
        <w:rPr>
          <w:snapToGrid w:val="0"/>
        </w:rPr>
        <w:t xml:space="preserve"> items furnished per </w:t>
      </w:r>
      <w:r w:rsidR="00026836">
        <w:rPr>
          <w:snapToGrid w:val="0"/>
        </w:rPr>
        <w:t>Buyer</w:t>
      </w:r>
      <w:r w:rsidR="00A9718D" w:rsidRPr="00DC6E00">
        <w:rPr>
          <w:snapToGrid w:val="0"/>
        </w:rPr>
        <w:t>’s procurement document have been manufactured, tested, and inspected in accordance with the requirements of the applicable specifications/drawings and the results of such tests and inspections meet the requirements thereof.”  (or equivalent wording)</w:t>
      </w:r>
    </w:p>
    <w:p w14:paraId="53D00DE6" w14:textId="77777777" w:rsidR="00412A68" w:rsidRDefault="00825A18" w:rsidP="00DC6E00">
      <w:pPr>
        <w:pStyle w:val="QClauseLettera"/>
        <w:ind w:left="1440"/>
        <w:rPr>
          <w:snapToGrid w:val="0"/>
        </w:rPr>
      </w:pPr>
      <w:r>
        <w:rPr>
          <w:snapToGrid w:val="0"/>
        </w:rPr>
        <w:t>5</w:t>
      </w:r>
      <w:r w:rsidR="00DC6E00">
        <w:rPr>
          <w:snapToGrid w:val="0"/>
        </w:rPr>
        <w:t xml:space="preserve">.  </w:t>
      </w:r>
      <w:r w:rsidR="00B01744">
        <w:rPr>
          <w:snapToGrid w:val="0"/>
        </w:rPr>
        <w:t xml:space="preserve"> </w:t>
      </w:r>
      <w:r w:rsidR="00DC6E00">
        <w:rPr>
          <w:snapToGrid w:val="0"/>
        </w:rPr>
        <w:t xml:space="preserve">The Certification of Conformance </w:t>
      </w:r>
      <w:r w:rsidR="00DC6E00">
        <w:rPr>
          <w:b/>
          <w:snapToGrid w:val="0"/>
          <w:u w:val="single"/>
        </w:rPr>
        <w:t>shall</w:t>
      </w:r>
      <w:r w:rsidR="00DC6E00">
        <w:rPr>
          <w:snapToGrid w:val="0"/>
        </w:rPr>
        <w:t xml:space="preserve"> be signed by Seller’s duly authorized representative (including electronic signatures)</w:t>
      </w:r>
    </w:p>
    <w:p w14:paraId="53D00DE7" w14:textId="77777777" w:rsidR="007A0EA8" w:rsidRDefault="007A0EA8" w:rsidP="004B5B1B">
      <w:pPr>
        <w:spacing w:after="240"/>
        <w:ind w:left="1080" w:hanging="360"/>
      </w:pPr>
      <w:r w:rsidRPr="00F502E5">
        <w:t>B.</w:t>
      </w:r>
      <w:r w:rsidRPr="00F502E5">
        <w:tab/>
        <w:t xml:space="preserve">The </w:t>
      </w:r>
      <w:r w:rsidR="004A1C09">
        <w:t xml:space="preserve">seller </w:t>
      </w:r>
      <w:r w:rsidRPr="00F502E5">
        <w:rPr>
          <w:b/>
          <w:u w:val="single"/>
        </w:rPr>
        <w:t>shall</w:t>
      </w:r>
      <w:r w:rsidRPr="00F502E5">
        <w:t xml:space="preserve"> provide their standard Certificate of Conformance to certify that the articles delivered under this </w:t>
      </w:r>
      <w:r w:rsidR="00B22EC8">
        <w:t>Purchase Order / Subcontract</w:t>
      </w:r>
      <w:r w:rsidRPr="00F502E5">
        <w:t xml:space="preserve"> conform to the applicable requirements of </w:t>
      </w:r>
      <w:r w:rsidR="00026836">
        <w:t>Buyer</w:t>
      </w:r>
      <w:r w:rsidRPr="00F502E5">
        <w:t>’s or Manufacturer’s specifications for the article ordered.</w:t>
      </w:r>
    </w:p>
    <w:p w14:paraId="53D00DE8" w14:textId="77777777" w:rsidR="00B027F6" w:rsidRPr="00F502E5" w:rsidRDefault="00B027F6" w:rsidP="00B027F6">
      <w:pPr>
        <w:spacing w:after="240"/>
        <w:ind w:left="1080" w:hanging="360"/>
      </w:pPr>
      <w:r>
        <w:t>C.</w:t>
      </w:r>
      <w:r>
        <w:tab/>
        <w:t xml:space="preserve">The seller </w:t>
      </w:r>
      <w:r w:rsidRPr="007A3FE1">
        <w:rPr>
          <w:b/>
          <w:u w:val="single"/>
        </w:rPr>
        <w:t>shall</w:t>
      </w:r>
      <w:r>
        <w:t xml:space="preserve"> provide a </w:t>
      </w:r>
      <w:r w:rsidRPr="007A3FE1">
        <w:rPr>
          <w:u w:val="single"/>
        </w:rPr>
        <w:t>Certificate of Traceability</w:t>
      </w:r>
      <w:r>
        <w:t xml:space="preserve"> showing unbroken Chain of Custody from the lowest level component to configured end item(s).</w:t>
      </w:r>
    </w:p>
    <w:p w14:paraId="53D00DE9" w14:textId="77777777" w:rsidR="00B027F6" w:rsidRDefault="00B027F6" w:rsidP="004B5B1B">
      <w:pPr>
        <w:spacing w:after="240"/>
        <w:ind w:left="1080" w:hanging="360"/>
      </w:pPr>
    </w:p>
    <w:p w14:paraId="53D00DEA" w14:textId="77777777" w:rsidR="00421BF9" w:rsidRDefault="00412A68">
      <w:pPr>
        <w:pStyle w:val="QClause"/>
        <w:keepNext/>
      </w:pPr>
      <w:bookmarkStart w:id="84" w:name="_Toc357509038"/>
      <w:bookmarkStart w:id="85" w:name="_Toc283274773"/>
      <w:r>
        <w:lastRenderedPageBreak/>
        <w:t>MSQ-35</w:t>
      </w:r>
      <w:r>
        <w:tab/>
        <w:t>End Item Data Package (EIDP)</w:t>
      </w:r>
      <w:bookmarkEnd w:id="84"/>
      <w:bookmarkEnd w:id="85"/>
    </w:p>
    <w:p w14:paraId="53D00DEB" w14:textId="77777777" w:rsidR="00421BF9" w:rsidRDefault="00825A18">
      <w:pPr>
        <w:pStyle w:val="QClauseNumber"/>
        <w:keepNext/>
        <w:ind w:left="1080"/>
        <w:rPr>
          <w:iCs/>
        </w:rPr>
      </w:pPr>
      <w:r>
        <w:t>A</w:t>
      </w:r>
      <w:r w:rsidR="00412A68">
        <w:t>.</w:t>
      </w:r>
      <w:r w:rsidR="00412A68">
        <w:tab/>
        <w:t xml:space="preserve">An End Item Data Package (EIDP) </w:t>
      </w:r>
      <w:r w:rsidR="00412A68" w:rsidRPr="00BE79E5">
        <w:rPr>
          <w:b/>
          <w:u w:val="single"/>
        </w:rPr>
        <w:t>shall</w:t>
      </w:r>
      <w:r w:rsidR="00412A68">
        <w:t xml:space="preserve"> be developed, maintained, </w:t>
      </w:r>
      <w:r w:rsidR="00412A68" w:rsidRPr="00B51FB6">
        <w:t>provided</w:t>
      </w:r>
      <w:r w:rsidR="003947E9" w:rsidRPr="00B51FB6">
        <w:rPr>
          <w:b/>
        </w:rPr>
        <w:t xml:space="preserve"> </w:t>
      </w:r>
      <w:r w:rsidR="003947E9" w:rsidRPr="00B51FB6">
        <w:t xml:space="preserve">and/or delivered at or before final acceptance of product by the </w:t>
      </w:r>
      <w:r w:rsidR="00026836">
        <w:t>Buyer</w:t>
      </w:r>
      <w:r w:rsidR="00412A68" w:rsidRPr="00B51FB6">
        <w:t xml:space="preserve">, </w:t>
      </w:r>
      <w:r w:rsidR="00412A68">
        <w:t>which incorporates the following information</w:t>
      </w:r>
      <w:r w:rsidR="00412A68" w:rsidRPr="002000D2">
        <w:t>:</w:t>
      </w:r>
    </w:p>
    <w:p w14:paraId="53D00DEC" w14:textId="77777777" w:rsidR="00412A68" w:rsidRDefault="00825A18" w:rsidP="006F4F60">
      <w:pPr>
        <w:pStyle w:val="QClauseLettera"/>
        <w:ind w:left="1440"/>
      </w:pPr>
      <w:r>
        <w:t>1</w:t>
      </w:r>
      <w:r w:rsidR="00412A68">
        <w:t>.</w:t>
      </w:r>
      <w:r w:rsidR="00412A68">
        <w:tab/>
        <w:t>Seller Certificate of Conformance (refer to MSQ</w:t>
      </w:r>
      <w:r w:rsidR="006F4F60">
        <w:t>-34</w:t>
      </w:r>
      <w:r w:rsidR="00412A68">
        <w:t>)</w:t>
      </w:r>
    </w:p>
    <w:p w14:paraId="53D00DED" w14:textId="77777777" w:rsidR="00412A68" w:rsidRDefault="00825A18" w:rsidP="006F4F60">
      <w:pPr>
        <w:pStyle w:val="QClauseLettera"/>
        <w:ind w:left="1440"/>
      </w:pPr>
      <w:r>
        <w:t>2</w:t>
      </w:r>
      <w:r w:rsidR="00412A68">
        <w:t>.</w:t>
      </w:r>
      <w:r w:rsidR="00412A68">
        <w:tab/>
        <w:t>Specification/drawing number and revision</w:t>
      </w:r>
    </w:p>
    <w:p w14:paraId="53D00DEE" w14:textId="77777777" w:rsidR="00412A68" w:rsidRDefault="00825A18" w:rsidP="006F4F60">
      <w:pPr>
        <w:pStyle w:val="QClauseLettera"/>
        <w:ind w:left="1440"/>
      </w:pPr>
      <w:r>
        <w:t>3</w:t>
      </w:r>
      <w:r w:rsidR="00412A68">
        <w:t>.</w:t>
      </w:r>
      <w:r w:rsidR="00412A68">
        <w:tab/>
        <w:t>As-built configuration (Indentured Parts List – may not be required for software)</w:t>
      </w:r>
    </w:p>
    <w:p w14:paraId="53D00DEF" w14:textId="77777777" w:rsidR="00412A68" w:rsidRDefault="00825A18" w:rsidP="006F4F60">
      <w:pPr>
        <w:pStyle w:val="QClauseLettera"/>
        <w:ind w:left="1440"/>
      </w:pPr>
      <w:r>
        <w:t>3</w:t>
      </w:r>
      <w:r w:rsidR="00412A68">
        <w:t>.</w:t>
      </w:r>
      <w:r w:rsidR="00412A68">
        <w:tab/>
        <w:t>Proof of traceability requirements compliance (serial numbers, lot numbers, batch number, software version, etc.)</w:t>
      </w:r>
    </w:p>
    <w:p w14:paraId="53D00DF0" w14:textId="77777777" w:rsidR="00412A68" w:rsidRDefault="00825A18" w:rsidP="006F4F60">
      <w:pPr>
        <w:pStyle w:val="QClauseLettera"/>
        <w:ind w:left="1440"/>
      </w:pPr>
      <w:r>
        <w:t>4</w:t>
      </w:r>
      <w:r w:rsidR="00412A68">
        <w:t>.</w:t>
      </w:r>
      <w:r w:rsidR="00412A68">
        <w:tab/>
        <w:t>Documented non-conformances</w:t>
      </w:r>
    </w:p>
    <w:p w14:paraId="53D00DF1" w14:textId="77777777" w:rsidR="00412A68" w:rsidRDefault="00825A18" w:rsidP="006F4F60">
      <w:pPr>
        <w:pStyle w:val="QClauseLettera"/>
        <w:ind w:left="1440"/>
      </w:pPr>
      <w:r>
        <w:t>5</w:t>
      </w:r>
      <w:r w:rsidR="00412A68">
        <w:t>.</w:t>
      </w:r>
      <w:r w:rsidR="00412A68">
        <w:tab/>
        <w:t>Documented open action items</w:t>
      </w:r>
    </w:p>
    <w:p w14:paraId="53D00DF2" w14:textId="77777777" w:rsidR="00412A68" w:rsidRDefault="00825A18" w:rsidP="006F4F60">
      <w:pPr>
        <w:pStyle w:val="QClauseLettera"/>
        <w:ind w:left="1440"/>
      </w:pPr>
      <w:r>
        <w:t>6</w:t>
      </w:r>
      <w:r w:rsidR="00412A68">
        <w:t>.</w:t>
      </w:r>
      <w:r w:rsidR="00412A68">
        <w:tab/>
        <w:t>Incorporated Change Orders (Engineering Change Proposals (ECPs))</w:t>
      </w:r>
    </w:p>
    <w:p w14:paraId="53D00DF3" w14:textId="77777777" w:rsidR="00412A68" w:rsidRDefault="00825A18" w:rsidP="006F4F60">
      <w:pPr>
        <w:pStyle w:val="QClauseLettera"/>
        <w:ind w:left="1440"/>
      </w:pPr>
      <w:r>
        <w:t>7</w:t>
      </w:r>
      <w:r w:rsidR="00412A68">
        <w:t>.</w:t>
      </w:r>
      <w:r w:rsidR="00412A68">
        <w:tab/>
        <w:t>Certificate of Conformances from sub-tier suppliers with objective evidence to validate the certificates</w:t>
      </w:r>
    </w:p>
    <w:p w14:paraId="53D00DF4" w14:textId="77777777" w:rsidR="00412A68" w:rsidRDefault="00825A18" w:rsidP="006F4F60">
      <w:pPr>
        <w:pStyle w:val="QClauseLettera"/>
        <w:ind w:left="1440"/>
      </w:pPr>
      <w:r>
        <w:t>8</w:t>
      </w:r>
      <w:r w:rsidR="00412A68">
        <w:t>.</w:t>
      </w:r>
      <w:r w:rsidR="00412A68">
        <w:tab/>
        <w:t>Type of inspection performed and recorded results</w:t>
      </w:r>
    </w:p>
    <w:p w14:paraId="53D00DF5" w14:textId="77777777" w:rsidR="00412A68" w:rsidRDefault="0058000D" w:rsidP="006F4F60">
      <w:pPr>
        <w:pStyle w:val="QClauseLettera"/>
        <w:ind w:left="1440"/>
      </w:pPr>
      <w:r>
        <w:t>9</w:t>
      </w:r>
      <w:r w:rsidR="00412A68">
        <w:t>.</w:t>
      </w:r>
      <w:r w:rsidR="00412A68">
        <w:tab/>
        <w:t>Type of test performed and recorded results</w:t>
      </w:r>
    </w:p>
    <w:p w14:paraId="53D00DF6" w14:textId="77777777" w:rsidR="00412A68" w:rsidRDefault="00825A18" w:rsidP="006F4F60">
      <w:pPr>
        <w:pStyle w:val="QClauseLettera"/>
        <w:ind w:left="1440"/>
      </w:pPr>
      <w:r>
        <w:t>10</w:t>
      </w:r>
      <w:r w:rsidR="00412A68">
        <w:t>.</w:t>
      </w:r>
      <w:r w:rsidR="00412A68">
        <w:tab/>
        <w:t>Total quantity of items tested, quantity of items accepted, and quantity of items rejected</w:t>
      </w:r>
    </w:p>
    <w:p w14:paraId="53D00DF7" w14:textId="77777777" w:rsidR="00412A68" w:rsidRDefault="00825A18" w:rsidP="006F4F60">
      <w:pPr>
        <w:pStyle w:val="QClauseLettera"/>
        <w:ind w:left="1440"/>
      </w:pPr>
      <w:r>
        <w:t>11</w:t>
      </w:r>
      <w:r w:rsidR="00412A68">
        <w:t>.</w:t>
      </w:r>
      <w:r w:rsidR="00412A68">
        <w:tab/>
        <w:t>Applicable Government Industry Data Exchange Program (GIDEP) alerts, waivers, deviations, and incident reports</w:t>
      </w:r>
    </w:p>
    <w:p w14:paraId="53D00DF8" w14:textId="77777777" w:rsidR="00412A68" w:rsidRDefault="00825A18" w:rsidP="006F4F60">
      <w:pPr>
        <w:pStyle w:val="QClauseLettera"/>
        <w:ind w:left="1440"/>
      </w:pPr>
      <w:r>
        <w:t>12</w:t>
      </w:r>
      <w:r w:rsidR="00412A68">
        <w:t>.</w:t>
      </w:r>
      <w:r w:rsidR="00412A68">
        <w:tab/>
        <w:t>Verification of compliance with useful life requirements, e.g., total operating time,</w:t>
      </w:r>
      <w:r w:rsidR="002000D2">
        <w:t xml:space="preserve"> thermal cycles, vibration time</w:t>
      </w:r>
    </w:p>
    <w:p w14:paraId="53D00DF9" w14:textId="77777777" w:rsidR="00D72A00" w:rsidRDefault="00D72A00" w:rsidP="00D72A00">
      <w:pPr>
        <w:pStyle w:val="QClauseLettera"/>
        <w:ind w:left="1440"/>
      </w:pPr>
      <w:r>
        <w:t xml:space="preserve">13. Certificate of Traceability if </w:t>
      </w:r>
      <w:r w:rsidR="00040B1D">
        <w:t xml:space="preserve">MSQ-34c is </w:t>
      </w:r>
      <w:r>
        <w:t>invoked on the Purchase Order / Subcontract</w:t>
      </w:r>
    </w:p>
    <w:p w14:paraId="53D00DFA" w14:textId="77777777" w:rsidR="00412A68" w:rsidRDefault="00825A18" w:rsidP="006F4F60">
      <w:pPr>
        <w:pStyle w:val="QClauseNumber"/>
        <w:ind w:left="1080"/>
      </w:pPr>
      <w:r>
        <w:t>B</w:t>
      </w:r>
      <w:r w:rsidR="00412A68">
        <w:t>.</w:t>
      </w:r>
      <w:r w:rsidR="00412A68">
        <w:tab/>
      </w:r>
      <w:r w:rsidR="00026836">
        <w:t>Buyer</w:t>
      </w:r>
      <w:r w:rsidR="00412A68">
        <w:t xml:space="preserve"> </w:t>
      </w:r>
      <w:r w:rsidR="00412A68">
        <w:rPr>
          <w:b/>
          <w:bCs/>
          <w:u w:val="single"/>
        </w:rPr>
        <w:t>shall</w:t>
      </w:r>
      <w:r w:rsidR="00412A68">
        <w:t xml:space="preserve"> refuse to accept item if Seller fails to submit certifications, documentation, test data, or reports specified in the procurement document.  Documentation </w:t>
      </w:r>
      <w:r w:rsidR="00412A68">
        <w:rPr>
          <w:b/>
          <w:bCs/>
          <w:u w:val="single"/>
        </w:rPr>
        <w:t>shall</w:t>
      </w:r>
      <w:r w:rsidR="00412A68">
        <w:t xml:space="preserve"> include </w:t>
      </w:r>
      <w:r w:rsidR="00026836">
        <w:t>Buyer</w:t>
      </w:r>
      <w:r w:rsidR="00412A68">
        <w:t>’s source inspection if such source inspection is performed.</w:t>
      </w:r>
    </w:p>
    <w:p w14:paraId="53D00DFB" w14:textId="77777777" w:rsidR="006E73FB" w:rsidRDefault="00825A18" w:rsidP="006E73FB">
      <w:pPr>
        <w:pStyle w:val="QClauseNumber"/>
        <w:ind w:left="1080"/>
      </w:pPr>
      <w:r>
        <w:t>C</w:t>
      </w:r>
      <w:r w:rsidR="00412A68">
        <w:t>.</w:t>
      </w:r>
      <w:r w:rsidR="00412A68">
        <w:tab/>
      </w:r>
      <w:r w:rsidR="00412A68" w:rsidRPr="001A22F0">
        <w:t xml:space="preserve">Written approval </w:t>
      </w:r>
      <w:r w:rsidR="00412A68" w:rsidRPr="001A22F0">
        <w:rPr>
          <w:b/>
          <w:u w:val="single"/>
        </w:rPr>
        <w:t>shall</w:t>
      </w:r>
      <w:r w:rsidR="00412A68">
        <w:t xml:space="preserve"> be obtained from </w:t>
      </w:r>
      <w:r w:rsidR="00026836">
        <w:t>Buyer</w:t>
      </w:r>
      <w:r w:rsidR="00412A68">
        <w:t xml:space="preserve"> </w:t>
      </w:r>
      <w:r w:rsidR="002000D2">
        <w:t>for any deviations to the EIDP.</w:t>
      </w:r>
    </w:p>
    <w:p w14:paraId="53D00DFC" w14:textId="77777777" w:rsidR="00FB49D5" w:rsidRPr="00FB49D5" w:rsidRDefault="0064668C" w:rsidP="00FB49D5">
      <w:pPr>
        <w:pStyle w:val="QClause"/>
        <w:rPr>
          <w:b w:val="0"/>
        </w:rPr>
      </w:pPr>
      <w:bookmarkStart w:id="86" w:name="_Toc357072686"/>
      <w:bookmarkStart w:id="87" w:name="_Toc357509039"/>
      <w:r>
        <w:lastRenderedPageBreak/>
        <w:t>MSQ-36</w:t>
      </w:r>
      <w:r>
        <w:tab/>
      </w:r>
      <w:bookmarkEnd w:id="86"/>
      <w:r>
        <w:t>Material Authenticity/Counterfeit Parts</w:t>
      </w:r>
      <w:bookmarkEnd w:id="87"/>
    </w:p>
    <w:p w14:paraId="53D00DFD" w14:textId="77777777" w:rsidR="00F94841" w:rsidRPr="007A0EA8" w:rsidRDefault="00F94841" w:rsidP="00F94841">
      <w:pPr>
        <w:pStyle w:val="GuidanceText"/>
        <w:pBdr>
          <w:top w:val="single" w:sz="12" w:space="4" w:color="FF0000"/>
        </w:pBdr>
      </w:pPr>
      <w:r w:rsidRPr="00E17136">
        <w:rPr>
          <w:b/>
        </w:rPr>
        <w:t>Guidance:</w:t>
      </w:r>
      <w:r w:rsidRPr="00E17136">
        <w:t xml:space="preserve">  </w:t>
      </w:r>
      <w:r>
        <w:t>Intended for programs that have a contractual requirement to meet the intent of AS5553.</w:t>
      </w:r>
      <w:r w:rsidR="00510999">
        <w:t xml:space="preserve"> </w:t>
      </w:r>
      <w:r w:rsidR="00510999" w:rsidRPr="00BA1E31">
        <w:rPr>
          <w:b/>
          <w:highlight w:val="yellow"/>
        </w:rPr>
        <w:t>Not to be used on any procurement issued after the date of this revision. Use MSQ-38 or MSQ-39 instead.</w:t>
      </w:r>
    </w:p>
    <w:p w14:paraId="53D00DFE" w14:textId="77777777" w:rsidR="00F94841" w:rsidRPr="00DA130C" w:rsidRDefault="00F94841" w:rsidP="00137FDA">
      <w:pPr>
        <w:spacing w:after="240"/>
        <w:jc w:val="center"/>
        <w:rPr>
          <w:rFonts w:ascii="Arial" w:hAnsi="Arial" w:cs="Arial"/>
          <w:b/>
          <w:i/>
        </w:rPr>
      </w:pPr>
      <w:r w:rsidRPr="00DA130C">
        <w:rPr>
          <w:rFonts w:ascii="Arial" w:hAnsi="Arial" w:cs="Arial"/>
          <w:b/>
          <w:i/>
        </w:rPr>
        <w:t>Instructions for Suppliers</w:t>
      </w:r>
    </w:p>
    <w:p w14:paraId="53D00DFF" w14:textId="77777777" w:rsidR="00F94841" w:rsidRDefault="00F94841" w:rsidP="00137FDA">
      <w:pPr>
        <w:spacing w:after="240"/>
        <w:rPr>
          <w:rFonts w:ascii="Arial" w:hAnsi="Arial" w:cs="Arial"/>
          <w:i/>
        </w:rPr>
      </w:pPr>
      <w:r w:rsidRPr="00DA130C">
        <w:rPr>
          <w:rFonts w:ascii="Arial" w:hAnsi="Arial" w:cs="Arial"/>
          <w:i/>
        </w:rPr>
        <w:t xml:space="preserve">The supplier </w:t>
      </w:r>
      <w:r w:rsidR="00FB49D5" w:rsidRPr="00FB49D5">
        <w:rPr>
          <w:rFonts w:ascii="Arial" w:hAnsi="Arial"/>
          <w:b/>
          <w:i/>
          <w:u w:val="single"/>
        </w:rPr>
        <w:t>shall</w:t>
      </w:r>
      <w:r>
        <w:rPr>
          <w:rFonts w:ascii="Arial" w:hAnsi="Arial" w:cs="Arial"/>
          <w:i/>
        </w:rPr>
        <w:t xml:space="preserve"> be</w:t>
      </w:r>
      <w:r w:rsidRPr="00DA130C">
        <w:rPr>
          <w:rFonts w:ascii="Arial" w:hAnsi="Arial" w:cs="Arial"/>
          <w:i/>
        </w:rPr>
        <w:t xml:space="preserve"> required to apply one of clauses MSQ-36.A</w:t>
      </w:r>
      <w:r>
        <w:rPr>
          <w:rFonts w:ascii="Arial" w:hAnsi="Arial" w:cs="Arial"/>
          <w:i/>
        </w:rPr>
        <w:t>, B or C</w:t>
      </w:r>
      <w:r w:rsidRPr="00DA130C">
        <w:rPr>
          <w:rFonts w:ascii="Arial" w:hAnsi="Arial" w:cs="Arial"/>
          <w:i/>
        </w:rPr>
        <w:t xml:space="preserve"> to</w:t>
      </w:r>
      <w:r>
        <w:rPr>
          <w:rFonts w:ascii="Arial" w:hAnsi="Arial" w:cs="Arial"/>
          <w:i/>
        </w:rPr>
        <w:t xml:space="preserve"> all electrical, electronic and electro-mechanical</w:t>
      </w:r>
      <w:r w:rsidRPr="00DA130C">
        <w:rPr>
          <w:rFonts w:ascii="Arial" w:hAnsi="Arial" w:cs="Arial"/>
          <w:i/>
        </w:rPr>
        <w:t xml:space="preserve"> hardware procured under contract to Northrop Grumman. </w:t>
      </w:r>
      <w:r w:rsidR="00137FDA">
        <w:rPr>
          <w:rFonts w:ascii="Arial" w:hAnsi="Arial" w:cs="Arial"/>
          <w:i/>
        </w:rPr>
        <w:t xml:space="preserve"> </w:t>
      </w:r>
      <w:r w:rsidRPr="00DA130C">
        <w:rPr>
          <w:rFonts w:ascii="Arial" w:hAnsi="Arial" w:cs="Arial"/>
          <w:i/>
        </w:rPr>
        <w:t xml:space="preserve">The supplier </w:t>
      </w:r>
      <w:r w:rsidR="00FB49D5" w:rsidRPr="00FB49D5">
        <w:rPr>
          <w:rFonts w:ascii="Arial" w:hAnsi="Arial"/>
          <w:b/>
          <w:u w:val="single"/>
        </w:rPr>
        <w:t>shall</w:t>
      </w:r>
      <w:r w:rsidRPr="00DA130C">
        <w:rPr>
          <w:rFonts w:ascii="Arial" w:hAnsi="Arial" w:cs="Arial"/>
          <w:i/>
        </w:rPr>
        <w:t xml:space="preserve"> </w:t>
      </w:r>
      <w:r>
        <w:rPr>
          <w:rFonts w:ascii="Arial" w:hAnsi="Arial" w:cs="Arial"/>
          <w:i/>
        </w:rPr>
        <w:t>use</w:t>
      </w:r>
      <w:r w:rsidRPr="00DA130C">
        <w:rPr>
          <w:rFonts w:ascii="Arial" w:hAnsi="Arial" w:cs="Arial"/>
          <w:i/>
        </w:rPr>
        <w:t xml:space="preserve"> the clause that most closely describes the hardware delivered under the contract</w:t>
      </w:r>
      <w:r w:rsidR="002000D2">
        <w:rPr>
          <w:rFonts w:ascii="Arial" w:hAnsi="Arial" w:cs="Arial"/>
          <w:i/>
        </w:rPr>
        <w:t>.</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573"/>
        <w:gridCol w:w="1440"/>
        <w:gridCol w:w="1440"/>
        <w:gridCol w:w="1513"/>
      </w:tblGrid>
      <w:tr w:rsidR="00F94841" w14:paraId="53D00E04" w14:textId="77777777" w:rsidTr="000F4055">
        <w:trPr>
          <w:tblCellSpacing w:w="20" w:type="dxa"/>
        </w:trPr>
        <w:tc>
          <w:tcPr>
            <w:tcW w:w="4513" w:type="dxa"/>
            <w:shd w:val="clear" w:color="auto" w:fill="auto"/>
          </w:tcPr>
          <w:p w14:paraId="53D00E00" w14:textId="77777777" w:rsidR="00F94841" w:rsidRPr="000F4055" w:rsidRDefault="00F94841" w:rsidP="00F94841">
            <w:pPr>
              <w:rPr>
                <w:rFonts w:ascii="Arial" w:hAnsi="Arial" w:cs="Arial"/>
              </w:rPr>
            </w:pPr>
          </w:p>
        </w:tc>
        <w:tc>
          <w:tcPr>
            <w:tcW w:w="1400" w:type="dxa"/>
            <w:shd w:val="clear" w:color="auto" w:fill="auto"/>
          </w:tcPr>
          <w:p w14:paraId="53D00E01" w14:textId="77777777" w:rsidR="00F94841" w:rsidRPr="000F4055" w:rsidRDefault="00F94841" w:rsidP="00F94841">
            <w:pPr>
              <w:rPr>
                <w:rFonts w:ascii="Arial" w:hAnsi="Arial" w:cs="Arial"/>
              </w:rPr>
            </w:pPr>
            <w:r w:rsidRPr="000F4055">
              <w:rPr>
                <w:rFonts w:ascii="Arial" w:hAnsi="Arial" w:cs="Arial"/>
              </w:rPr>
              <w:t>MSQ-36.A</w:t>
            </w:r>
          </w:p>
        </w:tc>
        <w:tc>
          <w:tcPr>
            <w:tcW w:w="1400" w:type="dxa"/>
            <w:shd w:val="clear" w:color="auto" w:fill="auto"/>
          </w:tcPr>
          <w:p w14:paraId="53D00E02" w14:textId="77777777" w:rsidR="00F94841" w:rsidRPr="000F4055" w:rsidRDefault="00F94841" w:rsidP="00F94841">
            <w:pPr>
              <w:rPr>
                <w:rFonts w:ascii="Arial" w:hAnsi="Arial" w:cs="Arial"/>
              </w:rPr>
            </w:pPr>
            <w:r w:rsidRPr="000F4055">
              <w:rPr>
                <w:rFonts w:ascii="Arial" w:hAnsi="Arial" w:cs="Arial"/>
              </w:rPr>
              <w:t>MSQ-36.B</w:t>
            </w:r>
          </w:p>
        </w:tc>
        <w:tc>
          <w:tcPr>
            <w:tcW w:w="1453" w:type="dxa"/>
            <w:shd w:val="clear" w:color="auto" w:fill="auto"/>
          </w:tcPr>
          <w:p w14:paraId="53D00E03" w14:textId="77777777" w:rsidR="00F94841" w:rsidRPr="000F4055" w:rsidRDefault="00F94841" w:rsidP="00F94841">
            <w:pPr>
              <w:rPr>
                <w:rFonts w:ascii="Arial" w:hAnsi="Arial" w:cs="Arial"/>
              </w:rPr>
            </w:pPr>
            <w:r w:rsidRPr="000F4055">
              <w:rPr>
                <w:rFonts w:ascii="Arial" w:hAnsi="Arial" w:cs="Arial"/>
              </w:rPr>
              <w:t>MSQ-36.C</w:t>
            </w:r>
          </w:p>
        </w:tc>
      </w:tr>
      <w:tr w:rsidR="00F94841" w14:paraId="53D00E09" w14:textId="77777777" w:rsidTr="000F4055">
        <w:trPr>
          <w:tblCellSpacing w:w="20" w:type="dxa"/>
        </w:trPr>
        <w:tc>
          <w:tcPr>
            <w:tcW w:w="4513" w:type="dxa"/>
            <w:shd w:val="clear" w:color="auto" w:fill="auto"/>
          </w:tcPr>
          <w:p w14:paraId="53D00E05" w14:textId="77777777" w:rsidR="00F94841" w:rsidRPr="000F4055" w:rsidRDefault="00F94841" w:rsidP="00F94841">
            <w:pPr>
              <w:rPr>
                <w:rFonts w:ascii="Arial" w:hAnsi="Arial" w:cs="Arial"/>
              </w:rPr>
            </w:pPr>
            <w:r w:rsidRPr="000F4055">
              <w:rPr>
                <w:rFonts w:ascii="Arial" w:hAnsi="Arial" w:cs="Arial"/>
              </w:rPr>
              <w:t>OEM/OCM or Franchised Distributor or Authorized Aftermarket Supplier</w:t>
            </w:r>
          </w:p>
        </w:tc>
        <w:tc>
          <w:tcPr>
            <w:tcW w:w="1400" w:type="dxa"/>
            <w:shd w:val="clear" w:color="auto" w:fill="auto"/>
            <w:vAlign w:val="center"/>
          </w:tcPr>
          <w:p w14:paraId="53D00E06" w14:textId="77777777" w:rsidR="00F94841" w:rsidRPr="000F4055" w:rsidRDefault="00F94841" w:rsidP="000F4055">
            <w:pPr>
              <w:jc w:val="center"/>
              <w:rPr>
                <w:rFonts w:ascii="Arial" w:hAnsi="Arial" w:cs="Arial"/>
                <w:b/>
              </w:rPr>
            </w:pPr>
            <w:r w:rsidRPr="000F4055">
              <w:rPr>
                <w:rFonts w:ascii="Arial" w:hAnsi="Arial" w:cs="Arial"/>
                <w:b/>
              </w:rPr>
              <w:t>X</w:t>
            </w:r>
          </w:p>
        </w:tc>
        <w:tc>
          <w:tcPr>
            <w:tcW w:w="1400" w:type="dxa"/>
            <w:shd w:val="clear" w:color="auto" w:fill="auto"/>
            <w:vAlign w:val="center"/>
          </w:tcPr>
          <w:p w14:paraId="53D00E07" w14:textId="77777777" w:rsidR="00F94841" w:rsidRPr="000F4055" w:rsidRDefault="00F94841" w:rsidP="000F4055">
            <w:pPr>
              <w:jc w:val="center"/>
              <w:rPr>
                <w:rFonts w:ascii="Arial" w:hAnsi="Arial" w:cs="Arial"/>
                <w:b/>
              </w:rPr>
            </w:pPr>
          </w:p>
        </w:tc>
        <w:tc>
          <w:tcPr>
            <w:tcW w:w="1453" w:type="dxa"/>
            <w:shd w:val="clear" w:color="auto" w:fill="auto"/>
            <w:vAlign w:val="center"/>
          </w:tcPr>
          <w:p w14:paraId="53D00E08" w14:textId="77777777" w:rsidR="00F94841" w:rsidRPr="000F4055" w:rsidRDefault="00F94841" w:rsidP="000F4055">
            <w:pPr>
              <w:jc w:val="center"/>
              <w:rPr>
                <w:rFonts w:ascii="Arial" w:hAnsi="Arial" w:cs="Arial"/>
                <w:b/>
              </w:rPr>
            </w:pPr>
          </w:p>
        </w:tc>
      </w:tr>
      <w:tr w:rsidR="00F94841" w14:paraId="53D00E0E" w14:textId="77777777" w:rsidTr="000F4055">
        <w:trPr>
          <w:tblCellSpacing w:w="20" w:type="dxa"/>
        </w:trPr>
        <w:tc>
          <w:tcPr>
            <w:tcW w:w="4513" w:type="dxa"/>
            <w:shd w:val="clear" w:color="auto" w:fill="auto"/>
          </w:tcPr>
          <w:p w14:paraId="53D00E0A" w14:textId="77777777" w:rsidR="00F94841" w:rsidRPr="000F4055" w:rsidRDefault="00F94841" w:rsidP="00F94841">
            <w:pPr>
              <w:rPr>
                <w:rFonts w:ascii="Arial" w:hAnsi="Arial" w:cs="Arial"/>
              </w:rPr>
            </w:pPr>
            <w:r w:rsidRPr="000F4055">
              <w:rPr>
                <w:rFonts w:ascii="Arial" w:hAnsi="Arial" w:cs="Arial"/>
              </w:rPr>
              <w:t>Assembly or Subcontracts Supplier</w:t>
            </w:r>
          </w:p>
        </w:tc>
        <w:tc>
          <w:tcPr>
            <w:tcW w:w="1400" w:type="dxa"/>
            <w:shd w:val="clear" w:color="auto" w:fill="auto"/>
            <w:vAlign w:val="center"/>
          </w:tcPr>
          <w:p w14:paraId="53D00E0B" w14:textId="77777777" w:rsidR="00F94841" w:rsidRPr="000F4055" w:rsidRDefault="00F94841" w:rsidP="000F4055">
            <w:pPr>
              <w:jc w:val="center"/>
              <w:rPr>
                <w:rFonts w:ascii="Arial" w:hAnsi="Arial" w:cs="Arial"/>
                <w:b/>
              </w:rPr>
            </w:pPr>
          </w:p>
        </w:tc>
        <w:tc>
          <w:tcPr>
            <w:tcW w:w="1400" w:type="dxa"/>
            <w:shd w:val="clear" w:color="auto" w:fill="auto"/>
            <w:vAlign w:val="center"/>
          </w:tcPr>
          <w:p w14:paraId="53D00E0C" w14:textId="77777777" w:rsidR="00F94841" w:rsidRPr="000F4055" w:rsidRDefault="00F94841" w:rsidP="000F4055">
            <w:pPr>
              <w:jc w:val="center"/>
              <w:rPr>
                <w:rFonts w:ascii="Arial" w:hAnsi="Arial" w:cs="Arial"/>
                <w:b/>
              </w:rPr>
            </w:pPr>
            <w:r w:rsidRPr="000F4055">
              <w:rPr>
                <w:rFonts w:ascii="Arial" w:hAnsi="Arial" w:cs="Arial"/>
                <w:b/>
              </w:rPr>
              <w:t>X</w:t>
            </w:r>
          </w:p>
        </w:tc>
        <w:tc>
          <w:tcPr>
            <w:tcW w:w="1453" w:type="dxa"/>
            <w:shd w:val="clear" w:color="auto" w:fill="auto"/>
            <w:vAlign w:val="center"/>
          </w:tcPr>
          <w:p w14:paraId="53D00E0D" w14:textId="77777777" w:rsidR="00F94841" w:rsidRPr="000F4055" w:rsidRDefault="00F94841" w:rsidP="000F4055">
            <w:pPr>
              <w:jc w:val="center"/>
              <w:rPr>
                <w:rFonts w:ascii="Arial" w:hAnsi="Arial" w:cs="Arial"/>
                <w:b/>
              </w:rPr>
            </w:pPr>
          </w:p>
        </w:tc>
      </w:tr>
      <w:tr w:rsidR="00F94841" w14:paraId="53D00E13" w14:textId="77777777" w:rsidTr="000F4055">
        <w:trPr>
          <w:tblCellSpacing w:w="20" w:type="dxa"/>
        </w:trPr>
        <w:tc>
          <w:tcPr>
            <w:tcW w:w="4513" w:type="dxa"/>
            <w:shd w:val="clear" w:color="auto" w:fill="auto"/>
          </w:tcPr>
          <w:p w14:paraId="53D00E0F" w14:textId="77777777" w:rsidR="00F94841" w:rsidRPr="000F4055" w:rsidRDefault="00F94841" w:rsidP="00F94841">
            <w:pPr>
              <w:rPr>
                <w:rFonts w:ascii="Arial" w:hAnsi="Arial" w:cs="Arial"/>
              </w:rPr>
            </w:pPr>
            <w:r w:rsidRPr="000F4055">
              <w:rPr>
                <w:rFonts w:ascii="Arial" w:hAnsi="Arial" w:cs="Arial"/>
              </w:rPr>
              <w:t>Other Supplier</w:t>
            </w:r>
          </w:p>
        </w:tc>
        <w:tc>
          <w:tcPr>
            <w:tcW w:w="1400" w:type="dxa"/>
            <w:shd w:val="clear" w:color="auto" w:fill="auto"/>
            <w:vAlign w:val="center"/>
          </w:tcPr>
          <w:p w14:paraId="53D00E10" w14:textId="77777777" w:rsidR="00F94841" w:rsidRPr="000F4055" w:rsidRDefault="00F94841" w:rsidP="000F4055">
            <w:pPr>
              <w:jc w:val="center"/>
              <w:rPr>
                <w:rFonts w:ascii="Arial" w:hAnsi="Arial" w:cs="Arial"/>
                <w:b/>
              </w:rPr>
            </w:pPr>
          </w:p>
        </w:tc>
        <w:tc>
          <w:tcPr>
            <w:tcW w:w="1400" w:type="dxa"/>
            <w:shd w:val="clear" w:color="auto" w:fill="auto"/>
            <w:vAlign w:val="center"/>
          </w:tcPr>
          <w:p w14:paraId="53D00E11" w14:textId="77777777" w:rsidR="00F94841" w:rsidRPr="000F4055" w:rsidRDefault="00F94841" w:rsidP="000F4055">
            <w:pPr>
              <w:jc w:val="center"/>
              <w:rPr>
                <w:rFonts w:ascii="Arial" w:hAnsi="Arial" w:cs="Arial"/>
                <w:b/>
              </w:rPr>
            </w:pPr>
          </w:p>
        </w:tc>
        <w:tc>
          <w:tcPr>
            <w:tcW w:w="1453" w:type="dxa"/>
            <w:shd w:val="clear" w:color="auto" w:fill="auto"/>
            <w:vAlign w:val="center"/>
          </w:tcPr>
          <w:p w14:paraId="53D00E12" w14:textId="77777777" w:rsidR="00F94841" w:rsidRPr="000F4055" w:rsidRDefault="00F94841" w:rsidP="000F4055">
            <w:pPr>
              <w:jc w:val="center"/>
              <w:rPr>
                <w:rFonts w:ascii="Arial" w:hAnsi="Arial" w:cs="Arial"/>
                <w:b/>
              </w:rPr>
            </w:pPr>
            <w:r w:rsidRPr="000F4055">
              <w:rPr>
                <w:rFonts w:ascii="Arial" w:hAnsi="Arial" w:cs="Arial"/>
                <w:b/>
              </w:rPr>
              <w:t>X</w:t>
            </w:r>
          </w:p>
        </w:tc>
      </w:tr>
    </w:tbl>
    <w:p w14:paraId="53D00E14" w14:textId="77777777" w:rsidR="00F94841" w:rsidRPr="0007466C" w:rsidRDefault="00F94841" w:rsidP="0048733B">
      <w:pPr>
        <w:spacing w:after="240"/>
        <w:rPr>
          <w:rFonts w:ascii="Arial" w:hAnsi="Arial" w:cs="Arial"/>
        </w:rPr>
      </w:pPr>
    </w:p>
    <w:p w14:paraId="53D00E15" w14:textId="77777777" w:rsidR="00F94841" w:rsidRPr="00551C41" w:rsidRDefault="00F94841" w:rsidP="0048733B">
      <w:pPr>
        <w:spacing w:after="240"/>
        <w:rPr>
          <w:b/>
          <w:u w:val="single"/>
        </w:rPr>
      </w:pPr>
      <w:r w:rsidRPr="00551C41">
        <w:rPr>
          <w:b/>
          <w:u w:val="single"/>
        </w:rPr>
        <w:t>MSQ-36.A</w:t>
      </w:r>
      <w:r w:rsidRPr="0048466E">
        <w:rPr>
          <w:b/>
        </w:rPr>
        <w:t xml:space="preserve"> </w:t>
      </w:r>
      <w:r w:rsidRPr="00551C41">
        <w:rPr>
          <w:b/>
        </w:rPr>
        <w:t>– For Parts/Components procured from an Original Equipment Manufacturer (OEM) or Original Component Manufacturer (OCM) or Franchised Distributor or Authorized Aftermarket Supplier</w:t>
      </w:r>
    </w:p>
    <w:p w14:paraId="53D00E16" w14:textId="77777777" w:rsidR="00FB49D5" w:rsidRDefault="00B84F57" w:rsidP="00FB49D5">
      <w:pPr>
        <w:pStyle w:val="QClauseNumber"/>
      </w:pPr>
      <w:r>
        <w:t>A.</w:t>
      </w:r>
      <w:r w:rsidR="00E57BFC" w:rsidRPr="004B5B1B">
        <w:tab/>
      </w:r>
      <w:r w:rsidR="00F94841" w:rsidRPr="00551C41">
        <w:t xml:space="preserve">The supplier </w:t>
      </w:r>
      <w:r w:rsidR="00F94841" w:rsidRPr="00DB37FD">
        <w:t>shall</w:t>
      </w:r>
      <w:r w:rsidR="00F94841" w:rsidRPr="00551C41">
        <w:t xml:space="preserve"> maintain a Material Authenticity program that aligns and is consistent with the intent of SAE AS5553, Counterfeit Electronic Parts; Avoidance, Detection, Mitigation, and Disposition.</w:t>
      </w:r>
    </w:p>
    <w:p w14:paraId="53D00E17" w14:textId="77777777" w:rsidR="00FB49D5" w:rsidRDefault="00B84F57" w:rsidP="00FB49D5">
      <w:pPr>
        <w:pStyle w:val="QClauseNumber"/>
      </w:pPr>
      <w:r>
        <w:t>B.</w:t>
      </w:r>
      <w:r w:rsidR="00E57BFC">
        <w:tab/>
      </w:r>
      <w:r w:rsidR="00F94841" w:rsidRPr="00551C41">
        <w:t xml:space="preserve">The Supplier </w:t>
      </w:r>
      <w:r w:rsidR="00F94841" w:rsidRPr="00DB37FD">
        <w:t>shall</w:t>
      </w:r>
      <w:r w:rsidR="00F94841" w:rsidRPr="00551C41">
        <w:t xml:space="preserve"> not misrepresent used or reclaimed parts as new.</w:t>
      </w:r>
    </w:p>
    <w:p w14:paraId="53D00E18" w14:textId="77777777" w:rsidR="00FB49D5" w:rsidRDefault="00B84F57" w:rsidP="00FB49D5">
      <w:pPr>
        <w:pStyle w:val="QClauseNumber"/>
      </w:pPr>
      <w:r>
        <w:t>C.</w:t>
      </w:r>
      <w:r w:rsidR="00E57BFC">
        <w:tab/>
      </w:r>
      <w:r w:rsidR="00F94841" w:rsidRPr="00551C41">
        <w:t xml:space="preserve">Supplier </w:t>
      </w:r>
      <w:r w:rsidR="00F94841" w:rsidRPr="00DB37FD">
        <w:t>shall</w:t>
      </w:r>
      <w:r w:rsidR="00F94841" w:rsidRPr="00551C41">
        <w:t xml:space="preserve"> comply with original manufacturer’s handling, storage and shipping procedures</w:t>
      </w:r>
      <w:r w:rsidR="0048733B">
        <w:t>.</w:t>
      </w:r>
    </w:p>
    <w:p w14:paraId="53D00E19" w14:textId="77777777" w:rsidR="00FB49D5" w:rsidRDefault="00B84F57" w:rsidP="00FB49D5">
      <w:pPr>
        <w:pStyle w:val="QClauseNumber"/>
      </w:pPr>
      <w:r>
        <w:t>D.</w:t>
      </w:r>
      <w:r w:rsidR="00E57BFC">
        <w:tab/>
      </w:r>
      <w:r w:rsidR="00F94841" w:rsidRPr="00551C41">
        <w:t xml:space="preserve">Supplier </w:t>
      </w:r>
      <w:r w:rsidR="00F94841" w:rsidRPr="00DB37FD">
        <w:t>shall</w:t>
      </w:r>
      <w:r w:rsidR="00F94841" w:rsidRPr="00551C41">
        <w:t xml:space="preserve"> provide to the </w:t>
      </w:r>
      <w:r w:rsidR="00026836">
        <w:t>Buyer</w:t>
      </w:r>
      <w:r w:rsidR="00F94841" w:rsidRPr="00551C41">
        <w:t xml:space="preserve"> all necessary certificates of conformance and acquisition traceability (CoC/T) to the OEM/OCM.</w:t>
      </w:r>
    </w:p>
    <w:p w14:paraId="53D00E1A" w14:textId="77777777" w:rsidR="00FB49D5" w:rsidRDefault="00B84F57" w:rsidP="00FB49D5">
      <w:pPr>
        <w:pStyle w:val="QClauseNumber"/>
      </w:pPr>
      <w:r w:rsidRPr="00B84F57">
        <w:t>E.</w:t>
      </w:r>
      <w:r w:rsidR="00E57BFC" w:rsidRPr="00B84F57">
        <w:tab/>
      </w:r>
      <w:r w:rsidR="00F94841" w:rsidRPr="00B84F57">
        <w:t>Supplier</w:t>
      </w:r>
      <w:r w:rsidR="00F94841" w:rsidRPr="00551C41">
        <w:t xml:space="preserve"> </w:t>
      </w:r>
      <w:r w:rsidR="00F94841" w:rsidRPr="00DB37FD">
        <w:t>shall</w:t>
      </w:r>
      <w:r w:rsidR="00F94841" w:rsidRPr="00551C41">
        <w:t xml:space="preserve"> maintain objective evidence that the chain of custody has been maintained from original manufacturing of the part to the delivery of part to </w:t>
      </w:r>
      <w:r w:rsidR="00026836">
        <w:t>Buyer</w:t>
      </w:r>
      <w:r w:rsidR="00F94841" w:rsidRPr="00551C41">
        <w:t>s’ receiving dock</w:t>
      </w:r>
      <w:r w:rsidR="002000D2">
        <w:t>.</w:t>
      </w:r>
    </w:p>
    <w:p w14:paraId="53D00E1B" w14:textId="77777777" w:rsidR="00421BF9" w:rsidRDefault="00F94841">
      <w:pPr>
        <w:keepNext/>
        <w:spacing w:after="240"/>
      </w:pPr>
      <w:r w:rsidRPr="00551C41">
        <w:rPr>
          <w:b/>
          <w:u w:val="single"/>
        </w:rPr>
        <w:lastRenderedPageBreak/>
        <w:t>MSQ-36.B</w:t>
      </w:r>
      <w:r w:rsidRPr="0048466E">
        <w:rPr>
          <w:b/>
        </w:rPr>
        <w:t xml:space="preserve"> </w:t>
      </w:r>
      <w:r w:rsidRPr="00551C41">
        <w:rPr>
          <w:b/>
        </w:rPr>
        <w:t>– For Circuit Card Assembly and higher-level Integration (e.g. above the piece part level) procurements and Subcontracts</w:t>
      </w:r>
    </w:p>
    <w:p w14:paraId="53D00E1C" w14:textId="77777777" w:rsidR="00421BF9" w:rsidRDefault="00F94841">
      <w:pPr>
        <w:pStyle w:val="ListParagraph"/>
        <w:keepNext/>
        <w:numPr>
          <w:ilvl w:val="0"/>
          <w:numId w:val="5"/>
        </w:numPr>
        <w:spacing w:after="240"/>
        <w:ind w:left="1080"/>
        <w:contextualSpacing w:val="0"/>
      </w:pPr>
      <w:r w:rsidRPr="00B84F57">
        <w:t xml:space="preserve">The supplier </w:t>
      </w:r>
      <w:r w:rsidR="00FB49D5" w:rsidRPr="00FB49D5">
        <w:rPr>
          <w:b/>
          <w:u w:val="single"/>
        </w:rPr>
        <w:t>shall</w:t>
      </w:r>
      <w:r w:rsidRPr="00B84F57">
        <w:t xml:space="preserve"> maintain a Material Authenticity program that aligns and is consistent with the intent of SAE AS5553, Counterfeit Electronic Parts; Avoidance, Detection, Mitigation, and Disposition.</w:t>
      </w:r>
    </w:p>
    <w:p w14:paraId="53D00E1D" w14:textId="77777777" w:rsidR="00F94841" w:rsidRPr="00B84F57" w:rsidRDefault="00F94841" w:rsidP="000D1745">
      <w:pPr>
        <w:pStyle w:val="ListParagraph"/>
        <w:numPr>
          <w:ilvl w:val="0"/>
          <w:numId w:val="5"/>
        </w:numPr>
        <w:spacing w:after="240"/>
        <w:ind w:left="1080"/>
        <w:contextualSpacing w:val="0"/>
      </w:pPr>
      <w:r w:rsidRPr="00B84F57">
        <w:t xml:space="preserve">Supplier </w:t>
      </w:r>
      <w:r w:rsidR="00FB49D5" w:rsidRPr="00FB49D5">
        <w:rPr>
          <w:b/>
          <w:u w:val="single"/>
        </w:rPr>
        <w:t>shall</w:t>
      </w:r>
      <w:r w:rsidRPr="00B84F57">
        <w:t xml:space="preserve"> maintain evidence of supply chain traceability to the original component manufacturer (OCM)/original equipment manufacturer (OEM), franchised distributor, or authorized aftermarket supplier that identifies the name and location of all of the supply chain intermediaries from the component manufacturer to the direct source of the component(s) for the Supplier for any components procured in support of this </w:t>
      </w:r>
      <w:r w:rsidR="00B22EC8" w:rsidRPr="00B84F57">
        <w:t>Purchase Order / Subcontract</w:t>
      </w:r>
      <w:r w:rsidRPr="00B84F57">
        <w:t xml:space="preserve"> or subcontract.</w:t>
      </w:r>
      <w:r w:rsidR="002000D2">
        <w:t xml:space="preserve"> </w:t>
      </w:r>
      <w:r w:rsidRPr="00B84F57">
        <w:t xml:space="preserve"> Examples of traceability documents indicating proper component transfer from one company to another in the supply chain include but are not limited to: packing slips, receiving documents, </w:t>
      </w:r>
      <w:r w:rsidR="00B22EC8" w:rsidRPr="00B84F57">
        <w:t>Purchase Order / Subcontract</w:t>
      </w:r>
      <w:r w:rsidRPr="00B84F57">
        <w:t xml:space="preserve">s, and shipping documents. </w:t>
      </w:r>
      <w:r w:rsidR="002000D2">
        <w:t xml:space="preserve"> </w:t>
      </w:r>
      <w:r w:rsidRPr="00B84F57">
        <w:t>Certificates of Conformance from non-franchised distribution sources are not adequate to meet the supply chain traceability requirements.</w:t>
      </w:r>
    </w:p>
    <w:p w14:paraId="53D00E1E" w14:textId="77777777" w:rsidR="00F94841" w:rsidRPr="00B84F57" w:rsidRDefault="00F94841" w:rsidP="000D1745">
      <w:pPr>
        <w:pStyle w:val="ListParagraph"/>
        <w:numPr>
          <w:ilvl w:val="0"/>
          <w:numId w:val="5"/>
        </w:numPr>
        <w:spacing w:after="240"/>
        <w:ind w:left="1080"/>
        <w:contextualSpacing w:val="0"/>
      </w:pPr>
      <w:r w:rsidRPr="00B84F57">
        <w:t xml:space="preserve">All electrical, electronic and electro-mechanical parts delivered and/or used in the manufacture of deliverable products </w:t>
      </w:r>
      <w:r w:rsidR="00FB49D5" w:rsidRPr="00FB49D5">
        <w:rPr>
          <w:b/>
          <w:u w:val="single"/>
        </w:rPr>
        <w:t>shall</w:t>
      </w:r>
      <w:r w:rsidRPr="00B84F57">
        <w:t xml:space="preserve"> be from the Original Component (OCM)/Original Equipment Manufacturer (OEM), their franchised distributor or authorized aftermarket supplier.</w:t>
      </w:r>
    </w:p>
    <w:p w14:paraId="53D00E1F" w14:textId="77777777" w:rsidR="00F94841" w:rsidRPr="00B84F57" w:rsidRDefault="00F94841" w:rsidP="000D1745">
      <w:pPr>
        <w:pStyle w:val="ListParagraph"/>
        <w:numPr>
          <w:ilvl w:val="0"/>
          <w:numId w:val="5"/>
        </w:numPr>
        <w:spacing w:after="240"/>
        <w:ind w:left="1080"/>
        <w:contextualSpacing w:val="0"/>
      </w:pPr>
      <w:r w:rsidRPr="00B84F57">
        <w:t xml:space="preserve">If component(s) is(are) procured from an OCM/OEM-franchised distributor, the OCM/OEM-franchised distributor must obtain the component(s) to be delivered under this contract from the OCM/OEM.  Supplier </w:t>
      </w:r>
      <w:r w:rsidR="00FB49D5" w:rsidRPr="00FB49D5">
        <w:rPr>
          <w:b/>
          <w:u w:val="single"/>
        </w:rPr>
        <w:t>shall</w:t>
      </w:r>
      <w:r w:rsidRPr="00B84F57">
        <w:t xml:space="preserve"> maintain evidence of supply chain traceability, electronic or hardcopy purchase records for these procurements. Supply chain traceability identifies the name and location of all supply chain intermediaries beginning with the component manufacturer through the direct source of the component(s) for the Supplier. </w:t>
      </w:r>
      <w:r w:rsidR="002000D2">
        <w:t xml:space="preserve"> </w:t>
      </w:r>
      <w:r w:rsidRPr="00B84F57">
        <w:t xml:space="preserve">Examples of traceability documents indicating proper component transfer from one company to another in the supply chain include but are not limited to: </w:t>
      </w:r>
      <w:r w:rsidR="00137FDA">
        <w:t xml:space="preserve"> </w:t>
      </w:r>
      <w:r w:rsidRPr="00B84F57">
        <w:t xml:space="preserve">packing slips; receiving documents; </w:t>
      </w:r>
      <w:r w:rsidR="00B22EC8" w:rsidRPr="00B84F57">
        <w:t>Purchase Order / Subcontract</w:t>
      </w:r>
      <w:r w:rsidR="002000D2">
        <w:t>s; and shipping documents.</w:t>
      </w:r>
    </w:p>
    <w:p w14:paraId="53D00E20" w14:textId="77777777" w:rsidR="00F94841" w:rsidRPr="00B84F57" w:rsidRDefault="00F94841" w:rsidP="000D1745">
      <w:pPr>
        <w:pStyle w:val="ListParagraph"/>
        <w:numPr>
          <w:ilvl w:val="0"/>
          <w:numId w:val="5"/>
        </w:numPr>
        <w:spacing w:after="240"/>
        <w:ind w:left="1080"/>
        <w:contextualSpacing w:val="0"/>
      </w:pPr>
      <w:r w:rsidRPr="00B84F57">
        <w:t xml:space="preserve">If adequate supply chain traceability evidence is not obtained, then the Supplier </w:t>
      </w:r>
      <w:r w:rsidR="00FB49D5" w:rsidRPr="00FB49D5">
        <w:rPr>
          <w:b/>
          <w:u w:val="single"/>
        </w:rPr>
        <w:t>shall</w:t>
      </w:r>
      <w:r w:rsidRPr="00B84F57">
        <w:t xml:space="preserve"> have all components submitted to an inspection/test service provider to verify for authenticity prior to delivery.</w:t>
      </w:r>
      <w:r w:rsidR="002000D2">
        <w:t xml:space="preserve"> </w:t>
      </w:r>
      <w:r w:rsidRPr="00B84F57">
        <w:t xml:space="preserve"> </w:t>
      </w:r>
      <w:r w:rsidRPr="00B84F57">
        <w:rPr>
          <w:b/>
          <w:i/>
        </w:rPr>
        <w:t>Northrop Grumman reserves the right to review and approve the usage of any components that do not have adequate supply chain traceability.</w:t>
      </w:r>
      <w:r w:rsidRPr="00B84F57">
        <w:rPr>
          <w:b/>
        </w:rPr>
        <w:t xml:space="preserve"> </w:t>
      </w:r>
      <w:r w:rsidR="002000D2">
        <w:rPr>
          <w:b/>
        </w:rPr>
        <w:t xml:space="preserve"> </w:t>
      </w:r>
      <w:r w:rsidRPr="00B84F57">
        <w:t xml:space="preserve">Verifications </w:t>
      </w:r>
      <w:r w:rsidR="00FB49D5" w:rsidRPr="00FB49D5">
        <w:rPr>
          <w:b/>
          <w:u w:val="single"/>
        </w:rPr>
        <w:t>shall</w:t>
      </w:r>
      <w:r w:rsidRPr="00B84F57">
        <w:t xml:space="preserve"> be as follows:</w:t>
      </w:r>
    </w:p>
    <w:p w14:paraId="53D00E21" w14:textId="77777777" w:rsidR="00F94841" w:rsidRPr="00551C41" w:rsidRDefault="00F94841" w:rsidP="000D1745">
      <w:pPr>
        <w:pStyle w:val="ListParagraph"/>
        <w:numPr>
          <w:ilvl w:val="1"/>
          <w:numId w:val="1"/>
        </w:numPr>
        <w:spacing w:after="240"/>
        <w:ind w:left="1440"/>
        <w:contextualSpacing w:val="0"/>
      </w:pPr>
      <w:r w:rsidRPr="00551C41">
        <w:t xml:space="preserve">For all active electronic components, verify that component marking and packaging labeling are consistent and that component marking meets permanency and blacking topping tests. </w:t>
      </w:r>
      <w:r w:rsidR="002000D2">
        <w:t xml:space="preserve"> </w:t>
      </w:r>
      <w:r w:rsidRPr="00551C41">
        <w:t xml:space="preserve">Capture high magnification digital photographs of top and bottom of one component for each date code provided in the delivery and a </w:t>
      </w:r>
      <w:r w:rsidRPr="00551C41">
        <w:lastRenderedPageBreak/>
        <w:t xml:space="preserve">photograph of the packaging. </w:t>
      </w:r>
      <w:r w:rsidR="00137FDA">
        <w:t xml:space="preserve"> </w:t>
      </w:r>
      <w:r w:rsidRPr="00551C41">
        <w:t>Component marking and packaging labeling must be clearly legible in the photographs.</w:t>
      </w:r>
    </w:p>
    <w:p w14:paraId="53D00E22" w14:textId="77777777" w:rsidR="00F94841" w:rsidRPr="00551C41" w:rsidRDefault="00F94841" w:rsidP="000D1745">
      <w:pPr>
        <w:pStyle w:val="ListParagraph"/>
        <w:numPr>
          <w:ilvl w:val="1"/>
          <w:numId w:val="1"/>
        </w:numPr>
        <w:spacing w:after="240"/>
        <w:ind w:left="1440"/>
        <w:contextualSpacing w:val="0"/>
      </w:pPr>
      <w:r w:rsidRPr="00551C41">
        <w:t>For all components, inspect for manufacturer and Mil-Spec required markings and dimensions (e.g. external visual per M</w:t>
      </w:r>
      <w:r w:rsidR="00137FDA">
        <w:t>IL</w:t>
      </w:r>
      <w:r w:rsidRPr="00551C41">
        <w:t>-S</w:t>
      </w:r>
      <w:r w:rsidR="00137FDA">
        <w:t>TD</w:t>
      </w:r>
      <w:r w:rsidRPr="00551C41">
        <w:t>-883, Method 2009), and for external counterfeit criteria.</w:t>
      </w:r>
    </w:p>
    <w:p w14:paraId="53D00E23" w14:textId="77777777" w:rsidR="00F94841" w:rsidRPr="00551C41" w:rsidRDefault="00F94841" w:rsidP="000D1745">
      <w:pPr>
        <w:pStyle w:val="ListParagraph"/>
        <w:numPr>
          <w:ilvl w:val="1"/>
          <w:numId w:val="1"/>
        </w:numPr>
        <w:spacing w:after="240"/>
        <w:ind w:left="1440"/>
        <w:contextualSpacing w:val="0"/>
      </w:pPr>
      <w:r w:rsidRPr="00551C41">
        <w:t>For all components, 100% (Group A) test to the applicable drawing or in accordance with the applicable industry/military requirements or manufacturer’s data sheet (static /DC parameters).</w:t>
      </w:r>
      <w:r w:rsidR="002000D2">
        <w:t xml:space="preserve"> </w:t>
      </w:r>
      <w:r w:rsidRPr="00551C41">
        <w:t xml:space="preserve"> The Supplier </w:t>
      </w:r>
      <w:r w:rsidR="00FB49D5" w:rsidRPr="00FB49D5">
        <w:rPr>
          <w:b/>
        </w:rPr>
        <w:t>shall</w:t>
      </w:r>
      <w:r w:rsidRPr="00551C41">
        <w:t xml:space="preserve"> not ship product containing any component that has 100% (Group A) test failures that exceed 10% of the lot quantity, unless authorized in writing by the </w:t>
      </w:r>
      <w:r w:rsidR="00026836">
        <w:t>Buyer</w:t>
      </w:r>
      <w:r w:rsidRPr="00551C41">
        <w:t>.</w:t>
      </w:r>
    </w:p>
    <w:p w14:paraId="53D00E24" w14:textId="77777777" w:rsidR="00F94841" w:rsidRPr="00551C41" w:rsidRDefault="00F94841" w:rsidP="000D1745">
      <w:pPr>
        <w:pStyle w:val="ListParagraph"/>
        <w:numPr>
          <w:ilvl w:val="1"/>
          <w:numId w:val="1"/>
        </w:numPr>
        <w:spacing w:after="240"/>
        <w:ind w:left="1440"/>
        <w:contextualSpacing w:val="0"/>
      </w:pPr>
      <w:r w:rsidRPr="00551C41">
        <w:t>For components with internal die cavities, the following are required:</w:t>
      </w:r>
    </w:p>
    <w:p w14:paraId="53D00E25" w14:textId="77777777" w:rsidR="00F94841" w:rsidRPr="00551C41" w:rsidRDefault="00F94841" w:rsidP="00DB37FD">
      <w:pPr>
        <w:pStyle w:val="ListParagraph"/>
        <w:numPr>
          <w:ilvl w:val="2"/>
          <w:numId w:val="1"/>
        </w:numPr>
        <w:spacing w:after="240"/>
        <w:contextualSpacing w:val="0"/>
      </w:pPr>
      <w:r w:rsidRPr="00551C41">
        <w:t>De-cap internal visual inspection on at least one component for each lot date code performed in accordance with M</w:t>
      </w:r>
      <w:r w:rsidR="00137FDA">
        <w:t>IL</w:t>
      </w:r>
      <w:r w:rsidRPr="00551C41">
        <w:t>-S</w:t>
      </w:r>
      <w:r w:rsidR="00137FDA">
        <w:t>TD</w:t>
      </w:r>
      <w:r w:rsidRPr="00551C41">
        <w:t xml:space="preserve">-883, Method 2014, with digital photograph(s). </w:t>
      </w:r>
      <w:r w:rsidR="00137FDA">
        <w:t xml:space="preserve"> </w:t>
      </w:r>
      <w:r w:rsidRPr="00551C41">
        <w:t xml:space="preserve">The Supplier </w:t>
      </w:r>
      <w:r w:rsidR="00FB49D5" w:rsidRPr="00FB49D5">
        <w:rPr>
          <w:b/>
          <w:u w:val="single"/>
        </w:rPr>
        <w:t>shall</w:t>
      </w:r>
      <w:r w:rsidRPr="00551C41">
        <w:t xml:space="preserve"> verify that die topology and markings are authentic with the OCM/OEM or by comparison to other authentic components or images.</w:t>
      </w:r>
    </w:p>
    <w:p w14:paraId="53D00E26" w14:textId="77777777" w:rsidR="00F94841" w:rsidRPr="00551C41" w:rsidRDefault="00F94841" w:rsidP="000D1745">
      <w:pPr>
        <w:pStyle w:val="ListParagraph"/>
        <w:numPr>
          <w:ilvl w:val="2"/>
          <w:numId w:val="1"/>
        </w:numPr>
        <w:spacing w:after="240"/>
        <w:contextualSpacing w:val="0"/>
      </w:pPr>
      <w:r w:rsidRPr="00551C41">
        <w:t>100% x-ray inspection per M</w:t>
      </w:r>
      <w:r w:rsidR="00137FDA">
        <w:t>IL</w:t>
      </w:r>
      <w:r w:rsidRPr="00551C41">
        <w:t>-S</w:t>
      </w:r>
      <w:r w:rsidR="00137FDA">
        <w:t>TD</w:t>
      </w:r>
      <w:r w:rsidRPr="00551C41">
        <w:t>-883 Method 2012 (digital format preferred)</w:t>
      </w:r>
      <w:r w:rsidR="002000D2">
        <w:t>.</w:t>
      </w:r>
    </w:p>
    <w:p w14:paraId="53D00E27" w14:textId="77777777" w:rsidR="00F94841" w:rsidRPr="00551C41" w:rsidRDefault="00F94841" w:rsidP="000D1745">
      <w:pPr>
        <w:pStyle w:val="ListParagraph"/>
        <w:numPr>
          <w:ilvl w:val="2"/>
          <w:numId w:val="1"/>
        </w:numPr>
        <w:spacing w:after="240"/>
        <w:contextualSpacing w:val="0"/>
      </w:pPr>
      <w:r w:rsidRPr="00551C41">
        <w:t xml:space="preserve">Supplier </w:t>
      </w:r>
      <w:r w:rsidR="00FB49D5" w:rsidRPr="00FB49D5">
        <w:rPr>
          <w:b/>
          <w:u w:val="single"/>
        </w:rPr>
        <w:t>shall</w:t>
      </w:r>
      <w:r w:rsidRPr="00551C41">
        <w:t xml:space="preserve"> verify any mixed construction and/or construction anomalies within a single date code identified in the De-cap or x-ray inspection to be authentic by the OCM/OEM or validated against a known authent</w:t>
      </w:r>
      <w:r w:rsidR="002000D2">
        <w:t>ic component prior to shipment.</w:t>
      </w:r>
    </w:p>
    <w:p w14:paraId="53D00E28" w14:textId="77777777" w:rsidR="00F94841" w:rsidRPr="00551C41" w:rsidRDefault="00F94841" w:rsidP="000D1745">
      <w:pPr>
        <w:pStyle w:val="ListParagraph"/>
        <w:numPr>
          <w:ilvl w:val="1"/>
          <w:numId w:val="1"/>
        </w:numPr>
        <w:spacing w:after="240"/>
        <w:ind w:left="1440"/>
        <w:contextualSpacing w:val="0"/>
      </w:pPr>
      <w:r w:rsidRPr="00551C41">
        <w:t xml:space="preserve">The Supplier </w:t>
      </w:r>
      <w:r w:rsidR="00FB49D5" w:rsidRPr="00FB49D5">
        <w:rPr>
          <w:b/>
          <w:u w:val="single"/>
        </w:rPr>
        <w:t>shall</w:t>
      </w:r>
      <w:r w:rsidRPr="00551C41">
        <w:t xml:space="preserve"> maintain verification records and results, including a copy of X-ray and digital photographs, for the components that pass the inspection and tests above.  The Supplier </w:t>
      </w:r>
      <w:r w:rsidR="00FB49D5" w:rsidRPr="00FB49D5">
        <w:rPr>
          <w:b/>
          <w:u w:val="single"/>
        </w:rPr>
        <w:t>shall</w:t>
      </w:r>
      <w:r w:rsidRPr="00551C41">
        <w:t xml:space="preserve"> not ship to Northrop Grumman components which fail these tests/inspections nor utilize such components in circuit card assemblies or other products delivered to Northrop Grumman.</w:t>
      </w:r>
    </w:p>
    <w:p w14:paraId="53D00E29" w14:textId="77777777" w:rsidR="00F94841" w:rsidRPr="00551C41" w:rsidRDefault="00F94841" w:rsidP="000D1745">
      <w:pPr>
        <w:pStyle w:val="ListParagraph"/>
        <w:numPr>
          <w:ilvl w:val="0"/>
          <w:numId w:val="5"/>
        </w:numPr>
        <w:spacing w:after="240"/>
        <w:ind w:left="1080"/>
        <w:contextualSpacing w:val="0"/>
      </w:pPr>
      <w:r w:rsidRPr="00551C41">
        <w:t xml:space="preserve">The Supplier </w:t>
      </w:r>
      <w:r w:rsidR="00FB49D5" w:rsidRPr="00FB49D5">
        <w:rPr>
          <w:b/>
          <w:u w:val="single"/>
        </w:rPr>
        <w:t>shall</w:t>
      </w:r>
      <w:r w:rsidRPr="00551C41">
        <w:t xml:space="preserve"> not misrepresent used or reclaimed parts as new.</w:t>
      </w:r>
    </w:p>
    <w:p w14:paraId="53D00E2A" w14:textId="77777777" w:rsidR="00F94841" w:rsidRPr="00551C41" w:rsidRDefault="00F94841" w:rsidP="000D1745">
      <w:pPr>
        <w:pStyle w:val="ListParagraph"/>
        <w:numPr>
          <w:ilvl w:val="0"/>
          <w:numId w:val="5"/>
        </w:numPr>
        <w:spacing w:after="240"/>
        <w:ind w:left="1080"/>
        <w:contextualSpacing w:val="0"/>
      </w:pPr>
      <w:r w:rsidRPr="00551C41">
        <w:t xml:space="preserve">Supplier </w:t>
      </w:r>
      <w:r w:rsidR="00FB49D5" w:rsidRPr="00FB49D5">
        <w:rPr>
          <w:b/>
          <w:u w:val="single"/>
        </w:rPr>
        <w:t>shall</w:t>
      </w:r>
      <w:r w:rsidRPr="00551C41">
        <w:t xml:space="preserve"> comply with original manufacturer’s handling, storage and shipping procedures</w:t>
      </w:r>
      <w:r w:rsidR="002000D2">
        <w:t>.</w:t>
      </w:r>
    </w:p>
    <w:p w14:paraId="53D00E2B" w14:textId="77777777" w:rsidR="00F94841" w:rsidRPr="00551C41" w:rsidRDefault="00F94841" w:rsidP="000D1745">
      <w:pPr>
        <w:pStyle w:val="ListParagraph"/>
        <w:numPr>
          <w:ilvl w:val="0"/>
          <w:numId w:val="5"/>
        </w:numPr>
        <w:spacing w:after="240"/>
        <w:ind w:left="1080"/>
        <w:contextualSpacing w:val="0"/>
      </w:pPr>
      <w:r w:rsidRPr="00551C41">
        <w:t xml:space="preserve">Supplier </w:t>
      </w:r>
      <w:r w:rsidR="00FB49D5" w:rsidRPr="00FB49D5">
        <w:rPr>
          <w:b/>
          <w:u w:val="single"/>
        </w:rPr>
        <w:t>shall</w:t>
      </w:r>
      <w:r w:rsidRPr="00551C41">
        <w:t xml:space="preserve"> provide certificates of conformance and acquisition traceability (CoC/T) to the </w:t>
      </w:r>
      <w:r w:rsidR="00026836">
        <w:t>Buyer</w:t>
      </w:r>
      <w:r w:rsidR="002000D2">
        <w:t>.</w:t>
      </w:r>
    </w:p>
    <w:p w14:paraId="53D00E2C" w14:textId="77777777" w:rsidR="00F94841" w:rsidRPr="00551C41" w:rsidRDefault="00F94841" w:rsidP="000D1745">
      <w:pPr>
        <w:pStyle w:val="ListParagraph"/>
        <w:numPr>
          <w:ilvl w:val="0"/>
          <w:numId w:val="5"/>
        </w:numPr>
        <w:spacing w:after="240"/>
        <w:ind w:left="1080"/>
        <w:contextualSpacing w:val="0"/>
      </w:pPr>
      <w:r w:rsidRPr="00551C41">
        <w:t xml:space="preserve">Supplier </w:t>
      </w:r>
      <w:r w:rsidR="00FB49D5" w:rsidRPr="00FB49D5">
        <w:rPr>
          <w:b/>
          <w:u w:val="single"/>
        </w:rPr>
        <w:t>shall</w:t>
      </w:r>
      <w:r w:rsidRPr="00551C41">
        <w:t xml:space="preserve"> flow down these requirements to all of their sub-tier suppliers.</w:t>
      </w:r>
    </w:p>
    <w:p w14:paraId="53D00E2D" w14:textId="77777777" w:rsidR="00421BF9" w:rsidRDefault="00E93769">
      <w:pPr>
        <w:keepNext/>
        <w:spacing w:after="240"/>
      </w:pPr>
      <w:r w:rsidRPr="00551C41">
        <w:rPr>
          <w:b/>
          <w:u w:val="single"/>
        </w:rPr>
        <w:lastRenderedPageBreak/>
        <w:t>MSQ-36.C</w:t>
      </w:r>
      <w:r w:rsidRPr="0048466E">
        <w:rPr>
          <w:b/>
        </w:rPr>
        <w:t xml:space="preserve"> </w:t>
      </w:r>
      <w:r w:rsidRPr="00551C41">
        <w:rPr>
          <w:b/>
        </w:rPr>
        <w:t>– For all other Parts/Component Procurements</w:t>
      </w:r>
    </w:p>
    <w:p w14:paraId="53D00E2E" w14:textId="77777777" w:rsidR="00421BF9" w:rsidRDefault="00F94841">
      <w:pPr>
        <w:pStyle w:val="ListParagraph"/>
        <w:keepNext/>
        <w:numPr>
          <w:ilvl w:val="0"/>
          <w:numId w:val="6"/>
        </w:numPr>
        <w:spacing w:after="240"/>
        <w:contextualSpacing w:val="0"/>
      </w:pPr>
      <w:r w:rsidRPr="00551C41">
        <w:t xml:space="preserve">The Supplier </w:t>
      </w:r>
      <w:r w:rsidR="00FB49D5" w:rsidRPr="00FB49D5">
        <w:rPr>
          <w:b/>
          <w:u w:val="single"/>
        </w:rPr>
        <w:t>shall</w:t>
      </w:r>
      <w:r w:rsidRPr="00551C41">
        <w:t xml:space="preserve"> not misrepresent used or reclaimed parts as new.</w:t>
      </w:r>
    </w:p>
    <w:p w14:paraId="53D00E2F" w14:textId="77777777" w:rsidR="00F94841" w:rsidRPr="00551C41" w:rsidRDefault="00F94841" w:rsidP="000D1745">
      <w:pPr>
        <w:pStyle w:val="ListParagraph"/>
        <w:numPr>
          <w:ilvl w:val="0"/>
          <w:numId w:val="6"/>
        </w:numPr>
        <w:spacing w:after="240"/>
        <w:contextualSpacing w:val="0"/>
      </w:pPr>
      <w:r w:rsidRPr="00551C41">
        <w:t xml:space="preserve">Supplier </w:t>
      </w:r>
      <w:r w:rsidR="00FB49D5" w:rsidRPr="00FB49D5">
        <w:rPr>
          <w:b/>
          <w:u w:val="single"/>
        </w:rPr>
        <w:t>shall</w:t>
      </w:r>
      <w:r w:rsidRPr="00551C41">
        <w:t xml:space="preserve"> comply with original manufacturer’s handling, storage and shipping procedures</w:t>
      </w:r>
      <w:r w:rsidR="002000D2">
        <w:t>.</w:t>
      </w:r>
    </w:p>
    <w:p w14:paraId="53D00E30" w14:textId="77777777" w:rsidR="00F94841" w:rsidRPr="00551C41" w:rsidRDefault="00F94841" w:rsidP="000D1745">
      <w:pPr>
        <w:pStyle w:val="ListParagraph"/>
        <w:numPr>
          <w:ilvl w:val="0"/>
          <w:numId w:val="6"/>
        </w:numPr>
        <w:spacing w:after="240"/>
        <w:contextualSpacing w:val="0"/>
      </w:pPr>
      <w:r w:rsidRPr="00551C41">
        <w:t xml:space="preserve">Supplier </w:t>
      </w:r>
      <w:r w:rsidR="00FB49D5" w:rsidRPr="00FB49D5">
        <w:rPr>
          <w:b/>
          <w:u w:val="single"/>
        </w:rPr>
        <w:t>shall</w:t>
      </w:r>
      <w:r w:rsidRPr="00551C41">
        <w:t xml:space="preserve"> provide to the </w:t>
      </w:r>
      <w:r w:rsidR="00026836">
        <w:t>Buyer</w:t>
      </w:r>
      <w:r w:rsidRPr="00551C41">
        <w:t xml:space="preserve"> certificates of conformance and supply chain traceability. </w:t>
      </w:r>
      <w:r w:rsidR="002000D2">
        <w:t xml:space="preserve"> </w:t>
      </w:r>
      <w:r w:rsidRPr="00551C41">
        <w:t xml:space="preserve">Supply chain traceability identifies the name and location of all supply chain intermediaries beginning with the component manufacturer through the direct source of the component(s) for the Supplier. </w:t>
      </w:r>
      <w:r w:rsidR="002000D2">
        <w:t xml:space="preserve"> </w:t>
      </w:r>
      <w:r w:rsidRPr="00551C41">
        <w:t xml:space="preserve">Examples of traceability documents indicating proper component transfer from one company to another in the supply chain include but are not limited to: </w:t>
      </w:r>
      <w:r w:rsidR="00137FDA">
        <w:t xml:space="preserve"> </w:t>
      </w:r>
      <w:r w:rsidRPr="00551C41">
        <w:t xml:space="preserve">packing slips; receiving documents; </w:t>
      </w:r>
      <w:r w:rsidR="00B22EC8">
        <w:t>Purchase Order / Subcontract</w:t>
      </w:r>
      <w:r w:rsidRPr="00551C41">
        <w:t xml:space="preserve">; and shipping documents. </w:t>
      </w:r>
      <w:r w:rsidR="002000D2">
        <w:t xml:space="preserve"> </w:t>
      </w:r>
      <w:r w:rsidRPr="00551C41">
        <w:t>Certificates of Conformance from non-franchised distribution sources are not adequate to meet the supply chain traceability requirements.</w:t>
      </w:r>
    </w:p>
    <w:p w14:paraId="53D00E31" w14:textId="77777777" w:rsidR="00F94841" w:rsidRPr="00551C41" w:rsidRDefault="00F94841" w:rsidP="000D1745">
      <w:pPr>
        <w:pStyle w:val="ListParagraph"/>
        <w:numPr>
          <w:ilvl w:val="0"/>
          <w:numId w:val="6"/>
        </w:numPr>
        <w:spacing w:after="240"/>
        <w:contextualSpacing w:val="0"/>
      </w:pPr>
      <w:r w:rsidRPr="00551C41">
        <w:t xml:space="preserve">If evidence of supply chain traceability to the OCM/OEM is not available, Supplier </w:t>
      </w:r>
      <w:r w:rsidR="00FB49D5" w:rsidRPr="00FB49D5">
        <w:rPr>
          <w:b/>
          <w:u w:val="single"/>
        </w:rPr>
        <w:t>shall</w:t>
      </w:r>
      <w:r w:rsidRPr="00551C41">
        <w:t xml:space="preserve"> submit all components to verification for authenticity prior to shipment.</w:t>
      </w:r>
      <w:r w:rsidR="00137FDA">
        <w:t xml:space="preserve"> </w:t>
      </w:r>
      <w:r w:rsidRPr="00551C41">
        <w:t xml:space="preserve"> </w:t>
      </w:r>
      <w:r w:rsidRPr="00551C41">
        <w:rPr>
          <w:b/>
          <w:i/>
        </w:rPr>
        <w:t>Northrop Grumman reserves the right to review and approve the usage of any components that do not have adequate supply chain traceability.</w:t>
      </w:r>
      <w:r w:rsidRPr="00551C41">
        <w:rPr>
          <w:b/>
        </w:rPr>
        <w:t xml:space="preserve"> </w:t>
      </w:r>
      <w:r w:rsidRPr="00551C41">
        <w:t xml:space="preserve">Verification </w:t>
      </w:r>
      <w:r w:rsidR="00FB49D5" w:rsidRPr="00FB49D5">
        <w:rPr>
          <w:b/>
          <w:u w:val="single"/>
        </w:rPr>
        <w:t>shall</w:t>
      </w:r>
      <w:r w:rsidRPr="00551C41">
        <w:t xml:space="preserve"> include the following:</w:t>
      </w:r>
    </w:p>
    <w:p w14:paraId="53D00E32" w14:textId="77777777" w:rsidR="00F94841" w:rsidRPr="00551C41" w:rsidRDefault="00F94841" w:rsidP="000D1745">
      <w:pPr>
        <w:pStyle w:val="ListParagraph"/>
        <w:numPr>
          <w:ilvl w:val="1"/>
          <w:numId w:val="2"/>
        </w:numPr>
        <w:spacing w:after="240"/>
        <w:contextualSpacing w:val="0"/>
      </w:pPr>
      <w:r w:rsidRPr="00551C41">
        <w:t xml:space="preserve">For all active electronic components, verify that component marking and packaging labeling are consistent and that component marking meets permanency and blacking topping tests. </w:t>
      </w:r>
      <w:r w:rsidR="002000D2">
        <w:t xml:space="preserve"> </w:t>
      </w:r>
      <w:r w:rsidRPr="00551C41">
        <w:t xml:space="preserve">Capture high magnification digital photographs of top and bottom of one component for each date code provided in the delivery and a photograph of the packaging. </w:t>
      </w:r>
      <w:r w:rsidR="002000D2">
        <w:t xml:space="preserve"> </w:t>
      </w:r>
      <w:r w:rsidRPr="00551C41">
        <w:t>Component marking and packaging labeling must be clearly legible in the photographs.</w:t>
      </w:r>
    </w:p>
    <w:p w14:paraId="53D00E33" w14:textId="77777777" w:rsidR="00F94841" w:rsidRPr="00551C41" w:rsidRDefault="00F94841" w:rsidP="000D1745">
      <w:pPr>
        <w:pStyle w:val="ListParagraph"/>
        <w:numPr>
          <w:ilvl w:val="1"/>
          <w:numId w:val="2"/>
        </w:numPr>
        <w:spacing w:after="240"/>
        <w:contextualSpacing w:val="0"/>
      </w:pPr>
      <w:r w:rsidRPr="00551C41">
        <w:t>For all components, inspect for manufacturer and Mil-Spec required markings and dimensions (e.g. external visual per M</w:t>
      </w:r>
      <w:r w:rsidR="00137FDA">
        <w:t>IL</w:t>
      </w:r>
      <w:r w:rsidRPr="00551C41">
        <w:t>-S</w:t>
      </w:r>
      <w:r w:rsidR="00137FDA">
        <w:t>TD</w:t>
      </w:r>
      <w:r w:rsidRPr="00551C41">
        <w:t>-883, Method 2009), and for external counterfeit criteria.</w:t>
      </w:r>
    </w:p>
    <w:p w14:paraId="53D00E34" w14:textId="77777777" w:rsidR="00F94841" w:rsidRPr="00551C41" w:rsidRDefault="00F94841" w:rsidP="000D1745">
      <w:pPr>
        <w:pStyle w:val="ListParagraph"/>
        <w:numPr>
          <w:ilvl w:val="1"/>
          <w:numId w:val="2"/>
        </w:numPr>
        <w:spacing w:after="240"/>
        <w:contextualSpacing w:val="0"/>
      </w:pPr>
      <w:r w:rsidRPr="00551C41">
        <w:t xml:space="preserve">For all components, 100% (Group A) test to the applicable drawing or in accordance with the applicable industry/military requirements or manufacturer’s data sheet (static/DC parameters). </w:t>
      </w:r>
      <w:r w:rsidR="002000D2">
        <w:t xml:space="preserve"> </w:t>
      </w:r>
      <w:r w:rsidRPr="00551C41">
        <w:t xml:space="preserve">The Supplier </w:t>
      </w:r>
      <w:r w:rsidR="00FB49D5" w:rsidRPr="00FB49D5">
        <w:rPr>
          <w:b/>
          <w:u w:val="single"/>
        </w:rPr>
        <w:t>shall</w:t>
      </w:r>
      <w:r w:rsidRPr="00551C41">
        <w:t xml:space="preserve"> not ship product containing any component that has 100% (Group A) test failures exceed 10% of the lot quantity, unless authorized in writing by the </w:t>
      </w:r>
      <w:r w:rsidR="00026836">
        <w:t>Buyer</w:t>
      </w:r>
      <w:r w:rsidRPr="00551C41">
        <w:t>.</w:t>
      </w:r>
    </w:p>
    <w:p w14:paraId="53D00E35" w14:textId="77777777" w:rsidR="00F94841" w:rsidRPr="00551C41" w:rsidRDefault="00F94841" w:rsidP="000D1745">
      <w:pPr>
        <w:pStyle w:val="ListParagraph"/>
        <w:numPr>
          <w:ilvl w:val="1"/>
          <w:numId w:val="2"/>
        </w:numPr>
        <w:spacing w:after="240"/>
        <w:contextualSpacing w:val="0"/>
      </w:pPr>
      <w:r w:rsidRPr="00551C41">
        <w:t>For components with internal die cavities, the following are required:</w:t>
      </w:r>
    </w:p>
    <w:p w14:paraId="53D00E36" w14:textId="77777777" w:rsidR="00F94841" w:rsidRPr="00551C41" w:rsidRDefault="00F94841" w:rsidP="000524C2">
      <w:pPr>
        <w:pStyle w:val="ListParagraph"/>
        <w:numPr>
          <w:ilvl w:val="2"/>
          <w:numId w:val="2"/>
        </w:numPr>
        <w:spacing w:after="240"/>
        <w:contextualSpacing w:val="0"/>
      </w:pPr>
      <w:r w:rsidRPr="00551C41">
        <w:t>De-cap internal visual inspection on at least one component for each lot date code performed in accordance with M</w:t>
      </w:r>
      <w:r w:rsidR="00137FDA">
        <w:t>IL</w:t>
      </w:r>
      <w:r w:rsidRPr="00551C41">
        <w:t>-S</w:t>
      </w:r>
      <w:r w:rsidR="00137FDA">
        <w:t>TD</w:t>
      </w:r>
      <w:r w:rsidRPr="00551C41">
        <w:t xml:space="preserve">-883, Method 2014, with digital photograph(s). </w:t>
      </w:r>
      <w:r w:rsidR="00137FDA">
        <w:t xml:space="preserve"> </w:t>
      </w:r>
      <w:r w:rsidRPr="00551C41">
        <w:t xml:space="preserve">The Supplier </w:t>
      </w:r>
      <w:r w:rsidR="00FB49D5" w:rsidRPr="00FB49D5">
        <w:rPr>
          <w:b/>
          <w:u w:val="single"/>
        </w:rPr>
        <w:t>shall</w:t>
      </w:r>
      <w:r w:rsidRPr="00551C41">
        <w:t xml:space="preserve"> verify die topology and </w:t>
      </w:r>
      <w:r w:rsidRPr="00551C41">
        <w:lastRenderedPageBreak/>
        <w:t>markings are authentic with the OCM/OCM or by comparison to other authentic components or images.</w:t>
      </w:r>
    </w:p>
    <w:p w14:paraId="53D00E37" w14:textId="77777777" w:rsidR="00F94841" w:rsidRPr="00551C41" w:rsidRDefault="00F94841" w:rsidP="000D1745">
      <w:pPr>
        <w:pStyle w:val="ListParagraph"/>
        <w:numPr>
          <w:ilvl w:val="2"/>
          <w:numId w:val="2"/>
        </w:numPr>
        <w:spacing w:after="240"/>
        <w:contextualSpacing w:val="0"/>
      </w:pPr>
      <w:r w:rsidRPr="00551C41">
        <w:t>100% x-ray inspection per M</w:t>
      </w:r>
      <w:r w:rsidR="00137FDA">
        <w:t>IL</w:t>
      </w:r>
      <w:r w:rsidRPr="00551C41">
        <w:t>-S</w:t>
      </w:r>
      <w:r w:rsidR="00137FDA">
        <w:t>TD</w:t>
      </w:r>
      <w:r w:rsidRPr="00551C41">
        <w:t>-883 Method 2012 (digital format preferred)</w:t>
      </w:r>
      <w:r w:rsidR="002000D2">
        <w:t>.</w:t>
      </w:r>
    </w:p>
    <w:p w14:paraId="53D00E38" w14:textId="77777777" w:rsidR="00F94841" w:rsidRPr="00551C41" w:rsidRDefault="00F94841" w:rsidP="000D1745">
      <w:pPr>
        <w:pStyle w:val="ListParagraph"/>
        <w:numPr>
          <w:ilvl w:val="1"/>
          <w:numId w:val="2"/>
        </w:numPr>
        <w:spacing w:after="240"/>
        <w:contextualSpacing w:val="0"/>
      </w:pPr>
      <w:r w:rsidRPr="00551C41">
        <w:t xml:space="preserve">Supplier </w:t>
      </w:r>
      <w:r w:rsidR="00FB49D5" w:rsidRPr="00FB49D5">
        <w:rPr>
          <w:b/>
          <w:u w:val="single"/>
        </w:rPr>
        <w:t>shall</w:t>
      </w:r>
      <w:r w:rsidRPr="00551C41">
        <w:t xml:space="preserve"> verify any mixed construction and/or construction anomalies within a single date code identified in the De-cap or x-ray inspection to be authentic by the OCM or validated against a known authentic component prior to shipment. </w:t>
      </w:r>
    </w:p>
    <w:p w14:paraId="53D00E39" w14:textId="77777777" w:rsidR="00421BF9" w:rsidRDefault="00F94841">
      <w:pPr>
        <w:pStyle w:val="ListParagraph"/>
        <w:numPr>
          <w:ilvl w:val="1"/>
          <w:numId w:val="2"/>
        </w:numPr>
        <w:spacing w:after="240"/>
        <w:contextualSpacing w:val="0"/>
        <w:rPr>
          <w:b/>
          <w:sz w:val="28"/>
          <w:szCs w:val="28"/>
          <w:u w:val="single"/>
        </w:rPr>
      </w:pPr>
      <w:r w:rsidRPr="00551C41">
        <w:t xml:space="preserve">Supplier </w:t>
      </w:r>
      <w:r w:rsidR="00FB49D5" w:rsidRPr="00FB49D5">
        <w:rPr>
          <w:b/>
          <w:u w:val="single"/>
        </w:rPr>
        <w:t>shall</w:t>
      </w:r>
      <w:r w:rsidRPr="00551C41">
        <w:t xml:space="preserve"> submit the results of all verification records and results to Northrop Grumman for </w:t>
      </w:r>
      <w:r w:rsidRPr="00636C1C">
        <w:t>approval</w:t>
      </w:r>
      <w:r w:rsidRPr="00551C41">
        <w:t xml:space="preserve"> prior to shipping the deliverable products. </w:t>
      </w:r>
      <w:r w:rsidR="00137FDA">
        <w:t xml:space="preserve"> </w:t>
      </w:r>
      <w:r w:rsidRPr="00551C41">
        <w:t xml:space="preserve">Verification records and results </w:t>
      </w:r>
      <w:r w:rsidR="00FB49D5" w:rsidRPr="00FB49D5">
        <w:rPr>
          <w:b/>
          <w:u w:val="single"/>
        </w:rPr>
        <w:t>shall</w:t>
      </w:r>
      <w:r w:rsidRPr="00551C41">
        <w:t xml:space="preserve"> include copies of x-ray and digital photographs. </w:t>
      </w:r>
    </w:p>
    <w:p w14:paraId="53D00E3A" w14:textId="77777777" w:rsidR="00FB49D5" w:rsidRPr="00FB49D5" w:rsidRDefault="0064668C" w:rsidP="00FB49D5">
      <w:pPr>
        <w:pStyle w:val="QClause"/>
        <w:rPr>
          <w:b w:val="0"/>
        </w:rPr>
      </w:pPr>
      <w:bookmarkStart w:id="88" w:name="_Toc357509040"/>
      <w:r>
        <w:t>MSQ-37</w:t>
      </w:r>
      <w:r>
        <w:tab/>
        <w:t>Material Authenticity/Counterfeit Parts</w:t>
      </w:r>
      <w:bookmarkEnd w:id="88"/>
    </w:p>
    <w:p w14:paraId="53D00E3B" w14:textId="77777777" w:rsidR="00F94841" w:rsidRPr="007A0EA8" w:rsidRDefault="00F94841" w:rsidP="00F94841">
      <w:pPr>
        <w:pStyle w:val="GuidanceText"/>
        <w:pBdr>
          <w:top w:val="single" w:sz="12" w:space="4" w:color="FF0000"/>
        </w:pBdr>
      </w:pPr>
      <w:r w:rsidRPr="00E17136">
        <w:rPr>
          <w:b/>
        </w:rPr>
        <w:t>Guidance:</w:t>
      </w:r>
      <w:r w:rsidRPr="00E17136">
        <w:t xml:space="preserve">  </w:t>
      </w:r>
      <w:r>
        <w:t>Intended for programs that do not have a contractual requirement to meet the intent of AS5553.</w:t>
      </w:r>
      <w:r w:rsidR="00510999">
        <w:t xml:space="preserve"> </w:t>
      </w:r>
      <w:r w:rsidR="00636C1C" w:rsidRPr="00BA1E31">
        <w:rPr>
          <w:b/>
          <w:highlight w:val="yellow"/>
        </w:rPr>
        <w:t>Not to be used on any procurement issued after the date of this revision. Use MSQ-38 or MSQ-39 instead.</w:t>
      </w:r>
    </w:p>
    <w:p w14:paraId="53D00E3C" w14:textId="77777777" w:rsidR="00F94841" w:rsidRPr="00DA130C" w:rsidRDefault="00F94841" w:rsidP="00137FDA">
      <w:pPr>
        <w:spacing w:after="240"/>
        <w:jc w:val="center"/>
        <w:rPr>
          <w:rFonts w:ascii="Arial" w:hAnsi="Arial" w:cs="Arial"/>
          <w:b/>
          <w:i/>
        </w:rPr>
      </w:pPr>
      <w:r w:rsidRPr="00DA130C">
        <w:rPr>
          <w:rFonts w:ascii="Arial" w:hAnsi="Arial" w:cs="Arial"/>
          <w:b/>
          <w:i/>
        </w:rPr>
        <w:t>Instructions for Suppliers</w:t>
      </w:r>
    </w:p>
    <w:p w14:paraId="53D00E3D" w14:textId="77777777" w:rsidR="00F94841" w:rsidRDefault="00F94841" w:rsidP="00137FDA">
      <w:pPr>
        <w:spacing w:after="240"/>
        <w:rPr>
          <w:rFonts w:ascii="Arial" w:hAnsi="Arial" w:cs="Arial"/>
          <w:i/>
        </w:rPr>
      </w:pPr>
      <w:r w:rsidRPr="00DA130C">
        <w:rPr>
          <w:rFonts w:ascii="Arial" w:hAnsi="Arial" w:cs="Arial"/>
          <w:i/>
        </w:rPr>
        <w:t xml:space="preserve">The supplier </w:t>
      </w:r>
      <w:r w:rsidR="00FB49D5" w:rsidRPr="00FB49D5">
        <w:rPr>
          <w:rFonts w:ascii="Arial" w:hAnsi="Arial"/>
          <w:b/>
          <w:i/>
          <w:u w:val="single"/>
        </w:rPr>
        <w:t>shall</w:t>
      </w:r>
      <w:r>
        <w:rPr>
          <w:rFonts w:ascii="Arial" w:hAnsi="Arial" w:cs="Arial"/>
          <w:i/>
        </w:rPr>
        <w:t xml:space="preserve"> be</w:t>
      </w:r>
      <w:r w:rsidRPr="00DA130C">
        <w:rPr>
          <w:rFonts w:ascii="Arial" w:hAnsi="Arial" w:cs="Arial"/>
          <w:i/>
        </w:rPr>
        <w:t xml:space="preserve"> required to apply one of clauses MSQ-3</w:t>
      </w:r>
      <w:r>
        <w:rPr>
          <w:rFonts w:ascii="Arial" w:hAnsi="Arial" w:cs="Arial"/>
          <w:i/>
        </w:rPr>
        <w:t>7</w:t>
      </w:r>
      <w:r w:rsidRPr="00DA130C">
        <w:rPr>
          <w:rFonts w:ascii="Arial" w:hAnsi="Arial" w:cs="Arial"/>
          <w:i/>
        </w:rPr>
        <w:t>.A</w:t>
      </w:r>
      <w:r>
        <w:rPr>
          <w:rFonts w:ascii="Arial" w:hAnsi="Arial" w:cs="Arial"/>
          <w:i/>
        </w:rPr>
        <w:t>, B or C</w:t>
      </w:r>
      <w:r w:rsidRPr="00DA130C">
        <w:rPr>
          <w:rFonts w:ascii="Arial" w:hAnsi="Arial" w:cs="Arial"/>
          <w:i/>
        </w:rPr>
        <w:t xml:space="preserve"> to</w:t>
      </w:r>
      <w:r>
        <w:rPr>
          <w:rFonts w:ascii="Arial" w:hAnsi="Arial" w:cs="Arial"/>
          <w:i/>
        </w:rPr>
        <w:t xml:space="preserve"> all electrical, electronic and electro-mechanical</w:t>
      </w:r>
      <w:r w:rsidRPr="00DA130C">
        <w:rPr>
          <w:rFonts w:ascii="Arial" w:hAnsi="Arial" w:cs="Arial"/>
          <w:i/>
        </w:rPr>
        <w:t xml:space="preserve"> hardware procured under contract to Northrop Grumman. </w:t>
      </w:r>
      <w:r w:rsidR="00137FDA">
        <w:rPr>
          <w:rFonts w:ascii="Arial" w:hAnsi="Arial" w:cs="Arial"/>
          <w:i/>
        </w:rPr>
        <w:t xml:space="preserve"> </w:t>
      </w:r>
      <w:r w:rsidRPr="00DA130C">
        <w:rPr>
          <w:rFonts w:ascii="Arial" w:hAnsi="Arial" w:cs="Arial"/>
          <w:i/>
        </w:rPr>
        <w:t xml:space="preserve">The supplier </w:t>
      </w:r>
      <w:r w:rsidR="00FB49D5" w:rsidRPr="00FB49D5">
        <w:rPr>
          <w:rFonts w:ascii="Arial" w:hAnsi="Arial"/>
          <w:b/>
          <w:i/>
          <w:u w:val="single"/>
        </w:rPr>
        <w:t>shall</w:t>
      </w:r>
      <w:r w:rsidRPr="00DA130C">
        <w:rPr>
          <w:rFonts w:ascii="Arial" w:hAnsi="Arial" w:cs="Arial"/>
          <w:i/>
        </w:rPr>
        <w:t xml:space="preserve"> </w:t>
      </w:r>
      <w:r>
        <w:rPr>
          <w:rFonts w:ascii="Arial" w:hAnsi="Arial" w:cs="Arial"/>
          <w:i/>
        </w:rPr>
        <w:t>use</w:t>
      </w:r>
      <w:r w:rsidRPr="00DA130C">
        <w:rPr>
          <w:rFonts w:ascii="Arial" w:hAnsi="Arial" w:cs="Arial"/>
          <w:i/>
        </w:rPr>
        <w:t xml:space="preserve"> the clause that most closely describes the hardware delivered under the contract</w:t>
      </w:r>
      <w:r w:rsidR="002000D2">
        <w:rPr>
          <w:rFonts w:ascii="Arial" w:hAnsi="Arial" w:cs="Arial"/>
          <w:i/>
        </w:rPr>
        <w:t>.</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573"/>
        <w:gridCol w:w="1440"/>
        <w:gridCol w:w="1440"/>
        <w:gridCol w:w="1513"/>
      </w:tblGrid>
      <w:tr w:rsidR="00F94841" w14:paraId="53D00E42" w14:textId="77777777" w:rsidTr="000F4055">
        <w:trPr>
          <w:tblCellSpacing w:w="20" w:type="dxa"/>
        </w:trPr>
        <w:tc>
          <w:tcPr>
            <w:tcW w:w="4513" w:type="dxa"/>
            <w:shd w:val="clear" w:color="auto" w:fill="auto"/>
          </w:tcPr>
          <w:p w14:paraId="53D00E3E" w14:textId="77777777" w:rsidR="00F94841" w:rsidRPr="000F4055" w:rsidRDefault="00F94841" w:rsidP="00F94841">
            <w:pPr>
              <w:rPr>
                <w:rFonts w:ascii="Arial" w:hAnsi="Arial" w:cs="Arial"/>
              </w:rPr>
            </w:pPr>
          </w:p>
        </w:tc>
        <w:tc>
          <w:tcPr>
            <w:tcW w:w="1400" w:type="dxa"/>
            <w:shd w:val="clear" w:color="auto" w:fill="auto"/>
          </w:tcPr>
          <w:p w14:paraId="53D00E3F" w14:textId="77777777" w:rsidR="00F94841" w:rsidRPr="000F4055" w:rsidRDefault="00F94841" w:rsidP="00F94841">
            <w:pPr>
              <w:rPr>
                <w:rFonts w:ascii="Arial" w:hAnsi="Arial" w:cs="Arial"/>
              </w:rPr>
            </w:pPr>
            <w:r w:rsidRPr="000F4055">
              <w:rPr>
                <w:rFonts w:ascii="Arial" w:hAnsi="Arial" w:cs="Arial"/>
              </w:rPr>
              <w:t>MSQ-37.A</w:t>
            </w:r>
          </w:p>
        </w:tc>
        <w:tc>
          <w:tcPr>
            <w:tcW w:w="1400" w:type="dxa"/>
            <w:shd w:val="clear" w:color="auto" w:fill="auto"/>
          </w:tcPr>
          <w:p w14:paraId="53D00E40" w14:textId="77777777" w:rsidR="00F94841" w:rsidRPr="000F4055" w:rsidRDefault="00F94841" w:rsidP="00F94841">
            <w:pPr>
              <w:rPr>
                <w:rFonts w:ascii="Arial" w:hAnsi="Arial" w:cs="Arial"/>
              </w:rPr>
            </w:pPr>
            <w:r w:rsidRPr="000F4055">
              <w:rPr>
                <w:rFonts w:ascii="Arial" w:hAnsi="Arial" w:cs="Arial"/>
              </w:rPr>
              <w:t>MSQ-37.B</w:t>
            </w:r>
          </w:p>
        </w:tc>
        <w:tc>
          <w:tcPr>
            <w:tcW w:w="1453" w:type="dxa"/>
            <w:shd w:val="clear" w:color="auto" w:fill="auto"/>
          </w:tcPr>
          <w:p w14:paraId="53D00E41" w14:textId="77777777" w:rsidR="00F94841" w:rsidRPr="000F4055" w:rsidRDefault="00F94841" w:rsidP="00F94841">
            <w:pPr>
              <w:rPr>
                <w:rFonts w:ascii="Arial" w:hAnsi="Arial" w:cs="Arial"/>
              </w:rPr>
            </w:pPr>
            <w:r w:rsidRPr="000F4055">
              <w:rPr>
                <w:rFonts w:ascii="Arial" w:hAnsi="Arial" w:cs="Arial"/>
              </w:rPr>
              <w:t>MSQ-37.C</w:t>
            </w:r>
          </w:p>
        </w:tc>
      </w:tr>
      <w:tr w:rsidR="00F94841" w14:paraId="53D00E47" w14:textId="77777777" w:rsidTr="000F4055">
        <w:trPr>
          <w:tblCellSpacing w:w="20" w:type="dxa"/>
        </w:trPr>
        <w:tc>
          <w:tcPr>
            <w:tcW w:w="4513" w:type="dxa"/>
            <w:shd w:val="clear" w:color="auto" w:fill="auto"/>
          </w:tcPr>
          <w:p w14:paraId="53D00E43" w14:textId="77777777" w:rsidR="00F94841" w:rsidRPr="000F4055" w:rsidRDefault="00F94841" w:rsidP="00F94841">
            <w:pPr>
              <w:rPr>
                <w:rFonts w:ascii="Arial" w:hAnsi="Arial" w:cs="Arial"/>
              </w:rPr>
            </w:pPr>
            <w:r w:rsidRPr="000F4055">
              <w:rPr>
                <w:rFonts w:ascii="Arial" w:hAnsi="Arial" w:cs="Arial"/>
              </w:rPr>
              <w:t>OEM/OCM or Franchised Distributor or Authorized Aftermarket Supplier</w:t>
            </w:r>
          </w:p>
        </w:tc>
        <w:tc>
          <w:tcPr>
            <w:tcW w:w="1400" w:type="dxa"/>
            <w:shd w:val="clear" w:color="auto" w:fill="auto"/>
            <w:vAlign w:val="center"/>
          </w:tcPr>
          <w:p w14:paraId="53D00E44" w14:textId="77777777" w:rsidR="00F94841" w:rsidRPr="000F4055" w:rsidRDefault="00F94841" w:rsidP="000F4055">
            <w:pPr>
              <w:jc w:val="center"/>
              <w:rPr>
                <w:rFonts w:ascii="Arial" w:hAnsi="Arial" w:cs="Arial"/>
                <w:b/>
              </w:rPr>
            </w:pPr>
            <w:r w:rsidRPr="000F4055">
              <w:rPr>
                <w:rFonts w:ascii="Arial" w:hAnsi="Arial" w:cs="Arial"/>
                <w:b/>
              </w:rPr>
              <w:t>X</w:t>
            </w:r>
          </w:p>
        </w:tc>
        <w:tc>
          <w:tcPr>
            <w:tcW w:w="1400" w:type="dxa"/>
            <w:shd w:val="clear" w:color="auto" w:fill="auto"/>
            <w:vAlign w:val="center"/>
          </w:tcPr>
          <w:p w14:paraId="53D00E45" w14:textId="77777777" w:rsidR="00F94841" w:rsidRPr="000F4055" w:rsidRDefault="00F94841" w:rsidP="000F4055">
            <w:pPr>
              <w:jc w:val="center"/>
              <w:rPr>
                <w:rFonts w:ascii="Arial" w:hAnsi="Arial" w:cs="Arial"/>
                <w:b/>
              </w:rPr>
            </w:pPr>
          </w:p>
        </w:tc>
        <w:tc>
          <w:tcPr>
            <w:tcW w:w="1453" w:type="dxa"/>
            <w:shd w:val="clear" w:color="auto" w:fill="auto"/>
            <w:vAlign w:val="center"/>
          </w:tcPr>
          <w:p w14:paraId="53D00E46" w14:textId="77777777" w:rsidR="00F94841" w:rsidRPr="000F4055" w:rsidRDefault="00F94841" w:rsidP="000F4055">
            <w:pPr>
              <w:jc w:val="center"/>
              <w:rPr>
                <w:rFonts w:ascii="Arial" w:hAnsi="Arial" w:cs="Arial"/>
                <w:b/>
              </w:rPr>
            </w:pPr>
          </w:p>
        </w:tc>
      </w:tr>
      <w:tr w:rsidR="00F94841" w14:paraId="53D00E4C" w14:textId="77777777" w:rsidTr="000F4055">
        <w:trPr>
          <w:tblCellSpacing w:w="20" w:type="dxa"/>
        </w:trPr>
        <w:tc>
          <w:tcPr>
            <w:tcW w:w="4513" w:type="dxa"/>
            <w:shd w:val="clear" w:color="auto" w:fill="auto"/>
          </w:tcPr>
          <w:p w14:paraId="53D00E48" w14:textId="77777777" w:rsidR="00F94841" w:rsidRPr="000F4055" w:rsidRDefault="00F94841" w:rsidP="00F94841">
            <w:pPr>
              <w:rPr>
                <w:rFonts w:ascii="Arial" w:hAnsi="Arial" w:cs="Arial"/>
              </w:rPr>
            </w:pPr>
            <w:r w:rsidRPr="000F4055">
              <w:rPr>
                <w:rFonts w:ascii="Arial" w:hAnsi="Arial" w:cs="Arial"/>
              </w:rPr>
              <w:t>Assembly or Subcontracts Supplier</w:t>
            </w:r>
          </w:p>
        </w:tc>
        <w:tc>
          <w:tcPr>
            <w:tcW w:w="1400" w:type="dxa"/>
            <w:shd w:val="clear" w:color="auto" w:fill="auto"/>
            <w:vAlign w:val="center"/>
          </w:tcPr>
          <w:p w14:paraId="53D00E49" w14:textId="77777777" w:rsidR="00F94841" w:rsidRPr="000F4055" w:rsidRDefault="00F94841" w:rsidP="000F4055">
            <w:pPr>
              <w:jc w:val="center"/>
              <w:rPr>
                <w:rFonts w:ascii="Arial" w:hAnsi="Arial" w:cs="Arial"/>
                <w:b/>
              </w:rPr>
            </w:pPr>
          </w:p>
        </w:tc>
        <w:tc>
          <w:tcPr>
            <w:tcW w:w="1400" w:type="dxa"/>
            <w:shd w:val="clear" w:color="auto" w:fill="auto"/>
            <w:vAlign w:val="center"/>
          </w:tcPr>
          <w:p w14:paraId="53D00E4A" w14:textId="77777777" w:rsidR="00F94841" w:rsidRPr="000F4055" w:rsidRDefault="00F94841" w:rsidP="000F4055">
            <w:pPr>
              <w:jc w:val="center"/>
              <w:rPr>
                <w:rFonts w:ascii="Arial" w:hAnsi="Arial" w:cs="Arial"/>
                <w:b/>
              </w:rPr>
            </w:pPr>
            <w:r w:rsidRPr="000F4055">
              <w:rPr>
                <w:rFonts w:ascii="Arial" w:hAnsi="Arial" w:cs="Arial"/>
                <w:b/>
              </w:rPr>
              <w:t>X</w:t>
            </w:r>
          </w:p>
        </w:tc>
        <w:tc>
          <w:tcPr>
            <w:tcW w:w="1453" w:type="dxa"/>
            <w:shd w:val="clear" w:color="auto" w:fill="auto"/>
            <w:vAlign w:val="center"/>
          </w:tcPr>
          <w:p w14:paraId="53D00E4B" w14:textId="77777777" w:rsidR="00F94841" w:rsidRPr="000F4055" w:rsidRDefault="00F94841" w:rsidP="000F4055">
            <w:pPr>
              <w:jc w:val="center"/>
              <w:rPr>
                <w:rFonts w:ascii="Arial" w:hAnsi="Arial" w:cs="Arial"/>
                <w:b/>
              </w:rPr>
            </w:pPr>
          </w:p>
        </w:tc>
      </w:tr>
      <w:tr w:rsidR="00F94841" w14:paraId="53D00E51" w14:textId="77777777" w:rsidTr="000F4055">
        <w:trPr>
          <w:tblCellSpacing w:w="20" w:type="dxa"/>
        </w:trPr>
        <w:tc>
          <w:tcPr>
            <w:tcW w:w="4513" w:type="dxa"/>
            <w:shd w:val="clear" w:color="auto" w:fill="auto"/>
          </w:tcPr>
          <w:p w14:paraId="53D00E4D" w14:textId="77777777" w:rsidR="00F94841" w:rsidRPr="000F4055" w:rsidRDefault="00F94841" w:rsidP="00F94841">
            <w:pPr>
              <w:rPr>
                <w:rFonts w:ascii="Arial" w:hAnsi="Arial" w:cs="Arial"/>
              </w:rPr>
            </w:pPr>
            <w:r w:rsidRPr="000F4055">
              <w:rPr>
                <w:rFonts w:ascii="Arial" w:hAnsi="Arial" w:cs="Arial"/>
              </w:rPr>
              <w:t>Other Supplier</w:t>
            </w:r>
          </w:p>
        </w:tc>
        <w:tc>
          <w:tcPr>
            <w:tcW w:w="1400" w:type="dxa"/>
            <w:shd w:val="clear" w:color="auto" w:fill="auto"/>
            <w:vAlign w:val="center"/>
          </w:tcPr>
          <w:p w14:paraId="53D00E4E" w14:textId="77777777" w:rsidR="00F94841" w:rsidRPr="000F4055" w:rsidRDefault="00F94841" w:rsidP="000F4055">
            <w:pPr>
              <w:jc w:val="center"/>
              <w:rPr>
                <w:rFonts w:ascii="Arial" w:hAnsi="Arial" w:cs="Arial"/>
                <w:b/>
              </w:rPr>
            </w:pPr>
          </w:p>
        </w:tc>
        <w:tc>
          <w:tcPr>
            <w:tcW w:w="1400" w:type="dxa"/>
            <w:shd w:val="clear" w:color="auto" w:fill="auto"/>
            <w:vAlign w:val="center"/>
          </w:tcPr>
          <w:p w14:paraId="53D00E4F" w14:textId="77777777" w:rsidR="00F94841" w:rsidRPr="000F4055" w:rsidRDefault="00F94841" w:rsidP="000F4055">
            <w:pPr>
              <w:jc w:val="center"/>
              <w:rPr>
                <w:rFonts w:ascii="Arial" w:hAnsi="Arial" w:cs="Arial"/>
                <w:b/>
              </w:rPr>
            </w:pPr>
          </w:p>
        </w:tc>
        <w:tc>
          <w:tcPr>
            <w:tcW w:w="1453" w:type="dxa"/>
            <w:shd w:val="clear" w:color="auto" w:fill="auto"/>
            <w:vAlign w:val="center"/>
          </w:tcPr>
          <w:p w14:paraId="53D00E50" w14:textId="77777777" w:rsidR="00F94841" w:rsidRPr="000F4055" w:rsidRDefault="00F94841" w:rsidP="000F4055">
            <w:pPr>
              <w:jc w:val="center"/>
              <w:rPr>
                <w:rFonts w:ascii="Arial" w:hAnsi="Arial" w:cs="Arial"/>
                <w:b/>
              </w:rPr>
            </w:pPr>
            <w:r w:rsidRPr="000F4055">
              <w:rPr>
                <w:rFonts w:ascii="Arial" w:hAnsi="Arial" w:cs="Arial"/>
                <w:b/>
              </w:rPr>
              <w:t>X</w:t>
            </w:r>
          </w:p>
        </w:tc>
      </w:tr>
    </w:tbl>
    <w:p w14:paraId="53D00E52" w14:textId="77777777" w:rsidR="00F94841" w:rsidRPr="0007466C" w:rsidRDefault="00F94841" w:rsidP="00137FDA">
      <w:pPr>
        <w:spacing w:after="240"/>
        <w:rPr>
          <w:rFonts w:ascii="Arial" w:hAnsi="Arial" w:cs="Arial"/>
        </w:rPr>
      </w:pPr>
    </w:p>
    <w:p w14:paraId="53D00E53" w14:textId="77777777" w:rsidR="00F94841" w:rsidRPr="00551C41" w:rsidRDefault="00F94841" w:rsidP="004B5B1B">
      <w:pPr>
        <w:spacing w:after="240"/>
        <w:rPr>
          <w:b/>
          <w:u w:val="single"/>
        </w:rPr>
      </w:pPr>
      <w:r w:rsidRPr="00551C41">
        <w:rPr>
          <w:b/>
          <w:u w:val="single"/>
        </w:rPr>
        <w:t>MSQ-37.A</w:t>
      </w:r>
      <w:r w:rsidRPr="0048466E">
        <w:rPr>
          <w:b/>
        </w:rPr>
        <w:t xml:space="preserve"> </w:t>
      </w:r>
      <w:r w:rsidRPr="00551C41">
        <w:rPr>
          <w:b/>
        </w:rPr>
        <w:t>– For Parts/Components procured from an Original Equipment Manufacturer (OEM) or Original Component Manufacturer (OCM) or Franchised Distributor or Authorized Aftermarket Supplier</w:t>
      </w:r>
    </w:p>
    <w:p w14:paraId="53D00E54" w14:textId="77777777" w:rsidR="00E93769" w:rsidRPr="00551C41" w:rsidRDefault="00E93769" w:rsidP="000D1745">
      <w:pPr>
        <w:pStyle w:val="ListParagraph"/>
        <w:numPr>
          <w:ilvl w:val="3"/>
          <w:numId w:val="1"/>
        </w:numPr>
        <w:spacing w:after="240"/>
        <w:ind w:left="1080"/>
        <w:contextualSpacing w:val="0"/>
      </w:pPr>
      <w:r w:rsidRPr="00551C41">
        <w:t xml:space="preserve">The supplier </w:t>
      </w:r>
      <w:r w:rsidR="00FB49D5" w:rsidRPr="00FB49D5">
        <w:rPr>
          <w:b/>
          <w:u w:val="single"/>
        </w:rPr>
        <w:t>shall</w:t>
      </w:r>
      <w:r w:rsidRPr="00551C41">
        <w:t xml:space="preserve"> maintain a Material Authenticity program that has as its goal the avoidance, detection, mitigation and disposition of counterfeit parts.</w:t>
      </w:r>
    </w:p>
    <w:p w14:paraId="53D00E55" w14:textId="77777777" w:rsidR="00E93769" w:rsidRPr="00551C41" w:rsidRDefault="00E93769" w:rsidP="000D1745">
      <w:pPr>
        <w:pStyle w:val="ListParagraph"/>
        <w:numPr>
          <w:ilvl w:val="3"/>
          <w:numId w:val="1"/>
        </w:numPr>
        <w:spacing w:after="240"/>
        <w:ind w:left="1080"/>
        <w:contextualSpacing w:val="0"/>
      </w:pPr>
      <w:r w:rsidRPr="00551C41">
        <w:t xml:space="preserve">The Supplier </w:t>
      </w:r>
      <w:r w:rsidR="00FB49D5" w:rsidRPr="00FB49D5">
        <w:rPr>
          <w:b/>
          <w:u w:val="single"/>
        </w:rPr>
        <w:t>shall</w:t>
      </w:r>
      <w:r w:rsidRPr="00551C41">
        <w:t xml:space="preserve"> not misrepresent used or reclaimed parts as new.</w:t>
      </w:r>
    </w:p>
    <w:p w14:paraId="53D00E56" w14:textId="77777777" w:rsidR="00E93769" w:rsidRPr="00551C41" w:rsidRDefault="00E93769" w:rsidP="000D1745">
      <w:pPr>
        <w:pStyle w:val="ListParagraph"/>
        <w:numPr>
          <w:ilvl w:val="3"/>
          <w:numId w:val="1"/>
        </w:numPr>
        <w:spacing w:after="240"/>
        <w:ind w:left="1080"/>
        <w:contextualSpacing w:val="0"/>
      </w:pPr>
      <w:r w:rsidRPr="00551C41">
        <w:lastRenderedPageBreak/>
        <w:t xml:space="preserve">Supplier </w:t>
      </w:r>
      <w:r w:rsidR="00FB49D5" w:rsidRPr="00FB49D5">
        <w:rPr>
          <w:b/>
          <w:u w:val="single"/>
        </w:rPr>
        <w:t>shall</w:t>
      </w:r>
      <w:r w:rsidRPr="00551C41">
        <w:t xml:space="preserve"> comply with original manufacturer’s handling, storage and shipping procedures</w:t>
      </w:r>
      <w:r w:rsidR="002000D2">
        <w:t>.</w:t>
      </w:r>
    </w:p>
    <w:p w14:paraId="53D00E57" w14:textId="77777777" w:rsidR="00E93769" w:rsidRPr="00551C41" w:rsidRDefault="00E93769" w:rsidP="000D1745">
      <w:pPr>
        <w:pStyle w:val="ListParagraph"/>
        <w:numPr>
          <w:ilvl w:val="3"/>
          <w:numId w:val="1"/>
        </w:numPr>
        <w:spacing w:after="240"/>
        <w:ind w:left="1080"/>
        <w:contextualSpacing w:val="0"/>
      </w:pPr>
      <w:r w:rsidRPr="00551C41">
        <w:t xml:space="preserve">Supplier </w:t>
      </w:r>
      <w:r w:rsidR="00FB49D5" w:rsidRPr="00FB49D5">
        <w:rPr>
          <w:b/>
          <w:u w:val="single"/>
        </w:rPr>
        <w:t>shall</w:t>
      </w:r>
      <w:r w:rsidRPr="00551C41">
        <w:t xml:space="preserve"> provide to the </w:t>
      </w:r>
      <w:r w:rsidR="00026836">
        <w:t>Buyer</w:t>
      </w:r>
      <w:r w:rsidRPr="00551C41">
        <w:t xml:space="preserve"> all necessary certificates of conformance and acquisition traceability (CoC/T) to the OEM/OC</w:t>
      </w:r>
      <w:r w:rsidR="00F94841" w:rsidRPr="00551C41">
        <w:t>M.</w:t>
      </w:r>
    </w:p>
    <w:p w14:paraId="53D00E58" w14:textId="77777777" w:rsidR="00F94841" w:rsidRDefault="00E93769" w:rsidP="000D1745">
      <w:pPr>
        <w:pStyle w:val="ListParagraph"/>
        <w:numPr>
          <w:ilvl w:val="3"/>
          <w:numId w:val="1"/>
        </w:numPr>
        <w:spacing w:after="240"/>
        <w:ind w:left="1080"/>
        <w:contextualSpacing w:val="0"/>
      </w:pPr>
      <w:r w:rsidRPr="00551C41">
        <w:t xml:space="preserve">Supplier </w:t>
      </w:r>
      <w:r w:rsidR="00FB49D5" w:rsidRPr="00FB49D5">
        <w:rPr>
          <w:b/>
          <w:u w:val="single"/>
        </w:rPr>
        <w:t>shall</w:t>
      </w:r>
      <w:r w:rsidRPr="00551C41">
        <w:t xml:space="preserve"> maintain objective evidence that the chain of custody has been maintained from original manufacturing of the part to the delivery of part to </w:t>
      </w:r>
      <w:r w:rsidR="00026836">
        <w:t>Buyer</w:t>
      </w:r>
      <w:r w:rsidRPr="00551C41">
        <w:t>s’ receiving dock</w:t>
      </w:r>
      <w:r w:rsidR="0058000D">
        <w:t>.</w:t>
      </w:r>
    </w:p>
    <w:p w14:paraId="53D00E59" w14:textId="77777777" w:rsidR="00F94841" w:rsidRPr="00551C41" w:rsidRDefault="00F94841" w:rsidP="004B5B1B">
      <w:pPr>
        <w:spacing w:after="240"/>
        <w:rPr>
          <w:b/>
          <w:u w:val="single"/>
        </w:rPr>
      </w:pPr>
      <w:r w:rsidRPr="00551C41">
        <w:rPr>
          <w:b/>
          <w:u w:val="single"/>
        </w:rPr>
        <w:t>MSQ-37.B</w:t>
      </w:r>
      <w:r w:rsidRPr="0048466E">
        <w:rPr>
          <w:b/>
        </w:rPr>
        <w:t xml:space="preserve"> </w:t>
      </w:r>
      <w:r w:rsidRPr="00551C41">
        <w:rPr>
          <w:b/>
        </w:rPr>
        <w:t>– For Circuit Card Assembly and higher-level Integration (e.g.</w:t>
      </w:r>
      <w:r w:rsidR="0048466E">
        <w:rPr>
          <w:b/>
        </w:rPr>
        <w:t>,</w:t>
      </w:r>
      <w:r w:rsidRPr="00551C41">
        <w:rPr>
          <w:b/>
        </w:rPr>
        <w:t xml:space="preserve"> above the piece part level) procurements and Subcontracts</w:t>
      </w:r>
    </w:p>
    <w:p w14:paraId="53D00E5A" w14:textId="77777777" w:rsidR="00E93769" w:rsidRPr="00551C41" w:rsidRDefault="00E93769" w:rsidP="000D1745">
      <w:pPr>
        <w:pStyle w:val="ListParagraph"/>
        <w:numPr>
          <w:ilvl w:val="0"/>
          <w:numId w:val="7"/>
        </w:numPr>
        <w:spacing w:after="240"/>
        <w:ind w:left="1080"/>
        <w:contextualSpacing w:val="0"/>
      </w:pPr>
      <w:r w:rsidRPr="00551C41">
        <w:t xml:space="preserve">The supplier </w:t>
      </w:r>
      <w:r w:rsidR="00FB49D5" w:rsidRPr="00FB49D5">
        <w:rPr>
          <w:b/>
          <w:u w:val="single"/>
        </w:rPr>
        <w:t>shall</w:t>
      </w:r>
      <w:r w:rsidRPr="00551C41">
        <w:t xml:space="preserve"> maintain a Material Authenticity program that has as its goal the avoidance, detection, mitigation and disposition of counterfeit parts.</w:t>
      </w:r>
    </w:p>
    <w:p w14:paraId="53D00E5B" w14:textId="77777777" w:rsidR="00E93769" w:rsidRPr="00551C41" w:rsidRDefault="00E93769" w:rsidP="000D1745">
      <w:pPr>
        <w:pStyle w:val="ListParagraph"/>
        <w:numPr>
          <w:ilvl w:val="0"/>
          <w:numId w:val="7"/>
        </w:numPr>
        <w:spacing w:after="240"/>
        <w:ind w:left="1080"/>
        <w:contextualSpacing w:val="0"/>
      </w:pPr>
      <w:r w:rsidRPr="00551C41">
        <w:t xml:space="preserve">Supplier </w:t>
      </w:r>
      <w:r w:rsidR="00FB49D5" w:rsidRPr="00FB49D5">
        <w:rPr>
          <w:b/>
          <w:u w:val="single"/>
        </w:rPr>
        <w:t>shall</w:t>
      </w:r>
      <w:r w:rsidRPr="00551C41">
        <w:t xml:space="preserve"> maintain evidence of supply chain traceability to the original component manufacturer (OCM)/original equipment manufacturer (OEM), franchised distributor, or authorized aftermarket supplier that identifies the name and location of all of the supply chain intermediaries from the component manufacturer to the direct source of the component(s) for the Supplier for any components procured in support of this </w:t>
      </w:r>
      <w:r w:rsidR="00B22EC8">
        <w:t>Purchase Order / Subcontract</w:t>
      </w:r>
      <w:r w:rsidRPr="00551C41">
        <w:t xml:space="preserve"> or subcontract. </w:t>
      </w:r>
      <w:r w:rsidR="0048466E">
        <w:t xml:space="preserve"> </w:t>
      </w:r>
      <w:r w:rsidRPr="00551C41">
        <w:t xml:space="preserve">Examples of traceability documents indicating proper component transfer from one company to another in the supply chain include but are not limited to: </w:t>
      </w:r>
      <w:r w:rsidR="0048466E">
        <w:t xml:space="preserve"> </w:t>
      </w:r>
      <w:r w:rsidRPr="00551C41">
        <w:t xml:space="preserve">packing slips, receiving documents, </w:t>
      </w:r>
      <w:r w:rsidR="00B22EC8">
        <w:t>Purchase Order / Subcontract</w:t>
      </w:r>
      <w:r w:rsidRPr="00551C41">
        <w:t xml:space="preserve">s, and shipping documents. </w:t>
      </w:r>
      <w:r w:rsidR="0048466E">
        <w:t xml:space="preserve"> </w:t>
      </w:r>
      <w:r w:rsidRPr="00551C41">
        <w:t>Certificates of Conformance from non-franchised distribution sources are not adequate to meet the supply chain traceability requirements.</w:t>
      </w:r>
    </w:p>
    <w:p w14:paraId="53D00E5C" w14:textId="77777777" w:rsidR="00E93769" w:rsidRPr="00551C41" w:rsidRDefault="00F94841" w:rsidP="000D1745">
      <w:pPr>
        <w:pStyle w:val="ListParagraph"/>
        <w:numPr>
          <w:ilvl w:val="0"/>
          <w:numId w:val="7"/>
        </w:numPr>
        <w:spacing w:after="240"/>
        <w:ind w:left="1080"/>
        <w:contextualSpacing w:val="0"/>
      </w:pPr>
      <w:r w:rsidRPr="00551C41">
        <w:t xml:space="preserve">All electrical, electronic and electro-mechanical parts delivered and/or used in the manufacture of deliverable products </w:t>
      </w:r>
      <w:r w:rsidR="00FB49D5" w:rsidRPr="00FB49D5">
        <w:rPr>
          <w:b/>
          <w:u w:val="single"/>
        </w:rPr>
        <w:t>shall</w:t>
      </w:r>
      <w:r w:rsidRPr="00551C41">
        <w:t xml:space="preserve"> be from the Original Component (OCM)/Original Equipment Manufacturer (OEM), their franchised distributor or authorized aftermarket supplier.</w:t>
      </w:r>
    </w:p>
    <w:p w14:paraId="53D00E5D" w14:textId="77777777" w:rsidR="00E93769" w:rsidRPr="00551C41" w:rsidRDefault="00F94841" w:rsidP="000D1745">
      <w:pPr>
        <w:pStyle w:val="ListParagraph"/>
        <w:numPr>
          <w:ilvl w:val="0"/>
          <w:numId w:val="7"/>
        </w:numPr>
        <w:spacing w:after="240"/>
        <w:ind w:left="1080"/>
        <w:contextualSpacing w:val="0"/>
      </w:pPr>
      <w:r w:rsidRPr="00551C41">
        <w:t xml:space="preserve">If component(s) is(are) procured from an OCM/OEM-franchised distributor, the OCM/OEM-franchised distributor must obtain the component(s) to be delivered under this contract from the OCM/OEM.  Supplier </w:t>
      </w:r>
      <w:r w:rsidR="00FB49D5" w:rsidRPr="00FB49D5">
        <w:rPr>
          <w:b/>
          <w:u w:val="single"/>
        </w:rPr>
        <w:t>shall</w:t>
      </w:r>
      <w:r w:rsidRPr="00551C41">
        <w:t xml:space="preserve"> maintain evidence of supply chain traceability, electronic or hardcopy purchase records for these procurements. </w:t>
      </w:r>
      <w:r w:rsidR="0048466E">
        <w:t xml:space="preserve"> </w:t>
      </w:r>
      <w:r w:rsidRPr="00551C41">
        <w:t xml:space="preserve">Supply chain traceability identifies the name and location of all supply chain intermediaries beginning with the component manufacturer through the direct source of the component(s) for the Supplier. </w:t>
      </w:r>
      <w:r w:rsidR="0048466E">
        <w:t xml:space="preserve"> </w:t>
      </w:r>
      <w:r w:rsidRPr="00551C41">
        <w:t xml:space="preserve">Examples of traceability documents indicating proper component transfer from one company to another in the supply chain include but are not limited to: packing slips; receiving documents; </w:t>
      </w:r>
      <w:r w:rsidR="00B22EC8">
        <w:t>Purchase Order / Subcontract</w:t>
      </w:r>
      <w:r w:rsidR="002000D2">
        <w:t>; and shipping documents.</w:t>
      </w:r>
    </w:p>
    <w:p w14:paraId="53D00E5E" w14:textId="77777777" w:rsidR="00E93769" w:rsidRPr="00551C41" w:rsidRDefault="00F94841" w:rsidP="000D1745">
      <w:pPr>
        <w:pStyle w:val="ListParagraph"/>
        <w:numPr>
          <w:ilvl w:val="0"/>
          <w:numId w:val="7"/>
        </w:numPr>
        <w:spacing w:after="240"/>
        <w:ind w:left="1080"/>
        <w:contextualSpacing w:val="0"/>
      </w:pPr>
      <w:r w:rsidRPr="00551C41">
        <w:lastRenderedPageBreak/>
        <w:t xml:space="preserve">If adequate supply chain traceability evidence is not obtained, then the Supplier </w:t>
      </w:r>
      <w:r w:rsidR="00FB49D5" w:rsidRPr="00FB49D5">
        <w:rPr>
          <w:b/>
          <w:u w:val="single"/>
        </w:rPr>
        <w:t>shall</w:t>
      </w:r>
      <w:r w:rsidRPr="00551C41">
        <w:t xml:space="preserve"> have all components submitted to an inspection/test service provider to verify for </w:t>
      </w:r>
      <w:r w:rsidR="002000D2">
        <w:t>authenticity prior to delivery.</w:t>
      </w:r>
    </w:p>
    <w:p w14:paraId="53D00E5F" w14:textId="77777777" w:rsidR="00E93769" w:rsidRPr="00F37617" w:rsidRDefault="00FB49D5" w:rsidP="000D1745">
      <w:pPr>
        <w:pStyle w:val="ListParagraph"/>
        <w:numPr>
          <w:ilvl w:val="1"/>
          <w:numId w:val="3"/>
        </w:numPr>
        <w:spacing w:after="240"/>
        <w:ind w:left="1440"/>
        <w:contextualSpacing w:val="0"/>
      </w:pPr>
      <w:r w:rsidRPr="00FB49D5">
        <w:t>Northrop Grumman reserves the right to review and approve the usage of any components that do not have adequate supply chain traceability.</w:t>
      </w:r>
    </w:p>
    <w:p w14:paraId="53D00E60" w14:textId="77777777" w:rsidR="00E93769" w:rsidRPr="00551C41" w:rsidRDefault="00F94841" w:rsidP="000D1745">
      <w:pPr>
        <w:pStyle w:val="ListParagraph"/>
        <w:numPr>
          <w:ilvl w:val="1"/>
          <w:numId w:val="3"/>
        </w:numPr>
        <w:spacing w:after="240"/>
        <w:ind w:left="1440"/>
        <w:contextualSpacing w:val="0"/>
      </w:pPr>
      <w:r w:rsidRPr="00551C41">
        <w:t xml:space="preserve">The Supplier </w:t>
      </w:r>
      <w:r w:rsidR="00FB49D5" w:rsidRPr="00FB49D5">
        <w:rPr>
          <w:b/>
          <w:u w:val="single"/>
        </w:rPr>
        <w:t>shall</w:t>
      </w:r>
      <w:r w:rsidRPr="00551C41">
        <w:t xml:space="preserve"> maintain verification records and results, including a copy of X-ray and digital photographs, for the components that pass the inspection and tests above.  The Supplier </w:t>
      </w:r>
      <w:r w:rsidR="00FB49D5" w:rsidRPr="00FB49D5">
        <w:rPr>
          <w:b/>
          <w:u w:val="single"/>
        </w:rPr>
        <w:t>shall</w:t>
      </w:r>
      <w:r w:rsidRPr="00551C41">
        <w:t xml:space="preserve"> not ship to Northrop Grumman components which fail these tests/inspections nor utilize</w:t>
      </w:r>
      <w:r w:rsidRPr="00BC2130">
        <w:rPr>
          <w:rFonts w:ascii="Arial" w:hAnsi="Arial" w:cs="Arial"/>
        </w:rPr>
        <w:t xml:space="preserve"> </w:t>
      </w:r>
      <w:r w:rsidRPr="00551C41">
        <w:t>such components in</w:t>
      </w:r>
      <w:r w:rsidRPr="00BC2130">
        <w:rPr>
          <w:rFonts w:ascii="Arial" w:hAnsi="Arial" w:cs="Arial"/>
        </w:rPr>
        <w:t xml:space="preserve"> </w:t>
      </w:r>
      <w:r w:rsidRPr="00551C41">
        <w:t>circuit card assemblies or other products delivered to Northrop Grumman.</w:t>
      </w:r>
    </w:p>
    <w:p w14:paraId="53D00E61" w14:textId="77777777" w:rsidR="00E93769" w:rsidRPr="00551C41" w:rsidRDefault="00F94841" w:rsidP="000D1745">
      <w:pPr>
        <w:pStyle w:val="ListParagraph"/>
        <w:numPr>
          <w:ilvl w:val="0"/>
          <w:numId w:val="7"/>
        </w:numPr>
        <w:spacing w:after="240"/>
        <w:ind w:left="1080"/>
        <w:contextualSpacing w:val="0"/>
      </w:pPr>
      <w:r w:rsidRPr="00551C41">
        <w:t xml:space="preserve">The Supplier </w:t>
      </w:r>
      <w:r w:rsidR="00FB49D5" w:rsidRPr="00FB49D5">
        <w:rPr>
          <w:b/>
          <w:u w:val="single"/>
        </w:rPr>
        <w:t>shall</w:t>
      </w:r>
      <w:r w:rsidRPr="00551C41">
        <w:t xml:space="preserve"> not misrepresent used or reclaimed parts as new.</w:t>
      </w:r>
    </w:p>
    <w:p w14:paraId="53D00E62" w14:textId="77777777" w:rsidR="00E93769" w:rsidRPr="00551C41" w:rsidRDefault="00F94841" w:rsidP="000D1745">
      <w:pPr>
        <w:pStyle w:val="ListParagraph"/>
        <w:numPr>
          <w:ilvl w:val="0"/>
          <w:numId w:val="7"/>
        </w:numPr>
        <w:spacing w:after="240"/>
        <w:ind w:left="1080"/>
        <w:contextualSpacing w:val="0"/>
      </w:pPr>
      <w:r w:rsidRPr="00551C41">
        <w:t xml:space="preserve">Supplier </w:t>
      </w:r>
      <w:r w:rsidR="00FB49D5" w:rsidRPr="00FB49D5">
        <w:rPr>
          <w:b/>
          <w:u w:val="single"/>
        </w:rPr>
        <w:t>shall</w:t>
      </w:r>
      <w:r w:rsidRPr="00551C41">
        <w:t xml:space="preserve"> comply with original manufacturer’s handling, storage and shipping procedures</w:t>
      </w:r>
      <w:r w:rsidR="002000D2">
        <w:t>.</w:t>
      </w:r>
    </w:p>
    <w:p w14:paraId="53D00E63" w14:textId="77777777" w:rsidR="00F37617" w:rsidRDefault="00F94841" w:rsidP="00F37617">
      <w:pPr>
        <w:pStyle w:val="ListParagraph"/>
        <w:numPr>
          <w:ilvl w:val="0"/>
          <w:numId w:val="7"/>
        </w:numPr>
        <w:spacing w:after="240"/>
        <w:ind w:left="1080"/>
        <w:contextualSpacing w:val="0"/>
      </w:pPr>
      <w:r w:rsidRPr="00551C41">
        <w:t xml:space="preserve">Supplier </w:t>
      </w:r>
      <w:r w:rsidR="00FB49D5" w:rsidRPr="00FB49D5">
        <w:rPr>
          <w:b/>
          <w:u w:val="single"/>
        </w:rPr>
        <w:t>shall</w:t>
      </w:r>
      <w:r w:rsidRPr="00551C41">
        <w:t xml:space="preserve"> provide certificates of conformance and acquisition traceability (CoC/T) to the </w:t>
      </w:r>
      <w:r w:rsidR="00026836">
        <w:t>Buyer</w:t>
      </w:r>
      <w:r w:rsidR="002000D2">
        <w:t>.</w:t>
      </w:r>
    </w:p>
    <w:p w14:paraId="53D00E64" w14:textId="77777777" w:rsidR="00FB49D5" w:rsidRDefault="00F94841" w:rsidP="00FB49D5">
      <w:pPr>
        <w:pStyle w:val="ListParagraph"/>
        <w:numPr>
          <w:ilvl w:val="0"/>
          <w:numId w:val="7"/>
        </w:numPr>
        <w:spacing w:after="240"/>
        <w:ind w:left="1080"/>
        <w:contextualSpacing w:val="0"/>
      </w:pPr>
      <w:r w:rsidRPr="00551C41">
        <w:t xml:space="preserve">Supplier </w:t>
      </w:r>
      <w:r w:rsidR="00FB49D5" w:rsidRPr="00FB49D5">
        <w:rPr>
          <w:b/>
          <w:u w:val="single"/>
        </w:rPr>
        <w:t>shall</w:t>
      </w:r>
      <w:r w:rsidRPr="00551C41">
        <w:t xml:space="preserve"> flow down these requirements to all of their sub-tier suppliers.</w:t>
      </w:r>
      <w:bookmarkStart w:id="89" w:name="_Toc283274774"/>
    </w:p>
    <w:p w14:paraId="53D00E65" w14:textId="77777777" w:rsidR="0019001D" w:rsidRPr="000D5EFE" w:rsidRDefault="0019001D" w:rsidP="004B5B1B">
      <w:pPr>
        <w:spacing w:after="240"/>
        <w:rPr>
          <w:b/>
          <w:u w:val="single"/>
        </w:rPr>
      </w:pPr>
      <w:r w:rsidRPr="000D5EFE">
        <w:rPr>
          <w:b/>
          <w:u w:val="single"/>
        </w:rPr>
        <w:t>MSQ-37.C</w:t>
      </w:r>
      <w:r w:rsidRPr="0048466E">
        <w:rPr>
          <w:b/>
        </w:rPr>
        <w:t xml:space="preserve"> </w:t>
      </w:r>
      <w:r w:rsidRPr="000D5EFE">
        <w:rPr>
          <w:b/>
        </w:rPr>
        <w:t>– For all other Parts/Component Procurements</w:t>
      </w:r>
    </w:p>
    <w:p w14:paraId="53D00E66" w14:textId="77777777" w:rsidR="0019001D" w:rsidRPr="000D5EFE" w:rsidRDefault="0019001D" w:rsidP="000D1745">
      <w:pPr>
        <w:pStyle w:val="ListParagraph"/>
        <w:numPr>
          <w:ilvl w:val="0"/>
          <w:numId w:val="4"/>
        </w:numPr>
        <w:spacing w:after="240"/>
        <w:contextualSpacing w:val="0"/>
      </w:pPr>
      <w:r w:rsidRPr="000D5EFE">
        <w:t xml:space="preserve">The Supplier </w:t>
      </w:r>
      <w:r w:rsidR="00FB49D5" w:rsidRPr="00FB49D5">
        <w:rPr>
          <w:b/>
          <w:u w:val="single"/>
        </w:rPr>
        <w:t>shall</w:t>
      </w:r>
      <w:r w:rsidRPr="000D5EFE">
        <w:t xml:space="preserve"> not misrepresent used or reclaimed parts as new.</w:t>
      </w:r>
    </w:p>
    <w:p w14:paraId="53D00E67" w14:textId="77777777" w:rsidR="0019001D" w:rsidRPr="000D5EFE" w:rsidRDefault="0019001D" w:rsidP="000D1745">
      <w:pPr>
        <w:pStyle w:val="ListParagraph"/>
        <w:numPr>
          <w:ilvl w:val="0"/>
          <w:numId w:val="4"/>
        </w:numPr>
        <w:spacing w:after="240"/>
        <w:contextualSpacing w:val="0"/>
      </w:pPr>
      <w:r w:rsidRPr="000D5EFE">
        <w:t xml:space="preserve">Supplier </w:t>
      </w:r>
      <w:r w:rsidR="00FB49D5" w:rsidRPr="00FB49D5">
        <w:rPr>
          <w:b/>
          <w:u w:val="single"/>
        </w:rPr>
        <w:t>shall</w:t>
      </w:r>
      <w:r w:rsidRPr="000D5EFE">
        <w:t xml:space="preserve"> comply with original manufacturer’s handling, storage and shipping procedures</w:t>
      </w:r>
      <w:r w:rsidR="002000D2">
        <w:t>.</w:t>
      </w:r>
    </w:p>
    <w:p w14:paraId="53D00E68" w14:textId="77777777" w:rsidR="0019001D" w:rsidRPr="000D5EFE" w:rsidRDefault="0019001D" w:rsidP="000D1745">
      <w:pPr>
        <w:pStyle w:val="ListParagraph"/>
        <w:numPr>
          <w:ilvl w:val="0"/>
          <w:numId w:val="4"/>
        </w:numPr>
        <w:spacing w:after="240"/>
        <w:contextualSpacing w:val="0"/>
      </w:pPr>
      <w:r w:rsidRPr="000D5EFE">
        <w:t xml:space="preserve">Supplier </w:t>
      </w:r>
      <w:r w:rsidR="00FB49D5" w:rsidRPr="00FB49D5">
        <w:rPr>
          <w:b/>
          <w:u w:val="single"/>
        </w:rPr>
        <w:t>shall</w:t>
      </w:r>
      <w:r w:rsidRPr="000D5EFE">
        <w:t xml:space="preserve"> provide to the </w:t>
      </w:r>
      <w:r w:rsidR="00026836">
        <w:t>Buyer</w:t>
      </w:r>
      <w:r w:rsidRPr="000D5EFE">
        <w:t xml:space="preserve"> certificates of conformance and supply chain traceability. </w:t>
      </w:r>
      <w:r w:rsidR="0048466E">
        <w:t xml:space="preserve"> </w:t>
      </w:r>
      <w:r w:rsidRPr="000D5EFE">
        <w:t xml:space="preserve">Supply chain traceability identifies the name and location of all supply chain intermediaries beginning with the component manufacturer through the direct source of the component(s) for the Supplier. </w:t>
      </w:r>
      <w:r w:rsidR="0048466E">
        <w:t xml:space="preserve"> </w:t>
      </w:r>
      <w:r w:rsidRPr="000D5EFE">
        <w:t xml:space="preserve">Examples of traceability documents indicating proper component transfer from one company to another in the supply chain include but are not limited to: </w:t>
      </w:r>
      <w:r w:rsidR="0048466E">
        <w:t xml:space="preserve"> </w:t>
      </w:r>
      <w:r w:rsidRPr="000D5EFE">
        <w:t xml:space="preserve">packing slips; receiving documents; </w:t>
      </w:r>
      <w:r w:rsidR="00B22EC8">
        <w:t>Purchase Order / Subcontract</w:t>
      </w:r>
      <w:r w:rsidRPr="000D5EFE">
        <w:t xml:space="preserve">; and shipping documents. </w:t>
      </w:r>
      <w:r w:rsidR="0048466E">
        <w:t xml:space="preserve"> </w:t>
      </w:r>
      <w:r w:rsidRPr="000D5EFE">
        <w:t>Certificates of Conformance from non-franchised distribution sources are not adequate to meet the supply chain traceability requirements.</w:t>
      </w:r>
    </w:p>
    <w:p w14:paraId="53D00E69" w14:textId="77777777" w:rsidR="0019001D" w:rsidRPr="000D5EFE" w:rsidRDefault="0019001D" w:rsidP="000D1745">
      <w:pPr>
        <w:pStyle w:val="ListParagraph"/>
        <w:numPr>
          <w:ilvl w:val="0"/>
          <w:numId w:val="4"/>
        </w:numPr>
        <w:spacing w:after="240"/>
        <w:contextualSpacing w:val="0"/>
      </w:pPr>
      <w:r w:rsidRPr="000D5EFE">
        <w:t xml:space="preserve">If evidence of supply chain traceability to the OCM/OEM is not available, Supplier </w:t>
      </w:r>
      <w:r w:rsidR="00FB49D5" w:rsidRPr="00FB49D5">
        <w:rPr>
          <w:b/>
          <w:u w:val="single"/>
        </w:rPr>
        <w:t>shall</w:t>
      </w:r>
      <w:r w:rsidRPr="000D5EFE">
        <w:t xml:space="preserve"> submit all components to verification for authenticity prior to shipment. </w:t>
      </w:r>
      <w:r w:rsidR="0048466E">
        <w:t xml:space="preserve"> </w:t>
      </w:r>
      <w:r w:rsidRPr="000D5EFE">
        <w:t xml:space="preserve">Verification </w:t>
      </w:r>
      <w:r w:rsidR="00FB49D5" w:rsidRPr="00FB49D5">
        <w:rPr>
          <w:b/>
          <w:u w:val="single"/>
        </w:rPr>
        <w:t>shall</w:t>
      </w:r>
      <w:r w:rsidRPr="000D5EFE">
        <w:t xml:space="preserve"> include the following:</w:t>
      </w:r>
    </w:p>
    <w:p w14:paraId="53D00E6A" w14:textId="77777777" w:rsidR="00C04DA9" w:rsidRDefault="0019001D" w:rsidP="000D1745">
      <w:pPr>
        <w:pStyle w:val="ListParagraph"/>
        <w:numPr>
          <w:ilvl w:val="1"/>
          <w:numId w:val="4"/>
        </w:numPr>
        <w:spacing w:after="240"/>
        <w:ind w:left="1080"/>
        <w:contextualSpacing w:val="0"/>
      </w:pPr>
      <w:r w:rsidRPr="000D5EFE">
        <w:t xml:space="preserve">Supplier </w:t>
      </w:r>
      <w:r w:rsidR="00FB49D5" w:rsidRPr="00FB49D5">
        <w:rPr>
          <w:b/>
          <w:u w:val="single"/>
        </w:rPr>
        <w:t>shall</w:t>
      </w:r>
      <w:r w:rsidRPr="000D5EFE">
        <w:t xml:space="preserve"> submit the results of all verification records and results to Northrop Grumman for </w:t>
      </w:r>
      <w:r w:rsidRPr="00636C1C">
        <w:t>approval</w:t>
      </w:r>
      <w:r w:rsidRPr="000D5EFE">
        <w:t xml:space="preserve"> prior to shipping the deliverable products. </w:t>
      </w:r>
      <w:r w:rsidR="0048466E">
        <w:t xml:space="preserve"> </w:t>
      </w:r>
      <w:r w:rsidRPr="000D5EFE">
        <w:t xml:space="preserve">Verification records and results </w:t>
      </w:r>
      <w:r w:rsidR="00FB49D5" w:rsidRPr="00FB49D5">
        <w:rPr>
          <w:b/>
          <w:u w:val="single"/>
        </w:rPr>
        <w:t>shall</w:t>
      </w:r>
      <w:r w:rsidRPr="000D5EFE">
        <w:t xml:space="preserve"> include copies of</w:t>
      </w:r>
      <w:r w:rsidR="002000D2">
        <w:t xml:space="preserve"> x-ray and digital photographs.</w:t>
      </w:r>
    </w:p>
    <w:p w14:paraId="53D00E6B" w14:textId="77777777" w:rsidR="0064668C" w:rsidRDefault="0064668C" w:rsidP="007B3533">
      <w:pPr>
        <w:tabs>
          <w:tab w:val="left" w:pos="720"/>
          <w:tab w:val="left" w:pos="1170"/>
        </w:tabs>
        <w:rPr>
          <w:rFonts w:ascii="Arial" w:hAnsi="Arial" w:cs="Arial"/>
          <w:b/>
          <w:sz w:val="28"/>
          <w:szCs w:val="28"/>
        </w:rPr>
      </w:pPr>
    </w:p>
    <w:p w14:paraId="53D00E6C" w14:textId="77777777" w:rsidR="0064668C" w:rsidRDefault="0064668C" w:rsidP="0064668C">
      <w:pPr>
        <w:pStyle w:val="QClause"/>
      </w:pPr>
      <w:bookmarkStart w:id="90" w:name="_Toc357509041"/>
      <w:r>
        <w:t>MSQ-38</w:t>
      </w:r>
      <w:r>
        <w:tab/>
        <w:t>Material Authenticity/Counterfeit Part Prevention Requirements for Electronic Component Suppliers and Distributors</w:t>
      </w:r>
      <w:bookmarkEnd w:id="90"/>
    </w:p>
    <w:p w14:paraId="53D00E6D" w14:textId="77777777" w:rsidR="006247C9" w:rsidRPr="001F062D" w:rsidRDefault="006247C9" w:rsidP="006247C9">
      <w:pPr>
        <w:pStyle w:val="GuidanceText"/>
        <w:rPr>
          <w:strike/>
        </w:rPr>
      </w:pPr>
      <w:r w:rsidRPr="002540CD">
        <w:rPr>
          <w:b/>
        </w:rPr>
        <w:t>Guidance:</w:t>
      </w:r>
      <w:r>
        <w:t xml:space="preserve">  Apply this clause when procuring electronic components. </w:t>
      </w:r>
    </w:p>
    <w:p w14:paraId="53D00E6E" w14:textId="77777777" w:rsidR="007B3533" w:rsidRDefault="007B3533" w:rsidP="007B3533">
      <w:pPr>
        <w:rPr>
          <w:rFonts w:ascii="Arial" w:hAnsi="Arial" w:cs="Arial"/>
          <w:b/>
          <w:u w:val="single"/>
        </w:rPr>
      </w:pPr>
    </w:p>
    <w:p w14:paraId="53D00E6F" w14:textId="77777777" w:rsidR="007B3533" w:rsidRPr="00DA130C" w:rsidRDefault="007B3533" w:rsidP="007B3533">
      <w:pPr>
        <w:spacing w:after="240"/>
        <w:jc w:val="center"/>
        <w:rPr>
          <w:rFonts w:ascii="Arial" w:hAnsi="Arial" w:cs="Arial"/>
          <w:b/>
          <w:i/>
        </w:rPr>
      </w:pPr>
      <w:r w:rsidRPr="00DA130C">
        <w:rPr>
          <w:rFonts w:ascii="Arial" w:hAnsi="Arial" w:cs="Arial"/>
          <w:b/>
          <w:i/>
        </w:rPr>
        <w:t>Instructions for Suppliers</w:t>
      </w:r>
    </w:p>
    <w:p w14:paraId="53D00E70" w14:textId="77777777" w:rsidR="007B3533" w:rsidRDefault="007B3533" w:rsidP="007B3533">
      <w:pPr>
        <w:spacing w:after="240"/>
        <w:rPr>
          <w:rFonts w:ascii="Arial" w:hAnsi="Arial" w:cs="Arial"/>
          <w:i/>
        </w:rPr>
      </w:pPr>
      <w:r w:rsidRPr="00DA130C">
        <w:rPr>
          <w:rFonts w:ascii="Arial" w:hAnsi="Arial" w:cs="Arial"/>
          <w:i/>
        </w:rPr>
        <w:t xml:space="preserve">The supplier </w:t>
      </w:r>
      <w:r w:rsidRPr="00185D5E">
        <w:rPr>
          <w:rFonts w:ascii="Arial" w:hAnsi="Arial" w:cs="Arial"/>
          <w:b/>
          <w:i/>
          <w:u w:val="single"/>
        </w:rPr>
        <w:t>shall</w:t>
      </w:r>
      <w:r>
        <w:rPr>
          <w:rFonts w:ascii="Arial" w:hAnsi="Arial" w:cs="Arial"/>
          <w:i/>
        </w:rPr>
        <w:t xml:space="preserve"> be</w:t>
      </w:r>
      <w:r w:rsidRPr="00DA130C">
        <w:rPr>
          <w:rFonts w:ascii="Arial" w:hAnsi="Arial" w:cs="Arial"/>
          <w:i/>
        </w:rPr>
        <w:t xml:space="preserve"> required to apply one of clauses MSQ-3</w:t>
      </w:r>
      <w:r>
        <w:rPr>
          <w:rFonts w:ascii="Arial" w:hAnsi="Arial" w:cs="Arial"/>
          <w:i/>
        </w:rPr>
        <w:t>8</w:t>
      </w:r>
      <w:r w:rsidRPr="00DA130C">
        <w:rPr>
          <w:rFonts w:ascii="Arial" w:hAnsi="Arial" w:cs="Arial"/>
          <w:i/>
        </w:rPr>
        <w:t>.A</w:t>
      </w:r>
      <w:r>
        <w:rPr>
          <w:rFonts w:ascii="Arial" w:hAnsi="Arial" w:cs="Arial"/>
          <w:i/>
        </w:rPr>
        <w:t xml:space="preserve"> or B </w:t>
      </w:r>
      <w:r w:rsidRPr="00DA130C">
        <w:rPr>
          <w:rFonts w:ascii="Arial" w:hAnsi="Arial" w:cs="Arial"/>
          <w:i/>
        </w:rPr>
        <w:t>to</w:t>
      </w:r>
      <w:r>
        <w:rPr>
          <w:rFonts w:ascii="Arial" w:hAnsi="Arial" w:cs="Arial"/>
          <w:i/>
        </w:rPr>
        <w:t xml:space="preserve"> all electronic parts </w:t>
      </w:r>
      <w:r w:rsidRPr="00DA130C">
        <w:rPr>
          <w:rFonts w:ascii="Arial" w:hAnsi="Arial" w:cs="Arial"/>
          <w:i/>
        </w:rPr>
        <w:t xml:space="preserve">procured under contract to Northrop Grumman. </w:t>
      </w:r>
      <w:r>
        <w:rPr>
          <w:rFonts w:ascii="Arial" w:hAnsi="Arial" w:cs="Arial"/>
          <w:i/>
        </w:rPr>
        <w:t xml:space="preserve"> </w:t>
      </w:r>
      <w:r w:rsidRPr="00DA130C">
        <w:rPr>
          <w:rFonts w:ascii="Arial" w:hAnsi="Arial" w:cs="Arial"/>
          <w:i/>
        </w:rPr>
        <w:t xml:space="preserve">The supplier </w:t>
      </w:r>
      <w:r w:rsidRPr="00185D5E">
        <w:rPr>
          <w:rFonts w:ascii="Arial" w:hAnsi="Arial" w:cs="Arial"/>
          <w:b/>
          <w:u w:val="single"/>
        </w:rPr>
        <w:t>shall</w:t>
      </w:r>
      <w:r w:rsidRPr="00DA130C">
        <w:rPr>
          <w:rFonts w:ascii="Arial" w:hAnsi="Arial" w:cs="Arial"/>
          <w:i/>
        </w:rPr>
        <w:t xml:space="preserve"> </w:t>
      </w:r>
      <w:r>
        <w:rPr>
          <w:rFonts w:ascii="Arial" w:hAnsi="Arial" w:cs="Arial"/>
          <w:i/>
        </w:rPr>
        <w:t>use</w:t>
      </w:r>
      <w:r w:rsidRPr="00DA130C">
        <w:rPr>
          <w:rFonts w:ascii="Arial" w:hAnsi="Arial" w:cs="Arial"/>
          <w:i/>
        </w:rPr>
        <w:t xml:space="preserve"> the clause </w:t>
      </w:r>
      <w:r>
        <w:rPr>
          <w:rFonts w:ascii="Arial" w:hAnsi="Arial" w:cs="Arial"/>
          <w:i/>
        </w:rPr>
        <w:t>based on their status as an Original Component Manufacturer (OCM) or their relationship to the OCM.</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573"/>
        <w:gridCol w:w="1440"/>
        <w:gridCol w:w="1440"/>
        <w:gridCol w:w="1513"/>
      </w:tblGrid>
      <w:tr w:rsidR="007B3533" w14:paraId="53D00E75" w14:textId="77777777" w:rsidTr="007F143D">
        <w:trPr>
          <w:tblCellSpacing w:w="20" w:type="dxa"/>
        </w:trPr>
        <w:tc>
          <w:tcPr>
            <w:tcW w:w="4513" w:type="dxa"/>
            <w:shd w:val="clear" w:color="auto" w:fill="auto"/>
          </w:tcPr>
          <w:p w14:paraId="53D00E71" w14:textId="77777777" w:rsidR="007B3533" w:rsidRPr="000F4055" w:rsidRDefault="007B3533" w:rsidP="007F143D">
            <w:pPr>
              <w:rPr>
                <w:rFonts w:ascii="Arial" w:hAnsi="Arial" w:cs="Arial"/>
              </w:rPr>
            </w:pPr>
            <w:r>
              <w:rPr>
                <w:rFonts w:ascii="Arial" w:hAnsi="Arial" w:cs="Arial"/>
              </w:rPr>
              <w:t>Supplier Status</w:t>
            </w:r>
          </w:p>
        </w:tc>
        <w:tc>
          <w:tcPr>
            <w:tcW w:w="1400" w:type="dxa"/>
            <w:shd w:val="clear" w:color="auto" w:fill="auto"/>
          </w:tcPr>
          <w:p w14:paraId="53D00E72" w14:textId="77777777" w:rsidR="007B3533" w:rsidRPr="000F4055" w:rsidRDefault="007B3533" w:rsidP="007F143D">
            <w:pPr>
              <w:rPr>
                <w:rFonts w:ascii="Arial" w:hAnsi="Arial" w:cs="Arial"/>
              </w:rPr>
            </w:pPr>
            <w:r w:rsidRPr="000F4055">
              <w:rPr>
                <w:rFonts w:ascii="Arial" w:hAnsi="Arial" w:cs="Arial"/>
              </w:rPr>
              <w:t>MSQ-3</w:t>
            </w:r>
            <w:r>
              <w:rPr>
                <w:rFonts w:ascii="Arial" w:hAnsi="Arial" w:cs="Arial"/>
              </w:rPr>
              <w:t>8</w:t>
            </w:r>
            <w:r w:rsidRPr="000F4055">
              <w:rPr>
                <w:rFonts w:ascii="Arial" w:hAnsi="Arial" w:cs="Arial"/>
              </w:rPr>
              <w:t>.A</w:t>
            </w:r>
          </w:p>
        </w:tc>
        <w:tc>
          <w:tcPr>
            <w:tcW w:w="1400" w:type="dxa"/>
            <w:shd w:val="clear" w:color="auto" w:fill="auto"/>
          </w:tcPr>
          <w:p w14:paraId="53D00E73" w14:textId="77777777" w:rsidR="007B3533" w:rsidRPr="000F4055" w:rsidRDefault="007B3533" w:rsidP="007F143D">
            <w:pPr>
              <w:rPr>
                <w:rFonts w:ascii="Arial" w:hAnsi="Arial" w:cs="Arial"/>
              </w:rPr>
            </w:pPr>
            <w:r w:rsidRPr="000F4055">
              <w:rPr>
                <w:rFonts w:ascii="Arial" w:hAnsi="Arial" w:cs="Arial"/>
              </w:rPr>
              <w:t>MSQ-3</w:t>
            </w:r>
            <w:r>
              <w:rPr>
                <w:rFonts w:ascii="Arial" w:hAnsi="Arial" w:cs="Arial"/>
              </w:rPr>
              <w:t>8</w:t>
            </w:r>
            <w:r w:rsidRPr="000F4055">
              <w:rPr>
                <w:rFonts w:ascii="Arial" w:hAnsi="Arial" w:cs="Arial"/>
              </w:rPr>
              <w:t>.B</w:t>
            </w:r>
          </w:p>
        </w:tc>
        <w:tc>
          <w:tcPr>
            <w:tcW w:w="1453" w:type="dxa"/>
            <w:shd w:val="clear" w:color="auto" w:fill="auto"/>
          </w:tcPr>
          <w:p w14:paraId="53D00E74" w14:textId="77777777" w:rsidR="007B3533" w:rsidRPr="000F4055" w:rsidRDefault="007B3533" w:rsidP="007F143D">
            <w:pPr>
              <w:rPr>
                <w:rFonts w:ascii="Arial" w:hAnsi="Arial" w:cs="Arial"/>
              </w:rPr>
            </w:pPr>
          </w:p>
        </w:tc>
      </w:tr>
      <w:tr w:rsidR="007B3533" w14:paraId="53D00E7A" w14:textId="77777777" w:rsidTr="007F143D">
        <w:trPr>
          <w:tblCellSpacing w:w="20" w:type="dxa"/>
        </w:trPr>
        <w:tc>
          <w:tcPr>
            <w:tcW w:w="4513" w:type="dxa"/>
            <w:shd w:val="clear" w:color="auto" w:fill="auto"/>
          </w:tcPr>
          <w:p w14:paraId="53D00E76" w14:textId="77777777" w:rsidR="007B3533" w:rsidRPr="000F4055" w:rsidRDefault="007B3533" w:rsidP="007F143D">
            <w:pPr>
              <w:rPr>
                <w:rFonts w:ascii="Arial" w:hAnsi="Arial" w:cs="Arial"/>
              </w:rPr>
            </w:pPr>
            <w:r>
              <w:rPr>
                <w:rFonts w:ascii="Arial" w:hAnsi="Arial" w:cs="Arial"/>
              </w:rPr>
              <w:t>Original Component Manufacturer (OCM),</w:t>
            </w:r>
            <w:r w:rsidRPr="000F4055">
              <w:rPr>
                <w:rFonts w:ascii="Arial" w:hAnsi="Arial" w:cs="Arial"/>
              </w:rPr>
              <w:t xml:space="preserve"> </w:t>
            </w:r>
            <w:r>
              <w:rPr>
                <w:rFonts w:ascii="Arial" w:hAnsi="Arial" w:cs="Arial"/>
              </w:rPr>
              <w:t>OCM-</w:t>
            </w:r>
            <w:r w:rsidRPr="000F4055">
              <w:rPr>
                <w:rFonts w:ascii="Arial" w:hAnsi="Arial" w:cs="Arial"/>
              </w:rPr>
              <w:t xml:space="preserve">Franchised Distributor or </w:t>
            </w:r>
            <w:r>
              <w:rPr>
                <w:rFonts w:ascii="Arial" w:hAnsi="Arial" w:cs="Arial"/>
              </w:rPr>
              <w:t>OCM-</w:t>
            </w:r>
            <w:r w:rsidRPr="000F4055">
              <w:rPr>
                <w:rFonts w:ascii="Arial" w:hAnsi="Arial" w:cs="Arial"/>
              </w:rPr>
              <w:t>Authorized Aftermarket Supplier</w:t>
            </w:r>
          </w:p>
        </w:tc>
        <w:tc>
          <w:tcPr>
            <w:tcW w:w="1400" w:type="dxa"/>
            <w:shd w:val="clear" w:color="auto" w:fill="auto"/>
            <w:vAlign w:val="center"/>
          </w:tcPr>
          <w:p w14:paraId="53D00E77" w14:textId="77777777" w:rsidR="007B3533" w:rsidRPr="000F4055" w:rsidRDefault="007B3533" w:rsidP="007F143D">
            <w:pPr>
              <w:jc w:val="center"/>
              <w:rPr>
                <w:rFonts w:ascii="Arial" w:hAnsi="Arial" w:cs="Arial"/>
                <w:b/>
              </w:rPr>
            </w:pPr>
            <w:r w:rsidRPr="000F4055">
              <w:rPr>
                <w:rFonts w:ascii="Arial" w:hAnsi="Arial" w:cs="Arial"/>
                <w:b/>
              </w:rPr>
              <w:t>X</w:t>
            </w:r>
          </w:p>
        </w:tc>
        <w:tc>
          <w:tcPr>
            <w:tcW w:w="1400" w:type="dxa"/>
            <w:shd w:val="clear" w:color="auto" w:fill="auto"/>
            <w:vAlign w:val="center"/>
          </w:tcPr>
          <w:p w14:paraId="53D00E78" w14:textId="77777777" w:rsidR="007B3533" w:rsidRPr="000F4055" w:rsidRDefault="007B3533" w:rsidP="007F143D">
            <w:pPr>
              <w:jc w:val="center"/>
              <w:rPr>
                <w:rFonts w:ascii="Arial" w:hAnsi="Arial" w:cs="Arial"/>
                <w:b/>
              </w:rPr>
            </w:pPr>
          </w:p>
        </w:tc>
        <w:tc>
          <w:tcPr>
            <w:tcW w:w="1453" w:type="dxa"/>
            <w:shd w:val="clear" w:color="auto" w:fill="auto"/>
            <w:vAlign w:val="center"/>
          </w:tcPr>
          <w:p w14:paraId="53D00E79" w14:textId="77777777" w:rsidR="007B3533" w:rsidRPr="000F4055" w:rsidRDefault="007B3533" w:rsidP="007F143D">
            <w:pPr>
              <w:jc w:val="center"/>
              <w:rPr>
                <w:rFonts w:ascii="Arial" w:hAnsi="Arial" w:cs="Arial"/>
                <w:b/>
              </w:rPr>
            </w:pPr>
          </w:p>
        </w:tc>
      </w:tr>
      <w:tr w:rsidR="007B3533" w14:paraId="53D00E7F" w14:textId="77777777" w:rsidTr="007F143D">
        <w:trPr>
          <w:tblCellSpacing w:w="20" w:type="dxa"/>
        </w:trPr>
        <w:tc>
          <w:tcPr>
            <w:tcW w:w="4513" w:type="dxa"/>
            <w:shd w:val="clear" w:color="auto" w:fill="auto"/>
          </w:tcPr>
          <w:p w14:paraId="53D00E7B" w14:textId="77777777" w:rsidR="007B3533" w:rsidRPr="000F4055" w:rsidRDefault="007B3533" w:rsidP="007F143D">
            <w:pPr>
              <w:rPr>
                <w:rFonts w:ascii="Arial" w:hAnsi="Arial" w:cs="Arial"/>
              </w:rPr>
            </w:pPr>
            <w:r>
              <w:rPr>
                <w:rFonts w:ascii="Arial" w:hAnsi="Arial" w:cs="Arial"/>
              </w:rPr>
              <w:t>All other Suppliers of Electronic Components</w:t>
            </w:r>
          </w:p>
        </w:tc>
        <w:tc>
          <w:tcPr>
            <w:tcW w:w="1400" w:type="dxa"/>
            <w:shd w:val="clear" w:color="auto" w:fill="auto"/>
            <w:vAlign w:val="center"/>
          </w:tcPr>
          <w:p w14:paraId="53D00E7C" w14:textId="77777777" w:rsidR="007B3533" w:rsidRPr="000F4055" w:rsidRDefault="007B3533" w:rsidP="007F143D">
            <w:pPr>
              <w:jc w:val="center"/>
              <w:rPr>
                <w:rFonts w:ascii="Arial" w:hAnsi="Arial" w:cs="Arial"/>
                <w:b/>
              </w:rPr>
            </w:pPr>
          </w:p>
        </w:tc>
        <w:tc>
          <w:tcPr>
            <w:tcW w:w="1400" w:type="dxa"/>
            <w:shd w:val="clear" w:color="auto" w:fill="auto"/>
            <w:vAlign w:val="center"/>
          </w:tcPr>
          <w:p w14:paraId="53D00E7D" w14:textId="77777777" w:rsidR="007B3533" w:rsidRPr="000F4055" w:rsidRDefault="007B3533" w:rsidP="007F143D">
            <w:pPr>
              <w:jc w:val="center"/>
              <w:rPr>
                <w:rFonts w:ascii="Arial" w:hAnsi="Arial" w:cs="Arial"/>
                <w:b/>
              </w:rPr>
            </w:pPr>
            <w:r w:rsidRPr="000F4055">
              <w:rPr>
                <w:rFonts w:ascii="Arial" w:hAnsi="Arial" w:cs="Arial"/>
                <w:b/>
              </w:rPr>
              <w:t>X</w:t>
            </w:r>
          </w:p>
        </w:tc>
        <w:tc>
          <w:tcPr>
            <w:tcW w:w="1453" w:type="dxa"/>
            <w:shd w:val="clear" w:color="auto" w:fill="auto"/>
            <w:vAlign w:val="center"/>
          </w:tcPr>
          <w:p w14:paraId="53D00E7E" w14:textId="77777777" w:rsidR="007B3533" w:rsidRPr="000F4055" w:rsidRDefault="007B3533" w:rsidP="007F143D">
            <w:pPr>
              <w:jc w:val="center"/>
              <w:rPr>
                <w:rFonts w:ascii="Arial" w:hAnsi="Arial" w:cs="Arial"/>
                <w:b/>
              </w:rPr>
            </w:pPr>
          </w:p>
        </w:tc>
      </w:tr>
    </w:tbl>
    <w:p w14:paraId="53D00E80" w14:textId="77777777" w:rsidR="007B3533" w:rsidRPr="0007466C" w:rsidRDefault="007B3533" w:rsidP="007B3533">
      <w:pPr>
        <w:spacing w:after="240"/>
        <w:rPr>
          <w:rFonts w:ascii="Arial" w:hAnsi="Arial" w:cs="Arial"/>
        </w:rPr>
      </w:pPr>
    </w:p>
    <w:p w14:paraId="53D00E81" w14:textId="77777777" w:rsidR="007B3533" w:rsidRPr="00074D0E" w:rsidRDefault="007B3533" w:rsidP="007B3533">
      <w:pPr>
        <w:spacing w:after="240"/>
        <w:rPr>
          <w:b/>
          <w:u w:val="single"/>
        </w:rPr>
      </w:pPr>
      <w:r w:rsidRPr="00074D0E">
        <w:rPr>
          <w:b/>
          <w:u w:val="single"/>
        </w:rPr>
        <w:t>MSQ-38.A</w:t>
      </w:r>
      <w:r w:rsidRPr="00074D0E">
        <w:rPr>
          <w:b/>
        </w:rPr>
        <w:t xml:space="preserve"> – For Parts/Components procured from an Original Component Manufacturer (OCM), OCM- Franchised Distributor or OCM-Authorized Aftermarket Supplier</w:t>
      </w:r>
    </w:p>
    <w:p w14:paraId="53D00E82" w14:textId="77777777" w:rsidR="007B3533" w:rsidRPr="00074D0E" w:rsidRDefault="007B3533" w:rsidP="000D1745">
      <w:pPr>
        <w:pStyle w:val="ListParagraph"/>
        <w:numPr>
          <w:ilvl w:val="0"/>
          <w:numId w:val="9"/>
        </w:numPr>
        <w:spacing w:after="240"/>
        <w:contextualSpacing w:val="0"/>
      </w:pPr>
      <w:r w:rsidRPr="00074D0E">
        <w:t xml:space="preserve">The Supplier </w:t>
      </w:r>
      <w:r w:rsidRPr="00074D0E">
        <w:rPr>
          <w:b/>
          <w:u w:val="single"/>
        </w:rPr>
        <w:t>shall</w:t>
      </w:r>
      <w:r w:rsidRPr="00074D0E">
        <w:t xml:space="preserve"> not misrepresent used or reclaimed parts as new.</w:t>
      </w:r>
    </w:p>
    <w:p w14:paraId="53D00E83" w14:textId="77777777" w:rsidR="007B3533" w:rsidRPr="00074D0E" w:rsidRDefault="007B3533" w:rsidP="000D1745">
      <w:pPr>
        <w:pStyle w:val="ListParagraph"/>
        <w:numPr>
          <w:ilvl w:val="0"/>
          <w:numId w:val="9"/>
        </w:numPr>
        <w:spacing w:after="240"/>
        <w:contextualSpacing w:val="0"/>
      </w:pPr>
      <w:r w:rsidRPr="00074D0E">
        <w:t xml:space="preserve">Supplier </w:t>
      </w:r>
      <w:r w:rsidRPr="00074D0E">
        <w:rPr>
          <w:b/>
          <w:u w:val="single"/>
        </w:rPr>
        <w:t>shall</w:t>
      </w:r>
      <w:r w:rsidRPr="00074D0E">
        <w:t xml:space="preserve"> comply with original manufacturer’s handling, storage and shipping procedures.</w:t>
      </w:r>
    </w:p>
    <w:p w14:paraId="53D00E84" w14:textId="77777777" w:rsidR="007B3533" w:rsidRPr="00074D0E" w:rsidRDefault="007B3533" w:rsidP="000D1745">
      <w:pPr>
        <w:pStyle w:val="ListParagraph"/>
        <w:numPr>
          <w:ilvl w:val="0"/>
          <w:numId w:val="9"/>
        </w:numPr>
        <w:spacing w:after="240"/>
        <w:contextualSpacing w:val="0"/>
      </w:pPr>
      <w:r w:rsidRPr="00074D0E">
        <w:t xml:space="preserve">Supplier </w:t>
      </w:r>
      <w:r w:rsidRPr="00074D0E">
        <w:rPr>
          <w:b/>
          <w:u w:val="single"/>
        </w:rPr>
        <w:t>shall</w:t>
      </w:r>
      <w:r w:rsidRPr="00074D0E">
        <w:t xml:space="preserve"> maintain and provide to the </w:t>
      </w:r>
      <w:r w:rsidR="00026836" w:rsidRPr="00074D0E">
        <w:t>Buyer</w:t>
      </w:r>
      <w:r w:rsidRPr="00074D0E">
        <w:t xml:space="preserve"> when requested all necessary certificates of conformance and acquisition traceability (CoC/T) to the OCM.</w:t>
      </w:r>
    </w:p>
    <w:p w14:paraId="53D00E85" w14:textId="77777777" w:rsidR="007B3533" w:rsidRPr="00074D0E" w:rsidRDefault="007B3533" w:rsidP="000D1745">
      <w:pPr>
        <w:pStyle w:val="ListParagraph"/>
        <w:numPr>
          <w:ilvl w:val="0"/>
          <w:numId w:val="9"/>
        </w:numPr>
        <w:spacing w:after="240"/>
        <w:contextualSpacing w:val="0"/>
      </w:pPr>
      <w:r w:rsidRPr="00074D0E">
        <w:t xml:space="preserve">Supplier </w:t>
      </w:r>
      <w:r w:rsidRPr="00074D0E">
        <w:rPr>
          <w:b/>
          <w:u w:val="single"/>
        </w:rPr>
        <w:t>shall</w:t>
      </w:r>
      <w:r w:rsidRPr="00074D0E">
        <w:t xml:space="preserve"> maintain objective evidence that the chain of custody has been maintained from original manufacturing of the part to the delivery of part to </w:t>
      </w:r>
      <w:r w:rsidR="00026836" w:rsidRPr="00074D0E">
        <w:t>Buyer</w:t>
      </w:r>
      <w:r w:rsidRPr="00074D0E">
        <w:t>s’ receiving dock.</w:t>
      </w:r>
    </w:p>
    <w:p w14:paraId="53D00E86" w14:textId="77777777" w:rsidR="007B3533" w:rsidRPr="00074D0E" w:rsidRDefault="007B3533" w:rsidP="007B3533">
      <w:pPr>
        <w:spacing w:after="240"/>
        <w:rPr>
          <w:b/>
        </w:rPr>
      </w:pPr>
      <w:r w:rsidRPr="00074D0E">
        <w:rPr>
          <w:b/>
          <w:u w:val="single"/>
        </w:rPr>
        <w:t>MSQ-38.B</w:t>
      </w:r>
      <w:r w:rsidRPr="00074D0E">
        <w:rPr>
          <w:b/>
        </w:rPr>
        <w:t xml:space="preserve"> – For Parts/Components procured from a supplier that is not an Original Component Manufacturer (OCM), Franchised Distributor or Authorized Aftermarket Supplier for that specific Part/Component.</w:t>
      </w:r>
    </w:p>
    <w:p w14:paraId="53D00E87" w14:textId="77777777" w:rsidR="007B3533" w:rsidRPr="00074D0E" w:rsidRDefault="007B3533" w:rsidP="00F43BD9">
      <w:pPr>
        <w:pStyle w:val="Default"/>
        <w:spacing w:after="120"/>
        <w:ind w:left="720"/>
        <w:rPr>
          <w:rFonts w:ascii="Times New Roman" w:eastAsia="Times New Roman" w:hAnsi="Times New Roman" w:cs="Times New Roman"/>
          <w:color w:val="auto"/>
        </w:rPr>
      </w:pPr>
      <w:r w:rsidRPr="00074D0E">
        <w:rPr>
          <w:rFonts w:ascii="Times New Roman" w:eastAsia="Calibri" w:hAnsi="Times New Roman" w:cs="Times New Roman"/>
          <w:b/>
          <w:color w:val="auto"/>
          <w:u w:val="single"/>
        </w:rPr>
        <w:t>Purpose:</w:t>
      </w:r>
    </w:p>
    <w:p w14:paraId="53D00E88" w14:textId="77777777" w:rsidR="007B3533" w:rsidRPr="00074D0E" w:rsidRDefault="007B3533" w:rsidP="007B3533">
      <w:pPr>
        <w:pStyle w:val="Default"/>
        <w:spacing w:after="120"/>
        <w:ind w:left="720"/>
        <w:rPr>
          <w:rFonts w:ascii="Times New Roman" w:eastAsia="Times New Roman" w:hAnsi="Times New Roman" w:cs="Times New Roman"/>
          <w:color w:val="auto"/>
        </w:rPr>
      </w:pPr>
      <w:r w:rsidRPr="00074D0E">
        <w:rPr>
          <w:rFonts w:ascii="Times New Roman" w:eastAsia="Times New Roman" w:hAnsi="Times New Roman" w:cs="Times New Roman"/>
          <w:color w:val="auto"/>
        </w:rPr>
        <w:t>To define and implement the requirements necessary for a distributor to be approved to supply electronic components to Northrop Grumman Systems Corporation (</w:t>
      </w:r>
      <w:r w:rsidR="00026836" w:rsidRPr="00074D0E">
        <w:rPr>
          <w:rFonts w:ascii="Times New Roman" w:eastAsia="Times New Roman" w:hAnsi="Times New Roman" w:cs="Times New Roman"/>
          <w:color w:val="auto"/>
        </w:rPr>
        <w:t>Buyer</w:t>
      </w:r>
      <w:r w:rsidRPr="00074D0E">
        <w:rPr>
          <w:rFonts w:ascii="Times New Roman" w:eastAsia="Times New Roman" w:hAnsi="Times New Roman" w:cs="Times New Roman"/>
          <w:color w:val="auto"/>
        </w:rPr>
        <w:t xml:space="preserve">) </w:t>
      </w:r>
    </w:p>
    <w:p w14:paraId="53D00E89" w14:textId="77777777" w:rsidR="007B3533" w:rsidRPr="00074D0E" w:rsidRDefault="007B3533" w:rsidP="007B3533">
      <w:pPr>
        <w:pStyle w:val="ListParagraph"/>
        <w:rPr>
          <w:b/>
          <w:u w:val="single"/>
        </w:rPr>
      </w:pPr>
    </w:p>
    <w:p w14:paraId="53D00E8A" w14:textId="77777777" w:rsidR="007B3533" w:rsidRPr="00074D0E" w:rsidRDefault="007B3533" w:rsidP="00F43BD9">
      <w:pPr>
        <w:pStyle w:val="ListParagraph"/>
        <w:spacing w:after="200" w:line="276" w:lineRule="auto"/>
        <w:contextualSpacing w:val="0"/>
        <w:rPr>
          <w:b/>
          <w:u w:val="single"/>
        </w:rPr>
      </w:pPr>
      <w:r w:rsidRPr="00074D0E">
        <w:rPr>
          <w:b/>
          <w:u w:val="single"/>
        </w:rPr>
        <w:t>Definitions</w:t>
      </w:r>
      <w:r w:rsidRPr="00074D0E">
        <w:rPr>
          <w:b/>
        </w:rPr>
        <w:t>: (</w:t>
      </w:r>
      <w:r w:rsidRPr="00074D0E">
        <w:t>reference – SAE AS5553)</w:t>
      </w:r>
    </w:p>
    <w:p w14:paraId="53D00E8B" w14:textId="77777777" w:rsidR="007B3533" w:rsidRPr="00074D0E" w:rsidRDefault="007B3533" w:rsidP="000D1745">
      <w:pPr>
        <w:numPr>
          <w:ilvl w:val="0"/>
          <w:numId w:val="11"/>
        </w:numPr>
        <w:autoSpaceDE w:val="0"/>
        <w:autoSpaceDN w:val="0"/>
        <w:adjustRightInd w:val="0"/>
        <w:spacing w:after="120"/>
      </w:pPr>
      <w:r w:rsidRPr="00275262">
        <w:t>AFTERMARKET MANUFACTURER</w:t>
      </w:r>
      <w:r w:rsidRPr="00074D0E">
        <w:rPr>
          <w:b/>
        </w:rPr>
        <w:t xml:space="preserve">: </w:t>
      </w:r>
      <w:r w:rsidRPr="00074D0E">
        <w:t>The manufacturer is authorized by the OCM to produce and sell replacement parts, usually due to an OCM decision to discontinue production of a part. Parts supplied are produced from materials that have been:</w:t>
      </w:r>
    </w:p>
    <w:p w14:paraId="53D00E8C" w14:textId="77777777" w:rsidR="007B3533" w:rsidRPr="00074D0E" w:rsidRDefault="007B3533" w:rsidP="000D1745">
      <w:pPr>
        <w:numPr>
          <w:ilvl w:val="1"/>
          <w:numId w:val="11"/>
        </w:numPr>
        <w:autoSpaceDE w:val="0"/>
        <w:autoSpaceDN w:val="0"/>
        <w:adjustRightInd w:val="0"/>
        <w:spacing w:after="120"/>
        <w:ind w:left="1440"/>
      </w:pPr>
      <w:r w:rsidRPr="00074D0E">
        <w:t>transferred from the OCM to the Aftermarket Manufacturer, or</w:t>
      </w:r>
    </w:p>
    <w:p w14:paraId="53D00E8D" w14:textId="77777777" w:rsidR="007B3533" w:rsidRPr="00074D0E" w:rsidRDefault="007B3533" w:rsidP="000D1745">
      <w:pPr>
        <w:numPr>
          <w:ilvl w:val="1"/>
          <w:numId w:val="11"/>
        </w:numPr>
        <w:autoSpaceDE w:val="0"/>
        <w:autoSpaceDN w:val="0"/>
        <w:adjustRightInd w:val="0"/>
        <w:spacing w:after="120"/>
        <w:ind w:left="1440"/>
      </w:pPr>
      <w:r w:rsidRPr="00074D0E">
        <w:t>produced by the Aftermarket Manufacturer using OCM tooling and intellectual property (IP).</w:t>
      </w:r>
    </w:p>
    <w:p w14:paraId="53D00E8E" w14:textId="77777777" w:rsidR="007B3533" w:rsidRPr="00074D0E" w:rsidRDefault="007B3533" w:rsidP="000D1745">
      <w:pPr>
        <w:pStyle w:val="ListParagraph"/>
        <w:numPr>
          <w:ilvl w:val="0"/>
          <w:numId w:val="11"/>
        </w:numPr>
        <w:autoSpaceDE w:val="0"/>
        <w:autoSpaceDN w:val="0"/>
        <w:adjustRightInd w:val="0"/>
        <w:spacing w:after="200" w:line="276" w:lineRule="auto"/>
        <w:contextualSpacing w:val="0"/>
        <w:rPr>
          <w:sz w:val="20"/>
          <w:szCs w:val="20"/>
        </w:rPr>
      </w:pPr>
      <w:r w:rsidRPr="00275262">
        <w:t>APPROVED SUPPLIER:</w:t>
      </w:r>
      <w:r w:rsidRPr="00074D0E">
        <w:rPr>
          <w:sz w:val="20"/>
          <w:szCs w:val="20"/>
        </w:rPr>
        <w:t xml:space="preserve"> </w:t>
      </w:r>
      <w:r w:rsidRPr="00074D0E">
        <w:t>Suppliers that are formally assessed, determined to provide low risk of providing counterfeit parts, and entered on a register of approved suppliers.</w:t>
      </w:r>
    </w:p>
    <w:p w14:paraId="53D00E8F" w14:textId="77777777" w:rsidR="007B3533" w:rsidRPr="00074D0E" w:rsidRDefault="007B3533" w:rsidP="000D1745">
      <w:pPr>
        <w:numPr>
          <w:ilvl w:val="0"/>
          <w:numId w:val="11"/>
        </w:numPr>
        <w:autoSpaceDE w:val="0"/>
        <w:autoSpaceDN w:val="0"/>
        <w:adjustRightInd w:val="0"/>
        <w:spacing w:after="120"/>
      </w:pPr>
      <w:r w:rsidRPr="00275262">
        <w:t>AUTHORIZED DISTRIBUTION (this term is synonymous with Franchised Distribution, for the purposes of this document):</w:t>
      </w:r>
      <w:r w:rsidRPr="00074D0E">
        <w:rPr>
          <w:b/>
        </w:rPr>
        <w:t xml:space="preserve"> </w:t>
      </w:r>
      <w:r w:rsidRPr="00074D0E">
        <w:t xml:space="preserve">Transactions conducted by an OCM-Authorized Distributor distributing product within the terms of an OCM contractual agreement. Under this distribution the distributor would be known as an Authorized Distributor. </w:t>
      </w:r>
    </w:p>
    <w:p w14:paraId="53D00E90" w14:textId="77777777" w:rsidR="007B3533" w:rsidRPr="00275262" w:rsidRDefault="007B3533" w:rsidP="000D1745">
      <w:pPr>
        <w:numPr>
          <w:ilvl w:val="0"/>
          <w:numId w:val="10"/>
        </w:numPr>
        <w:autoSpaceDE w:val="0"/>
        <w:autoSpaceDN w:val="0"/>
        <w:adjustRightInd w:val="0"/>
        <w:spacing w:after="120"/>
      </w:pPr>
      <w:r w:rsidRPr="00275262">
        <w:t>AUTHORIZED SUPPLIER:</w:t>
      </w:r>
      <w:r w:rsidRPr="00074D0E">
        <w:t xml:space="preserve"> Suppliers authorized by the current design activity or </w:t>
      </w:r>
      <w:r w:rsidRPr="00275262">
        <w:t>the original manufacturer to produce and/or sell materiel (i.e., franchised distributors).</w:t>
      </w:r>
    </w:p>
    <w:p w14:paraId="53D00E91" w14:textId="77777777" w:rsidR="007B3533" w:rsidRPr="00074D0E" w:rsidRDefault="007B3533" w:rsidP="000D1745">
      <w:pPr>
        <w:numPr>
          <w:ilvl w:val="0"/>
          <w:numId w:val="10"/>
        </w:numPr>
        <w:autoSpaceDE w:val="0"/>
        <w:autoSpaceDN w:val="0"/>
        <w:adjustRightInd w:val="0"/>
        <w:spacing w:after="120"/>
      </w:pPr>
      <w:r w:rsidRPr="00275262">
        <w:t>COUNTERFEIT PART:</w:t>
      </w:r>
      <w:r w:rsidRPr="00074D0E">
        <w:t xml:space="preserve"> A fraudulent part that has been confirmed to be a copy, imitation or substitute that has been represented, identified, or marked as genuine, and/or altered by a source without legal right with intent to mislead, deceive or defraud</w:t>
      </w:r>
    </w:p>
    <w:p w14:paraId="53D00E92" w14:textId="77777777" w:rsidR="007B3533" w:rsidRPr="00074D0E" w:rsidRDefault="007B3533" w:rsidP="000D1745">
      <w:pPr>
        <w:numPr>
          <w:ilvl w:val="0"/>
          <w:numId w:val="10"/>
        </w:numPr>
        <w:autoSpaceDE w:val="0"/>
        <w:autoSpaceDN w:val="0"/>
        <w:adjustRightInd w:val="0"/>
        <w:spacing w:after="120"/>
      </w:pPr>
      <w:r w:rsidRPr="00275262">
        <w:t>ELECTRONIC PART:</w:t>
      </w:r>
      <w:r w:rsidRPr="00074D0E">
        <w:rPr>
          <w:b/>
        </w:rPr>
        <w:t xml:space="preserve"> </w:t>
      </w:r>
      <w:r w:rsidRPr="00074D0E">
        <w:t>Electronic components are designed and built to perform specific functions associated with control of electron flow and are not subject to disassembly without destruction or impairment of design use.</w:t>
      </w:r>
      <w:r w:rsidRPr="00074D0E">
        <w:rPr>
          <w:b/>
        </w:rPr>
        <w:t xml:space="preserve"> </w:t>
      </w:r>
      <w:r w:rsidRPr="00074D0E">
        <w:t>Examples of electrical parts include resistors, capacitors, inductors, transformers, and connectors. Electronic parts include active devices, such as monolithic microcircuits, hybrid microcircuits, diodes, and transistors.</w:t>
      </w:r>
    </w:p>
    <w:p w14:paraId="53D00E93" w14:textId="77777777" w:rsidR="007B3533" w:rsidRPr="00074D0E" w:rsidRDefault="007B3533" w:rsidP="000D1745">
      <w:pPr>
        <w:numPr>
          <w:ilvl w:val="0"/>
          <w:numId w:val="10"/>
        </w:numPr>
        <w:autoSpaceDE w:val="0"/>
        <w:autoSpaceDN w:val="0"/>
        <w:adjustRightInd w:val="0"/>
        <w:spacing w:after="120"/>
      </w:pPr>
      <w:r w:rsidRPr="00275262">
        <w:t>INDEPENDENT DISTRIBUTOR:</w:t>
      </w:r>
      <w:r w:rsidRPr="00074D0E">
        <w:t xml:space="preserve"> A distributor that purchases new materiel with the intention to sell and redistribute it back into the market. Purchased materiel may be obtained from original manufacturers or contract manufacturers (typically from excess inventories), or from other independent distributors. Resale of the purchased materiel (re-distribution) may be to original manufacturers, contract manufacturers, or other independent distributors. Independent distributors do not have legally binding relationships with current design activities or original manufacturers.</w:t>
      </w:r>
    </w:p>
    <w:p w14:paraId="53D00E94" w14:textId="77777777" w:rsidR="007B3533" w:rsidRPr="00074D0E" w:rsidRDefault="007B3533" w:rsidP="000D1745">
      <w:pPr>
        <w:numPr>
          <w:ilvl w:val="0"/>
          <w:numId w:val="10"/>
        </w:numPr>
        <w:autoSpaceDE w:val="0"/>
        <w:autoSpaceDN w:val="0"/>
        <w:adjustRightInd w:val="0"/>
        <w:spacing w:after="120"/>
      </w:pPr>
      <w:r w:rsidRPr="00275262">
        <w:t>FRANCHISED DISTRIBUTOR:</w:t>
      </w:r>
      <w:r w:rsidRPr="00074D0E">
        <w:t xml:space="preserve"> A distributor with which the original manufacturer has a contractual agreement to buy, stock, re-package, sell and distribute its product lines. Franchised distributors normally offer the product for sale with full manufacturer flow-through warranty. Franchising contracts may include clauses that </w:t>
      </w:r>
      <w:r w:rsidRPr="00074D0E">
        <w:lastRenderedPageBreak/>
        <w:t>provide for the original manufacturer's marketing and technical support inclusive of, but not limited to, failure analysis and corrective action, exclusivity of inventory, and competitive limiters.</w:t>
      </w:r>
    </w:p>
    <w:p w14:paraId="53D00E95" w14:textId="77777777" w:rsidR="007B3533" w:rsidRPr="00074D0E" w:rsidRDefault="007B3533" w:rsidP="000D1745">
      <w:pPr>
        <w:numPr>
          <w:ilvl w:val="0"/>
          <w:numId w:val="10"/>
        </w:numPr>
        <w:autoSpaceDE w:val="0"/>
        <w:autoSpaceDN w:val="0"/>
        <w:adjustRightInd w:val="0"/>
        <w:spacing w:after="120"/>
        <w:rPr>
          <w:b/>
        </w:rPr>
      </w:pPr>
      <w:r w:rsidRPr="00275262">
        <w:t>FRAUDULENT PART:</w:t>
      </w:r>
      <w:r w:rsidRPr="00074D0E">
        <w:rPr>
          <w:b/>
        </w:rPr>
        <w:t xml:space="preserve"> </w:t>
      </w:r>
      <w:r w:rsidRPr="00074D0E">
        <w:t>Any suspect part misrepresented to the customer as meeting the customer’s requirements</w:t>
      </w:r>
    </w:p>
    <w:p w14:paraId="53D00E96" w14:textId="77777777" w:rsidR="007B3533" w:rsidRPr="00074D0E" w:rsidRDefault="007B3533" w:rsidP="000D1745">
      <w:pPr>
        <w:numPr>
          <w:ilvl w:val="0"/>
          <w:numId w:val="10"/>
        </w:numPr>
        <w:autoSpaceDE w:val="0"/>
        <w:autoSpaceDN w:val="0"/>
        <w:spacing w:after="120"/>
        <w:rPr>
          <w:b/>
          <w:bCs/>
          <w:sz w:val="20"/>
          <w:szCs w:val="20"/>
        </w:rPr>
      </w:pPr>
      <w:r w:rsidRPr="00275262">
        <w:t>HOMOGENOUS LOT:</w:t>
      </w:r>
      <w:r w:rsidRPr="00074D0E">
        <w:rPr>
          <w:b/>
          <w:bCs/>
          <w:sz w:val="20"/>
          <w:szCs w:val="20"/>
        </w:rPr>
        <w:t xml:space="preserve"> </w:t>
      </w:r>
      <w:r w:rsidRPr="00074D0E">
        <w:t>A group of parts that is received in a single shipment is identified with an identical lot (or date code) information, is identical in appearance, has been subjected to the same handling has maintained their physical placement relative to each other.</w:t>
      </w:r>
    </w:p>
    <w:p w14:paraId="53D00E97" w14:textId="77777777" w:rsidR="007B3533" w:rsidRPr="00074D0E" w:rsidRDefault="007B3533" w:rsidP="000D1745">
      <w:pPr>
        <w:numPr>
          <w:ilvl w:val="0"/>
          <w:numId w:val="10"/>
        </w:numPr>
        <w:autoSpaceDE w:val="0"/>
        <w:autoSpaceDN w:val="0"/>
        <w:adjustRightInd w:val="0"/>
        <w:spacing w:after="120"/>
      </w:pPr>
      <w:r w:rsidRPr="00275262">
        <w:t>ORIGINAL EQUIPMENT MANUFACTURER (OEM):</w:t>
      </w:r>
      <w:r w:rsidRPr="00074D0E">
        <w:t xml:space="preserve"> A company that manufactures products whose design incorporates purchased components and sells those products under the company’s brand name.</w:t>
      </w:r>
    </w:p>
    <w:p w14:paraId="53D00E98" w14:textId="77777777" w:rsidR="007B3533" w:rsidRPr="00074D0E" w:rsidRDefault="007B3533" w:rsidP="000D1745">
      <w:pPr>
        <w:numPr>
          <w:ilvl w:val="0"/>
          <w:numId w:val="10"/>
        </w:numPr>
        <w:autoSpaceDE w:val="0"/>
        <w:autoSpaceDN w:val="0"/>
        <w:adjustRightInd w:val="0"/>
        <w:spacing w:after="120"/>
      </w:pPr>
      <w:r w:rsidRPr="00275262">
        <w:t>ORIGINAL COMPONENT MANUFACTURER (OCM</w:t>
      </w:r>
      <w:r w:rsidRPr="00074D0E">
        <w:rPr>
          <w:b/>
        </w:rPr>
        <w:t>):</w:t>
      </w:r>
      <w:r w:rsidRPr="00074D0E">
        <w:t xml:space="preserve"> An organization that designs and/or engineers a part and is pursuing or has obtained the intellectual property rights to that part.</w:t>
      </w:r>
    </w:p>
    <w:p w14:paraId="53D00E99" w14:textId="77777777" w:rsidR="007B3533" w:rsidRPr="00074D0E" w:rsidRDefault="007B3533" w:rsidP="000D1745">
      <w:pPr>
        <w:numPr>
          <w:ilvl w:val="0"/>
          <w:numId w:val="10"/>
        </w:numPr>
        <w:autoSpaceDE w:val="0"/>
        <w:autoSpaceDN w:val="0"/>
        <w:adjustRightInd w:val="0"/>
        <w:spacing w:after="120"/>
      </w:pPr>
      <w:r w:rsidRPr="00275262">
        <w:t>SUSPECT PART:</w:t>
      </w:r>
      <w:r w:rsidRPr="00074D0E">
        <w:rPr>
          <w:b/>
        </w:rPr>
        <w:t xml:space="preserve"> </w:t>
      </w:r>
      <w:r w:rsidRPr="00074D0E">
        <w:t>A part in which there is credible evidence that it may have been misrepresented by a supplier or manufacturer</w:t>
      </w:r>
    </w:p>
    <w:p w14:paraId="53D00E9A" w14:textId="77777777" w:rsidR="007B3533" w:rsidRPr="00074D0E" w:rsidRDefault="007B3533" w:rsidP="000D1745">
      <w:pPr>
        <w:numPr>
          <w:ilvl w:val="0"/>
          <w:numId w:val="10"/>
        </w:numPr>
        <w:autoSpaceDE w:val="0"/>
        <w:autoSpaceDN w:val="0"/>
        <w:adjustRightInd w:val="0"/>
        <w:spacing w:after="120"/>
        <w:rPr>
          <w:b/>
        </w:rPr>
      </w:pPr>
      <w:r w:rsidRPr="00275262">
        <w:t>SUPPLY CHAIN TRACEABILTY:</w:t>
      </w:r>
      <w:r w:rsidRPr="00074D0E">
        <w:t xml:space="preserve">  Documented evidence of a component’s/part’s supply chain history. This refers to documentation of all supply chain intermediaries and significant handling transactions, such as from OCM to distributor, or from excess inventory to broker to distributor.</w:t>
      </w:r>
    </w:p>
    <w:p w14:paraId="53D00E9B" w14:textId="77777777" w:rsidR="007B3533" w:rsidRPr="00677708" w:rsidRDefault="007B3533" w:rsidP="007B3533">
      <w:pPr>
        <w:rPr>
          <w:rFonts w:ascii="Arial" w:hAnsi="Arial" w:cs="Arial"/>
          <w:b/>
        </w:rPr>
      </w:pPr>
    </w:p>
    <w:p w14:paraId="53D00E9C" w14:textId="77777777" w:rsidR="007B3533" w:rsidRPr="00152264" w:rsidRDefault="007B3533" w:rsidP="00275262">
      <w:pPr>
        <w:pStyle w:val="ListParagraph"/>
        <w:spacing w:after="200" w:line="276" w:lineRule="auto"/>
        <w:contextualSpacing w:val="0"/>
        <w:rPr>
          <w:b/>
          <w:u w:val="single"/>
        </w:rPr>
      </w:pPr>
      <w:r w:rsidRPr="00152264">
        <w:rPr>
          <w:b/>
          <w:u w:val="single"/>
        </w:rPr>
        <w:t>Supplier Quality Management System / Approved Supplier Requirements:</w:t>
      </w:r>
    </w:p>
    <w:p w14:paraId="53D00E9D" w14:textId="77777777" w:rsidR="007B3533" w:rsidRPr="00152264" w:rsidRDefault="007B3533" w:rsidP="007B3533"/>
    <w:p w14:paraId="53D00E9E" w14:textId="77777777" w:rsidR="007B3533" w:rsidRPr="00152264" w:rsidRDefault="00275262" w:rsidP="004B6BD3">
      <w:pPr>
        <w:pStyle w:val="QClauseLetter"/>
      </w:pPr>
      <w:r>
        <w:t xml:space="preserve">A. </w:t>
      </w:r>
      <w:r w:rsidR="004B6BD3">
        <w:t xml:space="preserve"> </w:t>
      </w:r>
      <w:r w:rsidR="007B3533" w:rsidRPr="00152264">
        <w:t xml:space="preserve">All material delivered under the </w:t>
      </w:r>
      <w:r w:rsidR="00026836" w:rsidRPr="00152264">
        <w:t>Buyer</w:t>
      </w:r>
      <w:r w:rsidR="007B3533" w:rsidRPr="00152264">
        <w:t xml:space="preserve">’s Authorized Purchase Order or Agreement </w:t>
      </w:r>
      <w:r w:rsidR="007B3533" w:rsidRPr="004B6BD3">
        <w:t>shall</w:t>
      </w:r>
      <w:r w:rsidR="007B3533" w:rsidRPr="00152264">
        <w:t xml:space="preserve"> be authentic and traceable to the OCM.  If documented acquisition traceability is not available, Supplier </w:t>
      </w:r>
      <w:r w:rsidR="007B3533" w:rsidRPr="004B6BD3">
        <w:t>shall</w:t>
      </w:r>
      <w:r w:rsidR="007B3533" w:rsidRPr="00152264">
        <w:t xml:space="preserve"> not accept the </w:t>
      </w:r>
      <w:r w:rsidR="00026836" w:rsidRPr="00152264">
        <w:t>Buyer</w:t>
      </w:r>
      <w:r w:rsidR="007B3533" w:rsidRPr="00152264">
        <w:t xml:space="preserve">’s Purchase Order or Agreement unless Supplier requests and receives </w:t>
      </w:r>
      <w:r w:rsidR="00026836" w:rsidRPr="00152264">
        <w:t>Buyer</w:t>
      </w:r>
      <w:r w:rsidR="007B3533" w:rsidRPr="00152264">
        <w:t xml:space="preserve"> authorization to validate the authenticity of material according to </w:t>
      </w:r>
      <w:r w:rsidR="00026836" w:rsidRPr="00152264">
        <w:t>Buyer</w:t>
      </w:r>
      <w:r w:rsidR="007B3533" w:rsidRPr="00152264">
        <w:t xml:space="preserve">-specified requirements: </w:t>
      </w:r>
    </w:p>
    <w:p w14:paraId="53D00E9F" w14:textId="77777777" w:rsidR="00172024" w:rsidRDefault="00172024" w:rsidP="004B6BD3">
      <w:pPr>
        <w:pStyle w:val="QClauseLetter"/>
        <w:ind w:left="1440"/>
      </w:pPr>
      <w:r>
        <w:t xml:space="preserve">1. </w:t>
      </w:r>
      <w:r w:rsidR="00275262">
        <w:t xml:space="preserve"> </w:t>
      </w:r>
      <w:r w:rsidR="007B3533" w:rsidRPr="00152264">
        <w:t xml:space="preserve">If </w:t>
      </w:r>
      <w:r w:rsidR="00026836" w:rsidRPr="00152264">
        <w:t>Buyer</w:t>
      </w:r>
      <w:r w:rsidR="007B3533" w:rsidRPr="00152264">
        <w:t xml:space="preserve"> authorizes the supplier to provide material without traceability supplier </w:t>
      </w:r>
      <w:r w:rsidR="007B3533" w:rsidRPr="004B6BD3">
        <w:t>shall</w:t>
      </w:r>
      <w:r w:rsidR="007B3533" w:rsidRPr="00152264">
        <w:t xml:space="preserve"> comply with the </w:t>
      </w:r>
      <w:r w:rsidR="00031B34">
        <w:t xml:space="preserve">Material Authenticity Validation Requirements.    </w:t>
      </w:r>
    </w:p>
    <w:p w14:paraId="53D00EA0" w14:textId="77777777" w:rsidR="00172024" w:rsidRDefault="00172024" w:rsidP="004B6BD3">
      <w:pPr>
        <w:pStyle w:val="QClauseLetter"/>
        <w:ind w:left="1440"/>
      </w:pPr>
      <w:r>
        <w:t xml:space="preserve">2.  </w:t>
      </w:r>
      <w:r w:rsidR="007B3533" w:rsidRPr="00152264">
        <w:t xml:space="preserve">Supplier </w:t>
      </w:r>
      <w:r w:rsidR="007B3533" w:rsidRPr="004B6BD3">
        <w:t>shall</w:t>
      </w:r>
      <w:r w:rsidR="007B3533" w:rsidRPr="00152264">
        <w:t xml:space="preserve"> have and implement effective counterfeit parts/material prevention processes that align with AS5553 requirements:</w:t>
      </w:r>
    </w:p>
    <w:p w14:paraId="53D00EA1" w14:textId="77777777" w:rsidR="00172024" w:rsidRDefault="00E24078" w:rsidP="00E24078">
      <w:pPr>
        <w:pStyle w:val="QClauseLetter"/>
        <w:ind w:left="1800"/>
      </w:pPr>
      <w:r>
        <w:t xml:space="preserve">a. </w:t>
      </w:r>
      <w:r w:rsidR="00F7078E">
        <w:t xml:space="preserve"> </w:t>
      </w:r>
      <w:r w:rsidR="007B3533" w:rsidRPr="00152264">
        <w:t xml:space="preserve">Supplier  Quality System and Counterfeit Prevention Plan/Processes are subject to on-site assessment by </w:t>
      </w:r>
      <w:r w:rsidR="00FE767C" w:rsidRPr="00152264">
        <w:t>Buyer.</w:t>
      </w:r>
    </w:p>
    <w:p w14:paraId="53D00EA2" w14:textId="77777777" w:rsidR="00172024" w:rsidRDefault="00E24078" w:rsidP="00E24078">
      <w:pPr>
        <w:pStyle w:val="QClauseLetter"/>
        <w:ind w:left="1800"/>
      </w:pPr>
      <w:r>
        <w:t>b.</w:t>
      </w:r>
      <w:r w:rsidR="00F7078E">
        <w:t xml:space="preserve"> </w:t>
      </w:r>
      <w:r w:rsidR="007B3533" w:rsidRPr="00152264">
        <w:t xml:space="preserve">The supplier </w:t>
      </w:r>
      <w:r w:rsidR="007B3533" w:rsidRPr="004B6BD3">
        <w:t>shall</w:t>
      </w:r>
      <w:r w:rsidR="007B3533" w:rsidRPr="00152264">
        <w:t xml:space="preserve"> have and implement an effective Counterfeit Prevention Plan that documents: (a) its processes used for assuring that only authentic and </w:t>
      </w:r>
      <w:r w:rsidR="007B3533" w:rsidRPr="00152264">
        <w:lastRenderedPageBreak/>
        <w:t xml:space="preserve">conforming parts/materiel are procured and (b) its processes to be used for risk mitigation, disposition, and reporting in the event any counterfeit parts/materiel are encountered in its supply chain. The Counterfeit Prevention Plan is subject to </w:t>
      </w:r>
      <w:r w:rsidR="00026836" w:rsidRPr="00152264">
        <w:t>Buyer</w:t>
      </w:r>
      <w:r w:rsidR="007B3533" w:rsidRPr="00152264">
        <w:t xml:space="preserve"> approval, and may be disapproved at any time during the life of this Purchase Order/Subcontract if Supplier does not provide for an appropriate level of assurance for procuring authentic and conforming materiel to </w:t>
      </w:r>
      <w:r w:rsidR="00026836" w:rsidRPr="00152264">
        <w:t>Buyer</w:t>
      </w:r>
      <w:r w:rsidR="007B3533" w:rsidRPr="00152264">
        <w:t>’s satisfaction.</w:t>
      </w:r>
    </w:p>
    <w:p w14:paraId="53D00EA3" w14:textId="77777777" w:rsidR="00172024" w:rsidRDefault="00E24078" w:rsidP="00E24078">
      <w:pPr>
        <w:pStyle w:val="QClauseLetter"/>
        <w:ind w:left="1800"/>
      </w:pPr>
      <w:r>
        <w:t>c.</w:t>
      </w:r>
      <w:r w:rsidR="00172024">
        <w:t xml:space="preserve">  </w:t>
      </w:r>
      <w:r w:rsidR="007B3533" w:rsidRPr="00152264">
        <w:t xml:space="preserve">The Supplier </w:t>
      </w:r>
      <w:r w:rsidR="007B3533" w:rsidRPr="004B6BD3">
        <w:t>shall</w:t>
      </w:r>
      <w:r w:rsidR="007B3533" w:rsidRPr="00152264">
        <w:t xml:space="preserve"> impose appropriate requirements on all tiers of its supply chain to ensure the substance of these requirements and the </w:t>
      </w:r>
      <w:r w:rsidR="00026836" w:rsidRPr="00152264">
        <w:t>Buyer</w:t>
      </w:r>
      <w:r w:rsidR="007B3533" w:rsidRPr="00152264">
        <w:t xml:space="preserve">’s Authorized Purchase Order/Subcontract are met. </w:t>
      </w:r>
    </w:p>
    <w:p w14:paraId="53D00EA4" w14:textId="77777777" w:rsidR="00172024" w:rsidRDefault="00E24078" w:rsidP="00E24078">
      <w:pPr>
        <w:pStyle w:val="QClauseLetter"/>
        <w:ind w:left="1800"/>
      </w:pPr>
      <w:r>
        <w:t>d.</w:t>
      </w:r>
      <w:r w:rsidR="00172024">
        <w:t xml:space="preserve">  </w:t>
      </w:r>
      <w:r w:rsidR="007B3533" w:rsidRPr="00152264">
        <w:t xml:space="preserve">If the Supplier provides parts/material it obtains from sources other than the manufacturer or manufacturer-authorized distributors, the Supplier </w:t>
      </w:r>
      <w:r w:rsidR="007B3533" w:rsidRPr="004B6BD3">
        <w:t>shall</w:t>
      </w:r>
      <w:r w:rsidR="007B3533" w:rsidRPr="00152264">
        <w:t xml:space="preserve"> be a member of GIDEP and review and take appropriate corrective and preventive actions on all relevant Suspect Counterfeit GIDEP alerts. </w:t>
      </w:r>
    </w:p>
    <w:p w14:paraId="53D00EA5" w14:textId="77777777" w:rsidR="00172024" w:rsidRDefault="00E24078" w:rsidP="00E24078">
      <w:pPr>
        <w:pStyle w:val="QClauseLetter"/>
        <w:ind w:left="1800"/>
      </w:pPr>
      <w:r>
        <w:t>e.</w:t>
      </w:r>
      <w:r w:rsidR="00172024">
        <w:t xml:space="preserve">  </w:t>
      </w:r>
      <w:r w:rsidR="007B3533" w:rsidRPr="00152264">
        <w:t xml:space="preserve">Supplier </w:t>
      </w:r>
      <w:r w:rsidR="007B3533" w:rsidRPr="004B6BD3">
        <w:t>shall</w:t>
      </w:r>
      <w:r w:rsidR="007B3533" w:rsidRPr="00152264">
        <w:t xml:space="preserve"> ensure all occurrences where it has acquired and/or provided suspect counterfeit parts/material are reported as appropriate to customers and GIDEP</w:t>
      </w:r>
    </w:p>
    <w:p w14:paraId="53D00EA6" w14:textId="77777777" w:rsidR="007B3533" w:rsidRPr="00152264" w:rsidRDefault="00E24078" w:rsidP="00E24078">
      <w:pPr>
        <w:pStyle w:val="QClauseLetter"/>
        <w:ind w:left="1800"/>
      </w:pPr>
      <w:r>
        <w:t xml:space="preserve">f. </w:t>
      </w:r>
      <w:r w:rsidR="00172024">
        <w:t xml:space="preserve">  </w:t>
      </w:r>
      <w:r w:rsidR="007B3533" w:rsidRPr="00152264">
        <w:t xml:space="preserve">Supplier </w:t>
      </w:r>
      <w:r w:rsidR="007B3533" w:rsidRPr="004B6BD3">
        <w:t>shall</w:t>
      </w:r>
      <w:r w:rsidR="007B3533" w:rsidRPr="00152264">
        <w:t xml:space="preserve"> maintain controls for electrostatic discharge (ESD) and moisture sensitive devices which comply with ANSI-ESD S20.20 and JEDEC-STD-033, respectively.</w:t>
      </w:r>
    </w:p>
    <w:p w14:paraId="53D00EA7" w14:textId="77777777" w:rsidR="007B3533" w:rsidRPr="00152264" w:rsidRDefault="007B3533" w:rsidP="004B6BD3"/>
    <w:p w14:paraId="53D00EA8" w14:textId="77777777" w:rsidR="007B3533" w:rsidRPr="00152264" w:rsidRDefault="007B3533" w:rsidP="007B3533">
      <w:pPr>
        <w:ind w:left="1080"/>
      </w:pPr>
    </w:p>
    <w:p w14:paraId="53D00EA9" w14:textId="77777777" w:rsidR="007B3533" w:rsidRPr="00152264" w:rsidRDefault="00026836" w:rsidP="004B6BD3">
      <w:pPr>
        <w:pStyle w:val="ListParagraph"/>
        <w:spacing w:after="200" w:line="276" w:lineRule="auto"/>
        <w:contextualSpacing w:val="0"/>
        <w:rPr>
          <w:b/>
          <w:u w:val="single"/>
        </w:rPr>
      </w:pPr>
      <w:r w:rsidRPr="00152264">
        <w:rPr>
          <w:b/>
          <w:u w:val="single"/>
        </w:rPr>
        <w:t>Buyer</w:t>
      </w:r>
      <w:r w:rsidR="007B3533" w:rsidRPr="00152264">
        <w:rPr>
          <w:b/>
          <w:u w:val="single"/>
        </w:rPr>
        <w:t xml:space="preserve"> Audit and Surveillance Program Requirements:</w:t>
      </w:r>
    </w:p>
    <w:p w14:paraId="53D00EAA" w14:textId="77777777" w:rsidR="007B3533" w:rsidRPr="00152264" w:rsidRDefault="00026836" w:rsidP="004B6BD3">
      <w:pPr>
        <w:pStyle w:val="QClauseLetter"/>
        <w:numPr>
          <w:ilvl w:val="0"/>
          <w:numId w:val="22"/>
        </w:numPr>
      </w:pPr>
      <w:r w:rsidRPr="00152264">
        <w:t>Buyer</w:t>
      </w:r>
      <w:r w:rsidR="007B3533" w:rsidRPr="00152264">
        <w:t xml:space="preserve"> reserves the right to conduct periodic audits of Supplier’s Counterfeit Prevention Plan/processes and associated records. Supplier </w:t>
      </w:r>
      <w:r w:rsidR="007B3533" w:rsidRPr="004B6BD3">
        <w:t>shall</w:t>
      </w:r>
      <w:r w:rsidR="007B3533" w:rsidRPr="00152264">
        <w:t xml:space="preserve"> make available to </w:t>
      </w:r>
      <w:r w:rsidRPr="00152264">
        <w:t>Buyer</w:t>
      </w:r>
      <w:r w:rsidR="007B3533" w:rsidRPr="00152264">
        <w:t xml:space="preserve"> pertinent records as necessary for </w:t>
      </w:r>
      <w:r w:rsidRPr="00152264">
        <w:t>Buyer</w:t>
      </w:r>
      <w:r w:rsidR="007B3533" w:rsidRPr="00152264">
        <w:t xml:space="preserve"> to conduct audit(s). Record retention will be the responsibility of the Supplier</w:t>
      </w:r>
    </w:p>
    <w:p w14:paraId="53D00EAB" w14:textId="77777777" w:rsidR="007B3533" w:rsidRPr="00152264" w:rsidRDefault="007B3533" w:rsidP="004B6BD3">
      <w:pPr>
        <w:pStyle w:val="QClauseLetter"/>
        <w:numPr>
          <w:ilvl w:val="0"/>
          <w:numId w:val="22"/>
        </w:numPr>
      </w:pPr>
      <w:r w:rsidRPr="00152264">
        <w:t xml:space="preserve">The Supplier </w:t>
      </w:r>
      <w:r w:rsidRPr="004B6BD3">
        <w:t>shall</w:t>
      </w:r>
      <w:r w:rsidRPr="00152264">
        <w:t xml:space="preserve"> ensure that </w:t>
      </w:r>
      <w:r w:rsidR="00026836" w:rsidRPr="00152264">
        <w:t>Buyer</w:t>
      </w:r>
      <w:r w:rsidRPr="00152264">
        <w:t xml:space="preserve"> and </w:t>
      </w:r>
      <w:r w:rsidR="00026836" w:rsidRPr="00152264">
        <w:t>Buyer</w:t>
      </w:r>
      <w:r w:rsidRPr="00152264">
        <w:t xml:space="preserve">’s Customers have access to the Supplier facilities and the facilities of its supply chain at all tiers, in order to verify compliance to </w:t>
      </w:r>
      <w:r w:rsidR="00026836" w:rsidRPr="00152264">
        <w:t>Buyer</w:t>
      </w:r>
      <w:r w:rsidRPr="00152264">
        <w:t>’s requirements</w:t>
      </w:r>
    </w:p>
    <w:p w14:paraId="53D00EAC" w14:textId="77777777" w:rsidR="007B3533" w:rsidRPr="00152264" w:rsidRDefault="007B3533" w:rsidP="004B6BD3">
      <w:pPr>
        <w:pStyle w:val="QClauseLetter"/>
        <w:numPr>
          <w:ilvl w:val="0"/>
          <w:numId w:val="22"/>
        </w:numPr>
      </w:pPr>
      <w:r w:rsidRPr="00152264">
        <w:t xml:space="preserve">Prior to being approved, </w:t>
      </w:r>
      <w:r w:rsidR="00451499" w:rsidRPr="00152264">
        <w:t xml:space="preserve">Supplier </w:t>
      </w:r>
      <w:r w:rsidR="00451499" w:rsidRPr="004B6BD3">
        <w:t>shall</w:t>
      </w:r>
      <w:r w:rsidRPr="00152264">
        <w:t xml:space="preserve"> have an onsite audit performed by </w:t>
      </w:r>
      <w:r w:rsidR="00737002" w:rsidRPr="00152264">
        <w:t>Buyer</w:t>
      </w:r>
      <w:r w:rsidRPr="00152264">
        <w:t xml:space="preserve"> to verify counterfeit detection processes are in alignment with AS5553 and compliance to this requirements document   </w:t>
      </w:r>
    </w:p>
    <w:p w14:paraId="53D00EAD" w14:textId="77777777" w:rsidR="007B3533" w:rsidRPr="00152264" w:rsidRDefault="007B3533" w:rsidP="007B3533">
      <w:pPr>
        <w:rPr>
          <w:b/>
          <w:u w:val="single"/>
        </w:rPr>
      </w:pPr>
    </w:p>
    <w:p w14:paraId="53D00EAE" w14:textId="77777777" w:rsidR="00421BF9" w:rsidRDefault="007B3533">
      <w:pPr>
        <w:pStyle w:val="ListParagraph"/>
        <w:keepNext/>
        <w:spacing w:after="200" w:line="276" w:lineRule="auto"/>
        <w:contextualSpacing w:val="0"/>
        <w:rPr>
          <w:b/>
          <w:u w:val="single"/>
        </w:rPr>
      </w:pPr>
      <w:r w:rsidRPr="00152264">
        <w:rPr>
          <w:b/>
          <w:u w:val="single"/>
        </w:rPr>
        <w:lastRenderedPageBreak/>
        <w:t>Material Authenticity Validation Requirements:</w:t>
      </w:r>
    </w:p>
    <w:p w14:paraId="53D00EAF" w14:textId="77777777" w:rsidR="00421BF9" w:rsidRDefault="007B3533">
      <w:pPr>
        <w:pStyle w:val="QClauseLetter"/>
        <w:keepNext/>
        <w:numPr>
          <w:ilvl w:val="0"/>
          <w:numId w:val="23"/>
        </w:numPr>
      </w:pPr>
      <w:r w:rsidRPr="00152264">
        <w:t xml:space="preserve">After acceptance of the PO if the Supplier discovers they are unable to comply with the supply chain traceability requirements set forth herein Supplier must contact the </w:t>
      </w:r>
      <w:r w:rsidR="00026836" w:rsidRPr="00152264">
        <w:t>Buyer</w:t>
      </w:r>
      <w:r w:rsidRPr="00152264">
        <w:t xml:space="preserve"> for further direction.</w:t>
      </w:r>
    </w:p>
    <w:p w14:paraId="53D00EB0" w14:textId="77777777" w:rsidR="00421BF9" w:rsidRDefault="007B3533">
      <w:pPr>
        <w:pStyle w:val="QClauseLetter"/>
        <w:numPr>
          <w:ilvl w:val="0"/>
          <w:numId w:val="23"/>
        </w:numPr>
        <w:rPr>
          <w:rFonts w:ascii="Tahoma" w:hAnsi="Tahoma" w:cs="Tahoma"/>
          <w:b/>
          <w:u w:val="single"/>
        </w:rPr>
      </w:pPr>
      <w:r w:rsidRPr="00152264">
        <w:t xml:space="preserve">If </w:t>
      </w:r>
      <w:r w:rsidR="00026836" w:rsidRPr="00152264">
        <w:t>Buyer</w:t>
      </w:r>
      <w:r w:rsidRPr="00152264">
        <w:t xml:space="preserve"> authorizes the Supplier to provide electronic components/material without traceability, the Supplier </w:t>
      </w:r>
      <w:r w:rsidRPr="006213FB">
        <w:t>shall</w:t>
      </w:r>
      <w:r w:rsidRPr="00152264">
        <w:t xml:space="preserve"> demonstrate to the </w:t>
      </w:r>
      <w:r w:rsidR="00026836" w:rsidRPr="00152264">
        <w:t>Buyer</w:t>
      </w:r>
      <w:r w:rsidRPr="00152264">
        <w:t xml:space="preserve"> their capability to perform all necessary material authenticity validation tests and inspections. In proposing their approach to the </w:t>
      </w:r>
      <w:r w:rsidR="00026836" w:rsidRPr="00152264">
        <w:t>Buyer</w:t>
      </w:r>
      <w:r w:rsidRPr="00152264">
        <w:t>, the Supplier should consider using industry standard practices (SAE AS5553, IDEA-STD-1010 as a guide) or utilize the services of an industry-recognized 3</w:t>
      </w:r>
      <w:r w:rsidRPr="006213FB">
        <w:t>rd</w:t>
      </w:r>
      <w:r w:rsidRPr="00152264">
        <w:t xml:space="preserve"> party Material Authenticity Verification Test Facility.  All Material Authenticity Validation tests must be approved in advance by the </w:t>
      </w:r>
      <w:r w:rsidR="00026836" w:rsidRPr="00152264">
        <w:t>Buyer</w:t>
      </w:r>
      <w:r w:rsidRPr="00152264">
        <w:t xml:space="preserve">. </w:t>
      </w:r>
    </w:p>
    <w:p w14:paraId="53D00EB1" w14:textId="77777777" w:rsidR="0064668C" w:rsidRDefault="0064668C" w:rsidP="0064668C">
      <w:pPr>
        <w:pStyle w:val="QClause"/>
      </w:pPr>
      <w:bookmarkStart w:id="91" w:name="_Toc357509042"/>
      <w:r>
        <w:t>MSQ-39</w:t>
      </w:r>
      <w:r>
        <w:tab/>
        <w:t>Material Authenticity/Counterfeit Parts Requirements for Suppliers and Subcontractors of Electronic Assemblies, Subsystems and Systems</w:t>
      </w:r>
      <w:bookmarkEnd w:id="91"/>
    </w:p>
    <w:p w14:paraId="53D00EB2" w14:textId="77777777" w:rsidR="00421BF9" w:rsidRDefault="006247C9">
      <w:pPr>
        <w:pStyle w:val="GuidanceText"/>
      </w:pPr>
      <w:r w:rsidRPr="002540CD">
        <w:rPr>
          <w:b/>
        </w:rPr>
        <w:t>Guidance:</w:t>
      </w:r>
      <w:r>
        <w:t xml:space="preserve">  Apply this clause when procuring electronic assemblies, subsystems and systems.   </w:t>
      </w:r>
    </w:p>
    <w:p w14:paraId="53D00EB3" w14:textId="77777777" w:rsidR="000A4AAA" w:rsidRPr="00152264" w:rsidRDefault="000A4AAA" w:rsidP="000D1745">
      <w:pPr>
        <w:pStyle w:val="ListParagraph"/>
        <w:numPr>
          <w:ilvl w:val="0"/>
          <w:numId w:val="12"/>
        </w:numPr>
        <w:spacing w:after="240"/>
        <w:contextualSpacing w:val="0"/>
      </w:pPr>
      <w:r w:rsidRPr="00152264">
        <w:t xml:space="preserve">The Supplier/Subcontractor (hereinafter referred to as the Supplier) </w:t>
      </w:r>
      <w:r w:rsidRPr="00152264">
        <w:rPr>
          <w:b/>
          <w:u w:val="single"/>
        </w:rPr>
        <w:t>shall</w:t>
      </w:r>
      <w:r w:rsidRPr="00152264">
        <w:t xml:space="preserve"> maintain a Material Authenticity / Counterfeit Parts Prevention (MA/CPP) program for the avoidance, detection, mitigation and disposition of counterfeit parts. The Supplier’s MA/CPP program </w:t>
      </w:r>
      <w:r w:rsidRPr="00152264">
        <w:rPr>
          <w:b/>
          <w:u w:val="single"/>
        </w:rPr>
        <w:t>shall</w:t>
      </w:r>
      <w:r w:rsidRPr="00152264">
        <w:t xml:space="preserve"> be aligned with and meet the intent of AS5553.</w:t>
      </w:r>
    </w:p>
    <w:p w14:paraId="53D00EB4" w14:textId="77777777" w:rsidR="000A4AAA" w:rsidRPr="00152264" w:rsidRDefault="000A4AAA" w:rsidP="000D1745">
      <w:pPr>
        <w:pStyle w:val="ListParagraph"/>
        <w:numPr>
          <w:ilvl w:val="0"/>
          <w:numId w:val="12"/>
        </w:numPr>
        <w:spacing w:after="240"/>
        <w:contextualSpacing w:val="0"/>
      </w:pPr>
      <w:r w:rsidRPr="00152264">
        <w:t xml:space="preserve">The Supplier </w:t>
      </w:r>
      <w:r w:rsidRPr="00152264">
        <w:rPr>
          <w:b/>
          <w:u w:val="single"/>
        </w:rPr>
        <w:t>shall</w:t>
      </w:r>
      <w:r w:rsidRPr="00152264">
        <w:t xml:space="preserve"> flow these requirements to all levels of its Supply Chain for the procurement of items that contain electronic parts.</w:t>
      </w:r>
    </w:p>
    <w:p w14:paraId="53D00EB5" w14:textId="77777777" w:rsidR="000A4AAA" w:rsidRPr="00152264" w:rsidRDefault="000A4AAA" w:rsidP="000D1745">
      <w:pPr>
        <w:pStyle w:val="ListParagraph"/>
        <w:numPr>
          <w:ilvl w:val="0"/>
          <w:numId w:val="12"/>
        </w:numPr>
        <w:spacing w:after="240"/>
        <w:contextualSpacing w:val="0"/>
      </w:pPr>
      <w:r w:rsidRPr="00152264">
        <w:t xml:space="preserve">The Supplier </w:t>
      </w:r>
      <w:r w:rsidRPr="00152264">
        <w:rPr>
          <w:b/>
          <w:u w:val="single"/>
        </w:rPr>
        <w:t>shall</w:t>
      </w:r>
      <w:r w:rsidRPr="00152264">
        <w:t xml:space="preserve"> procure electronic parts from the Original Component Manufacturer (OCM), OCM-Franchised Distributers or OCM-Authorized Aftermarket Manufacturers. If the Supplier is unable to procure electronic parts from the aforementioned sources, the Supplier may establish one or more “Trusted Suppliers” who have been audited by the Supplier to AS5553 and been confirmed to have a MA/CPP program that is aligned with AS5553. </w:t>
      </w:r>
    </w:p>
    <w:p w14:paraId="53D00EB6" w14:textId="77777777" w:rsidR="000A4AAA" w:rsidRPr="00152264" w:rsidRDefault="000A4AAA" w:rsidP="000D1745">
      <w:pPr>
        <w:pStyle w:val="ListParagraph"/>
        <w:numPr>
          <w:ilvl w:val="0"/>
          <w:numId w:val="12"/>
        </w:numPr>
        <w:spacing w:after="240"/>
        <w:contextualSpacing w:val="0"/>
      </w:pPr>
      <w:r w:rsidRPr="00152264">
        <w:t xml:space="preserve">The Supplier </w:t>
      </w:r>
      <w:r w:rsidRPr="00152264">
        <w:rPr>
          <w:b/>
          <w:u w:val="single"/>
        </w:rPr>
        <w:t>shall</w:t>
      </w:r>
      <w:r w:rsidRPr="00152264">
        <w:t xml:space="preserve"> ensure that all electronic parts used in their deliverable products have full traceability to the OCM and positive control of Chain of Custody from the OCM to the Supplier’s deliverable end item to Northrop Grumman.</w:t>
      </w:r>
    </w:p>
    <w:p w14:paraId="53D00EB7" w14:textId="77777777" w:rsidR="000A4AAA" w:rsidRPr="00152264" w:rsidRDefault="000A4AAA" w:rsidP="000D1745">
      <w:pPr>
        <w:pStyle w:val="ListParagraph"/>
        <w:numPr>
          <w:ilvl w:val="0"/>
          <w:numId w:val="12"/>
        </w:numPr>
        <w:spacing w:after="240"/>
        <w:contextualSpacing w:val="0"/>
      </w:pPr>
      <w:r w:rsidRPr="00152264">
        <w:t xml:space="preserve"> If any electronic parts, including those of sub-tier suppliers used in the Supplier’s deliverable products do not meet the requirements of (D), the Supplier </w:t>
      </w:r>
      <w:r w:rsidRPr="00152264">
        <w:rPr>
          <w:b/>
          <w:u w:val="single"/>
        </w:rPr>
        <w:t>shall</w:t>
      </w:r>
      <w:r w:rsidRPr="00152264">
        <w:t xml:space="preserve"> notify the </w:t>
      </w:r>
      <w:r w:rsidR="00026836" w:rsidRPr="00152264">
        <w:t>Buyer</w:t>
      </w:r>
      <w:r w:rsidRPr="00152264">
        <w:t xml:space="preserve"> before using these parts. The Supplier may propose to the </w:t>
      </w:r>
      <w:r w:rsidR="00026836" w:rsidRPr="00152264">
        <w:t>Buyer</w:t>
      </w:r>
      <w:r w:rsidRPr="00152264">
        <w:t xml:space="preserve"> their recommendation for resolving the lack of traceability and/or lack of positive chain of custody. The </w:t>
      </w:r>
      <w:r w:rsidR="00026836" w:rsidRPr="00152264">
        <w:t>Buyer</w:t>
      </w:r>
      <w:r w:rsidRPr="00152264">
        <w:t xml:space="preserve"> </w:t>
      </w:r>
      <w:r w:rsidRPr="00152264">
        <w:rPr>
          <w:b/>
          <w:u w:val="single"/>
        </w:rPr>
        <w:t>shall</w:t>
      </w:r>
      <w:r w:rsidRPr="00152264">
        <w:t xml:space="preserve"> be </w:t>
      </w:r>
      <w:r w:rsidRPr="00152264">
        <w:lastRenderedPageBreak/>
        <w:t>afforded the opportunity to approve any electronic parts usage that does not meet the requirements of (D).The Supplier should consider the following methods for resolution:</w:t>
      </w:r>
    </w:p>
    <w:p w14:paraId="53D00EB8" w14:textId="77777777" w:rsidR="000A4AAA" w:rsidRPr="00152264" w:rsidRDefault="000A4AAA" w:rsidP="007B41DC">
      <w:pPr>
        <w:pStyle w:val="ListParagraph"/>
        <w:numPr>
          <w:ilvl w:val="2"/>
          <w:numId w:val="3"/>
        </w:numPr>
        <w:spacing w:after="240"/>
        <w:contextualSpacing w:val="0"/>
      </w:pPr>
      <w:r w:rsidRPr="00152264">
        <w:t>Inspection in accordance with IDEA-STD-1010</w:t>
      </w:r>
    </w:p>
    <w:p w14:paraId="53D00EB9" w14:textId="77777777" w:rsidR="000A4AAA" w:rsidRPr="00152264" w:rsidRDefault="000A4AAA" w:rsidP="007B41DC">
      <w:pPr>
        <w:pStyle w:val="ListParagraph"/>
        <w:numPr>
          <w:ilvl w:val="2"/>
          <w:numId w:val="3"/>
        </w:numPr>
        <w:spacing w:after="240"/>
        <w:contextualSpacing w:val="0"/>
      </w:pPr>
      <w:r w:rsidRPr="00152264">
        <w:t>Testing in accordance with AS5553</w:t>
      </w:r>
    </w:p>
    <w:p w14:paraId="53D00EBA" w14:textId="77777777" w:rsidR="000A4AAA" w:rsidRPr="00152264" w:rsidRDefault="000A4AAA" w:rsidP="007B41DC">
      <w:pPr>
        <w:pStyle w:val="ListParagraph"/>
        <w:numPr>
          <w:ilvl w:val="2"/>
          <w:numId w:val="3"/>
        </w:numPr>
        <w:spacing w:after="240"/>
        <w:contextualSpacing w:val="0"/>
      </w:pPr>
      <w:r w:rsidRPr="00152264">
        <w:t>Selection of an alternate supplier with full Certificate of Conformance (CoC) and Certificate of Traceability (CoT) to the OCM</w:t>
      </w:r>
    </w:p>
    <w:p w14:paraId="53D00EBB" w14:textId="77777777" w:rsidR="000A4AAA" w:rsidRPr="00152264" w:rsidRDefault="000A4AAA" w:rsidP="007B41DC">
      <w:pPr>
        <w:pStyle w:val="ListParagraph"/>
        <w:numPr>
          <w:ilvl w:val="2"/>
          <w:numId w:val="3"/>
        </w:numPr>
        <w:spacing w:after="240"/>
        <w:contextualSpacing w:val="0"/>
      </w:pPr>
      <w:r w:rsidRPr="00152264">
        <w:t>Selection of an alternate part with full CoC/CoT to the OCM</w:t>
      </w:r>
    </w:p>
    <w:p w14:paraId="53D00EBC" w14:textId="77777777" w:rsidR="000A4AAA" w:rsidRPr="00152264" w:rsidRDefault="000A4AAA" w:rsidP="000D1745">
      <w:pPr>
        <w:pStyle w:val="ListParagraph"/>
        <w:numPr>
          <w:ilvl w:val="0"/>
          <w:numId w:val="12"/>
        </w:numPr>
        <w:spacing w:after="240"/>
        <w:contextualSpacing w:val="0"/>
      </w:pPr>
      <w:r w:rsidRPr="00152264">
        <w:t xml:space="preserve">The Supplier </w:t>
      </w:r>
      <w:r w:rsidRPr="00152264">
        <w:rPr>
          <w:b/>
          <w:u w:val="single"/>
        </w:rPr>
        <w:t>shall</w:t>
      </w:r>
      <w:r w:rsidRPr="00152264">
        <w:t xml:space="preserve"> not misrepresent used or reclaimed parts as new.</w:t>
      </w:r>
    </w:p>
    <w:p w14:paraId="53D00EBD" w14:textId="77777777" w:rsidR="000A4AAA" w:rsidRPr="00152264" w:rsidRDefault="000A4AAA" w:rsidP="000D1745">
      <w:pPr>
        <w:pStyle w:val="ListParagraph"/>
        <w:numPr>
          <w:ilvl w:val="0"/>
          <w:numId w:val="12"/>
        </w:numPr>
        <w:spacing w:after="240"/>
        <w:contextualSpacing w:val="0"/>
      </w:pPr>
      <w:r w:rsidRPr="00152264">
        <w:t xml:space="preserve">Supplier </w:t>
      </w:r>
      <w:r w:rsidRPr="00152264">
        <w:rPr>
          <w:b/>
          <w:u w:val="single"/>
        </w:rPr>
        <w:t>shall</w:t>
      </w:r>
      <w:r w:rsidRPr="00152264">
        <w:t xml:space="preserve"> comply with original manufacturer’s handling, storage and shipping procedures.</w:t>
      </w:r>
    </w:p>
    <w:p w14:paraId="53D00EBE" w14:textId="77777777" w:rsidR="000A4AAA" w:rsidRPr="00152264" w:rsidRDefault="000A4AAA" w:rsidP="000D1745">
      <w:pPr>
        <w:pStyle w:val="ListParagraph"/>
        <w:numPr>
          <w:ilvl w:val="0"/>
          <w:numId w:val="12"/>
        </w:numPr>
        <w:spacing w:after="240"/>
        <w:contextualSpacing w:val="0"/>
      </w:pPr>
      <w:r w:rsidRPr="00152264">
        <w:t xml:space="preserve">Supplier </w:t>
      </w:r>
      <w:r w:rsidRPr="00152264">
        <w:rPr>
          <w:b/>
          <w:u w:val="single"/>
        </w:rPr>
        <w:t>shall</w:t>
      </w:r>
      <w:r w:rsidRPr="00152264">
        <w:t xml:space="preserve"> provide to the </w:t>
      </w:r>
      <w:r w:rsidR="00026836" w:rsidRPr="00152264">
        <w:t>Buyer</w:t>
      </w:r>
      <w:r w:rsidRPr="00152264">
        <w:t>, upon request, all electronic parts certificates of conformance and acquisition traceability (CoC/CoT) to the OEM/OCM.</w:t>
      </w:r>
    </w:p>
    <w:p w14:paraId="53D00EBF" w14:textId="77777777" w:rsidR="000A4AAA" w:rsidRPr="00152264" w:rsidRDefault="000A4AAA" w:rsidP="000D1745">
      <w:pPr>
        <w:pStyle w:val="ListParagraph"/>
        <w:numPr>
          <w:ilvl w:val="0"/>
          <w:numId w:val="12"/>
        </w:numPr>
        <w:spacing w:after="240"/>
        <w:contextualSpacing w:val="0"/>
      </w:pPr>
      <w:r w:rsidRPr="00152264">
        <w:t xml:space="preserve">The Supplier </w:t>
      </w:r>
      <w:r w:rsidRPr="00152264">
        <w:rPr>
          <w:b/>
          <w:u w:val="single"/>
        </w:rPr>
        <w:t>shall</w:t>
      </w:r>
      <w:r w:rsidRPr="00152264">
        <w:t xml:space="preserve"> be a member of GIDEP if eligible and </w:t>
      </w:r>
      <w:r w:rsidRPr="00152264">
        <w:rPr>
          <w:b/>
          <w:u w:val="single"/>
        </w:rPr>
        <w:t>shall</w:t>
      </w:r>
      <w:r w:rsidRPr="00152264">
        <w:t>:</w:t>
      </w:r>
    </w:p>
    <w:p w14:paraId="53D00EC0" w14:textId="77777777" w:rsidR="000A4AAA" w:rsidRPr="00152264" w:rsidRDefault="005A0454" w:rsidP="005A0454">
      <w:pPr>
        <w:pStyle w:val="ListParagraph"/>
        <w:spacing w:after="240"/>
        <w:ind w:left="2700"/>
        <w:contextualSpacing w:val="0"/>
      </w:pPr>
      <w:r>
        <w:t xml:space="preserve">1. </w:t>
      </w:r>
      <w:r w:rsidR="000A4AAA" w:rsidRPr="00152264">
        <w:t xml:space="preserve">Notify the </w:t>
      </w:r>
      <w:r w:rsidR="00026836" w:rsidRPr="00152264">
        <w:t>Buyer</w:t>
      </w:r>
      <w:r w:rsidR="000A4AAA" w:rsidRPr="00152264">
        <w:t xml:space="preserve"> of any instances where GIDEP Suspect Counterfeit Alerts could affect the Supplier’s products that are deliverable to Northrop Grumman</w:t>
      </w:r>
    </w:p>
    <w:p w14:paraId="53D00EC1" w14:textId="77777777" w:rsidR="000A4AAA" w:rsidRPr="00152264" w:rsidRDefault="005A0454" w:rsidP="005A0454">
      <w:pPr>
        <w:pStyle w:val="ListParagraph"/>
        <w:spacing w:after="240"/>
        <w:ind w:left="2700"/>
        <w:contextualSpacing w:val="0"/>
      </w:pPr>
      <w:r>
        <w:t xml:space="preserve">2. </w:t>
      </w:r>
      <w:r w:rsidR="000A4AAA" w:rsidRPr="00152264">
        <w:t xml:space="preserve">Report any instances involving Suspect Counterfeit Parts discovered during the performance of their contract with Northrop Grumman to GIDEP and the </w:t>
      </w:r>
      <w:r w:rsidR="00026836" w:rsidRPr="00152264">
        <w:t>Buyer</w:t>
      </w:r>
    </w:p>
    <w:p w14:paraId="53D00EC2" w14:textId="77777777" w:rsidR="000A4AAA" w:rsidRPr="00152264" w:rsidRDefault="000A4AAA" w:rsidP="000D1745">
      <w:pPr>
        <w:pStyle w:val="ListParagraph"/>
        <w:numPr>
          <w:ilvl w:val="0"/>
          <w:numId w:val="12"/>
        </w:numPr>
        <w:spacing w:after="240"/>
        <w:contextualSpacing w:val="0"/>
      </w:pPr>
      <w:r w:rsidRPr="00152264">
        <w:t xml:space="preserve">The </w:t>
      </w:r>
      <w:r w:rsidR="00026836" w:rsidRPr="00152264">
        <w:t>Buyer</w:t>
      </w:r>
      <w:r w:rsidRPr="00152264">
        <w:t xml:space="preserve"> reserves the right to audit the Supplier’s MA/CPP program at the Supplier’s facility and at the Supplier’s suppliers’ facilities when accompanied by the Supplier.</w:t>
      </w:r>
    </w:p>
    <w:p w14:paraId="53D00EC3" w14:textId="77777777" w:rsidR="00421BF9" w:rsidRDefault="0064668C">
      <w:pPr>
        <w:pStyle w:val="QClause"/>
        <w:keepNext/>
      </w:pPr>
      <w:bookmarkStart w:id="92" w:name="_Toc357509043"/>
      <w:r>
        <w:lastRenderedPageBreak/>
        <w:t>MSQ-40</w:t>
      </w:r>
      <w:r>
        <w:tab/>
        <w:t>Material Authenticity/Counterfeit Part Prevention Requirements for Non-Electronic Material Suppliers and Distributors</w:t>
      </w:r>
      <w:bookmarkEnd w:id="92"/>
    </w:p>
    <w:p w14:paraId="53D00EC4" w14:textId="77777777" w:rsidR="00421BF9" w:rsidRDefault="006247C9">
      <w:pPr>
        <w:pStyle w:val="GuidanceText"/>
        <w:keepNext/>
        <w:rPr>
          <w:strike/>
        </w:rPr>
      </w:pPr>
      <w:r w:rsidRPr="002540CD">
        <w:rPr>
          <w:b/>
        </w:rPr>
        <w:t>Guidance:</w:t>
      </w:r>
      <w:r>
        <w:t xml:space="preserve">  Apply this clause when procuring non-electronic material.   </w:t>
      </w:r>
    </w:p>
    <w:p w14:paraId="53D00EC5" w14:textId="77777777" w:rsidR="00421BF9" w:rsidRDefault="00421BF9">
      <w:pPr>
        <w:keepNext/>
        <w:spacing w:after="240"/>
        <w:rPr>
          <w:b/>
          <w:i/>
        </w:rPr>
      </w:pPr>
    </w:p>
    <w:p w14:paraId="53D00EC6" w14:textId="77777777" w:rsidR="00421BF9" w:rsidRDefault="00813491">
      <w:pPr>
        <w:pStyle w:val="Default"/>
        <w:keepNext/>
        <w:spacing w:after="120"/>
        <w:ind w:left="720"/>
        <w:rPr>
          <w:rFonts w:ascii="Times New Roman" w:eastAsia="Times New Roman" w:hAnsi="Times New Roman" w:cs="Times New Roman"/>
          <w:color w:val="auto"/>
        </w:rPr>
      </w:pPr>
      <w:r w:rsidRPr="00152264">
        <w:rPr>
          <w:rFonts w:ascii="Times New Roman" w:eastAsia="Calibri" w:hAnsi="Times New Roman" w:cs="Times New Roman"/>
          <w:b/>
          <w:color w:val="auto"/>
          <w:u w:val="single"/>
        </w:rPr>
        <w:t>Purpose:</w:t>
      </w:r>
    </w:p>
    <w:p w14:paraId="53D00EC7" w14:textId="77777777" w:rsidR="00421BF9" w:rsidRDefault="00813491">
      <w:pPr>
        <w:pStyle w:val="Default"/>
        <w:keepNext/>
        <w:spacing w:after="120"/>
        <w:ind w:left="720"/>
        <w:rPr>
          <w:rFonts w:ascii="Times New Roman" w:eastAsia="Times New Roman" w:hAnsi="Times New Roman" w:cs="Times New Roman"/>
          <w:color w:val="auto"/>
        </w:rPr>
      </w:pPr>
      <w:r w:rsidRPr="00152264">
        <w:rPr>
          <w:rFonts w:ascii="Times New Roman" w:eastAsia="Times New Roman" w:hAnsi="Times New Roman" w:cs="Times New Roman"/>
          <w:color w:val="auto"/>
        </w:rPr>
        <w:t xml:space="preserve">Define and implement the requirements for Material Authenticity for Northrop Grumman suppliers and distributors of non-electronic material. </w:t>
      </w:r>
    </w:p>
    <w:p w14:paraId="53D00EC8" w14:textId="77777777" w:rsidR="00813491" w:rsidRPr="00152264" w:rsidRDefault="00813491" w:rsidP="00813491">
      <w:pPr>
        <w:pStyle w:val="ListParagraph"/>
        <w:rPr>
          <w:b/>
          <w:u w:val="single"/>
        </w:rPr>
      </w:pPr>
    </w:p>
    <w:p w14:paraId="53D00EC9" w14:textId="77777777" w:rsidR="00813491" w:rsidRPr="00152264" w:rsidRDefault="00813491" w:rsidP="00854F27">
      <w:pPr>
        <w:pStyle w:val="ListParagraph"/>
        <w:spacing w:after="200" w:line="276" w:lineRule="auto"/>
        <w:contextualSpacing w:val="0"/>
        <w:rPr>
          <w:b/>
          <w:u w:val="single"/>
        </w:rPr>
      </w:pPr>
      <w:r w:rsidRPr="00152264">
        <w:rPr>
          <w:b/>
          <w:u w:val="single"/>
        </w:rPr>
        <w:t>Definitions</w:t>
      </w:r>
      <w:r w:rsidRPr="00152264">
        <w:rPr>
          <w:b/>
        </w:rPr>
        <w:t xml:space="preserve">: </w:t>
      </w:r>
    </w:p>
    <w:p w14:paraId="53D00ECA" w14:textId="77777777" w:rsidR="00813491" w:rsidRPr="00152264" w:rsidRDefault="00813491" w:rsidP="00854F27">
      <w:pPr>
        <w:autoSpaceDE w:val="0"/>
        <w:autoSpaceDN w:val="0"/>
        <w:adjustRightInd w:val="0"/>
        <w:ind w:left="360"/>
        <w:rPr>
          <w:rFonts w:eastAsiaTheme="minorHAnsi"/>
          <w:color w:val="000000"/>
        </w:rPr>
      </w:pPr>
      <w:r w:rsidRPr="00152264">
        <w:rPr>
          <w:rFonts w:eastAsiaTheme="minorHAnsi"/>
          <w:color w:val="000000"/>
        </w:rPr>
        <w:t>MATERIEL</w:t>
      </w:r>
      <w:r w:rsidR="0021543E">
        <w:rPr>
          <w:rFonts w:eastAsiaTheme="minorHAnsi"/>
          <w:color w:val="000000"/>
        </w:rPr>
        <w:t xml:space="preserve">:  </w:t>
      </w:r>
      <w:r w:rsidRPr="00152264">
        <w:rPr>
          <w:rFonts w:eastAsiaTheme="minorHAnsi"/>
          <w:color w:val="000000"/>
        </w:rPr>
        <w:t>Materiel in this clause refers to material, parts, assemblies, and other procured items (except for electronic parts)</w:t>
      </w:r>
    </w:p>
    <w:p w14:paraId="53D00ECB" w14:textId="77777777" w:rsidR="00813491" w:rsidRPr="00152264" w:rsidRDefault="00813491" w:rsidP="00813491">
      <w:pPr>
        <w:autoSpaceDE w:val="0"/>
        <w:autoSpaceDN w:val="0"/>
        <w:adjustRightInd w:val="0"/>
        <w:ind w:left="360"/>
        <w:rPr>
          <w:rFonts w:eastAsiaTheme="minorHAnsi"/>
          <w:color w:val="000000"/>
        </w:rPr>
      </w:pPr>
    </w:p>
    <w:p w14:paraId="53D00ECC"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MANUFACTURER</w:t>
      </w:r>
      <w:r w:rsidR="0021543E">
        <w:rPr>
          <w:rFonts w:eastAsiaTheme="minorHAnsi"/>
          <w:color w:val="000000"/>
        </w:rPr>
        <w:t xml:space="preserve">:  </w:t>
      </w:r>
      <w:r w:rsidRPr="00152264">
        <w:rPr>
          <w:rFonts w:eastAsiaTheme="minorHAnsi"/>
          <w:color w:val="000000"/>
        </w:rPr>
        <w:t>Manufacturer in this clause refers to the point of origin of any materiel covered by the clause including factories, mills, foundries, mines, chemical plants, laboratories, etc.</w:t>
      </w:r>
    </w:p>
    <w:p w14:paraId="53D00ECD" w14:textId="77777777" w:rsidR="00813491" w:rsidRPr="00152264" w:rsidRDefault="00813491" w:rsidP="00813491">
      <w:pPr>
        <w:autoSpaceDE w:val="0"/>
        <w:autoSpaceDN w:val="0"/>
        <w:adjustRightInd w:val="0"/>
        <w:ind w:left="360"/>
        <w:rPr>
          <w:rFonts w:eastAsiaTheme="minorHAnsi"/>
          <w:color w:val="000000"/>
        </w:rPr>
      </w:pPr>
    </w:p>
    <w:p w14:paraId="53D00ECE"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SUSPECT MATERIEL</w:t>
      </w:r>
      <w:r w:rsidR="0021543E">
        <w:rPr>
          <w:rFonts w:eastAsiaTheme="minorHAnsi"/>
          <w:color w:val="000000"/>
        </w:rPr>
        <w:t xml:space="preserve">:  </w:t>
      </w:r>
      <w:r w:rsidRPr="00152264">
        <w:rPr>
          <w:rFonts w:eastAsiaTheme="minorHAnsi"/>
          <w:color w:val="000000"/>
        </w:rPr>
        <w:t>Materiel, items, or products in which there is an indication by visual inspection, testing, or other information that it may meet the definition of fraudulent materiel or counterfeit materiel provided below.</w:t>
      </w:r>
    </w:p>
    <w:p w14:paraId="53D00ECF" w14:textId="77777777" w:rsidR="00813491" w:rsidRPr="00152264" w:rsidRDefault="00813491" w:rsidP="00813491">
      <w:pPr>
        <w:autoSpaceDE w:val="0"/>
        <w:autoSpaceDN w:val="0"/>
        <w:adjustRightInd w:val="0"/>
        <w:ind w:left="360"/>
        <w:rPr>
          <w:rFonts w:eastAsiaTheme="minorHAnsi"/>
          <w:color w:val="000000"/>
        </w:rPr>
      </w:pPr>
    </w:p>
    <w:p w14:paraId="53D00ED0"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FRAUDULENT MATERIEL</w:t>
      </w:r>
      <w:r w:rsidR="0021543E">
        <w:rPr>
          <w:rFonts w:eastAsiaTheme="minorHAnsi"/>
          <w:color w:val="000000"/>
        </w:rPr>
        <w:t xml:space="preserve">:  </w:t>
      </w:r>
      <w:r w:rsidRPr="00152264">
        <w:rPr>
          <w:rFonts w:eastAsiaTheme="minorHAnsi"/>
          <w:color w:val="000000"/>
        </w:rPr>
        <w:t>Suspect materiel misrepresented to the customer as meeting the customer’s requirements.</w:t>
      </w:r>
    </w:p>
    <w:p w14:paraId="53D00ED1" w14:textId="77777777" w:rsidR="00813491" w:rsidRPr="00152264" w:rsidRDefault="00813491" w:rsidP="00813491">
      <w:pPr>
        <w:autoSpaceDE w:val="0"/>
        <w:autoSpaceDN w:val="0"/>
        <w:adjustRightInd w:val="0"/>
        <w:ind w:left="360"/>
        <w:rPr>
          <w:rFonts w:eastAsiaTheme="minorHAnsi"/>
          <w:color w:val="000000"/>
        </w:rPr>
      </w:pPr>
    </w:p>
    <w:p w14:paraId="53D00ED2"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COUNTERFEIT MATERIEL</w:t>
      </w:r>
      <w:r w:rsidR="0021543E">
        <w:rPr>
          <w:rFonts w:eastAsiaTheme="minorHAnsi"/>
          <w:color w:val="000000"/>
        </w:rPr>
        <w:t xml:space="preserve">:  </w:t>
      </w:r>
      <w:r w:rsidRPr="00152264">
        <w:rPr>
          <w:rFonts w:eastAsiaTheme="minorHAnsi"/>
          <w:color w:val="000000"/>
        </w:rPr>
        <w:t>Fraudulent materiel that has been confirmed to be a copy, imitation or substitute that has been represented, identified, or marked as genuine, and/or altered by a source without legal right with intent to mislead, deceive or defraud.</w:t>
      </w:r>
    </w:p>
    <w:p w14:paraId="53D00ED3" w14:textId="77777777" w:rsidR="00813491" w:rsidRPr="00152264" w:rsidRDefault="00813491" w:rsidP="00813491">
      <w:pPr>
        <w:autoSpaceDE w:val="0"/>
        <w:autoSpaceDN w:val="0"/>
        <w:adjustRightInd w:val="0"/>
        <w:ind w:left="360"/>
        <w:rPr>
          <w:rFonts w:eastAsiaTheme="minorHAnsi"/>
          <w:color w:val="000000"/>
        </w:rPr>
      </w:pPr>
    </w:p>
    <w:p w14:paraId="53D00ED4"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IDENTITY</w:t>
      </w:r>
      <w:r w:rsidR="0021543E">
        <w:rPr>
          <w:rFonts w:eastAsiaTheme="minorHAnsi"/>
          <w:color w:val="000000"/>
        </w:rPr>
        <w:t xml:space="preserve">:  </w:t>
      </w:r>
      <w:r w:rsidRPr="00152264">
        <w:rPr>
          <w:rFonts w:eastAsiaTheme="minorHAnsi"/>
          <w:color w:val="000000"/>
        </w:rPr>
        <w:t>Information such as the current design authority, original manufacturer, trademark or other intellectual property, performance, unique item identifier, part number, date code, lot number, testing methods and results, inspection, documentation, warranty, origin, ownership history, packaging, storage, handling, physical condition, previous use, etc.</w:t>
      </w:r>
    </w:p>
    <w:p w14:paraId="53D00ED5" w14:textId="77777777" w:rsidR="00813491" w:rsidRPr="00152264" w:rsidRDefault="00813491" w:rsidP="00813491">
      <w:pPr>
        <w:autoSpaceDE w:val="0"/>
        <w:autoSpaceDN w:val="0"/>
        <w:adjustRightInd w:val="0"/>
        <w:ind w:left="360"/>
        <w:rPr>
          <w:rFonts w:eastAsiaTheme="minorHAnsi"/>
          <w:color w:val="000000"/>
        </w:rPr>
      </w:pPr>
    </w:p>
    <w:p w14:paraId="53D00ED6" w14:textId="77777777" w:rsidR="00813491" w:rsidRPr="00152264" w:rsidRDefault="00813491" w:rsidP="0021543E">
      <w:pPr>
        <w:autoSpaceDE w:val="0"/>
        <w:autoSpaceDN w:val="0"/>
        <w:adjustRightInd w:val="0"/>
        <w:ind w:left="360"/>
        <w:rPr>
          <w:rFonts w:eastAsiaTheme="minorHAnsi"/>
          <w:color w:val="000000"/>
        </w:rPr>
      </w:pPr>
      <w:r w:rsidRPr="00152264">
        <w:rPr>
          <w:rFonts w:eastAsiaTheme="minorHAnsi"/>
          <w:color w:val="000000"/>
        </w:rPr>
        <w:t>AUTHENTIC</w:t>
      </w:r>
      <w:r w:rsidR="0021543E">
        <w:rPr>
          <w:rFonts w:eastAsiaTheme="minorHAnsi"/>
          <w:color w:val="000000"/>
        </w:rPr>
        <w:t xml:space="preserve">:  </w:t>
      </w:r>
      <w:r w:rsidRPr="00152264">
        <w:rPr>
          <w:rFonts w:eastAsiaTheme="minorHAnsi"/>
          <w:color w:val="000000"/>
        </w:rPr>
        <w:t>Produced with legal right or authority granted by the legally authorized source.</w:t>
      </w:r>
    </w:p>
    <w:p w14:paraId="53D00ED7" w14:textId="77777777" w:rsidR="00813491" w:rsidRPr="00152264" w:rsidRDefault="00813491" w:rsidP="0021543E">
      <w:pPr>
        <w:autoSpaceDE w:val="0"/>
        <w:autoSpaceDN w:val="0"/>
        <w:adjustRightInd w:val="0"/>
        <w:rPr>
          <w:rFonts w:eastAsiaTheme="minorHAnsi"/>
          <w:color w:val="000000"/>
        </w:rPr>
      </w:pPr>
    </w:p>
    <w:p w14:paraId="53D00ED8"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AFTERMARKET MANUFACTURER: A manufacturer that meets one or both of the following criteria:</w:t>
      </w:r>
    </w:p>
    <w:p w14:paraId="53D00ED9"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 xml:space="preserve">a. The manufacturer is authorized by the original manufacturer to produce and sell replacement materiel, usually due to an original manufacturer decision to discontinue </w:t>
      </w:r>
      <w:r w:rsidRPr="00152264">
        <w:rPr>
          <w:rFonts w:eastAsiaTheme="minorHAnsi"/>
          <w:color w:val="000000"/>
        </w:rPr>
        <w:lastRenderedPageBreak/>
        <w:t>production of materiel. Materiel supplied is produced from dies, molds, or other manufacturing equipment that has been</w:t>
      </w:r>
    </w:p>
    <w:p w14:paraId="53D00EDA"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1. transferred from the original manufacturer to the aftermarket manufacturer,</w:t>
      </w:r>
    </w:p>
    <w:p w14:paraId="53D00EDB"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2. produced by the aftermarket manufacturer using original manufacturer tooling and intellectual property (IP), or</w:t>
      </w:r>
    </w:p>
    <w:p w14:paraId="53D00EDC"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3. produced by the aftermarket manufacturer through redesign to match the original manufacturer’s specifications without violating the original manufacturer’s intellectual property rights (IPR), patents, or copyrights.</w:t>
      </w:r>
    </w:p>
    <w:p w14:paraId="53D00EDD"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b. The manufacturer produces materiel by emulating or reverse-engineering obsolete materiel to satisfy continuing customer needs without violating the original manufacturer’s intellectual property rights, patents, or copyrights.</w:t>
      </w:r>
    </w:p>
    <w:p w14:paraId="53D00EDE" w14:textId="77777777" w:rsidR="00813491" w:rsidRPr="00152264" w:rsidRDefault="00813491" w:rsidP="00813491">
      <w:pPr>
        <w:autoSpaceDE w:val="0"/>
        <w:autoSpaceDN w:val="0"/>
        <w:adjustRightInd w:val="0"/>
        <w:ind w:left="360"/>
        <w:rPr>
          <w:rFonts w:eastAsiaTheme="minorHAnsi"/>
          <w:color w:val="000000"/>
        </w:rPr>
      </w:pPr>
    </w:p>
    <w:p w14:paraId="53D00EDF"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APPROVED SUPPLIER: Suppliers that are formally assessed by the current design activity or the original manufacturer, determined to be a trusted source that will reliably provide authentic and conforming materiel and entered on a register of approved suppliers.</w:t>
      </w:r>
    </w:p>
    <w:p w14:paraId="53D00EE0" w14:textId="77777777" w:rsidR="00813491" w:rsidRPr="00152264" w:rsidRDefault="00813491" w:rsidP="00813491">
      <w:pPr>
        <w:autoSpaceDE w:val="0"/>
        <w:autoSpaceDN w:val="0"/>
        <w:adjustRightInd w:val="0"/>
        <w:ind w:left="360"/>
        <w:rPr>
          <w:rFonts w:eastAsiaTheme="minorHAnsi"/>
          <w:color w:val="000000"/>
        </w:rPr>
      </w:pPr>
    </w:p>
    <w:p w14:paraId="53D00EE1"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333333"/>
        </w:rPr>
        <w:t xml:space="preserve">AUTHORITY HAVING JURISDICTION: </w:t>
      </w:r>
      <w:r w:rsidRPr="00152264">
        <w:rPr>
          <w:rFonts w:eastAsiaTheme="minorHAnsi"/>
          <w:color w:val="000000"/>
        </w:rPr>
        <w:t>A statutory authority can differ between countries, the term is used to refer to the governmental organization at the federal, national, state, or local entity having statutory authority to respond to, enforce, or prosecute anti-counterfeiting laws. Examples are Customs and Judicial bodies.</w:t>
      </w:r>
    </w:p>
    <w:p w14:paraId="53D00EE2" w14:textId="77777777" w:rsidR="00813491" w:rsidRPr="00152264" w:rsidRDefault="00813491" w:rsidP="00813491">
      <w:pPr>
        <w:autoSpaceDE w:val="0"/>
        <w:autoSpaceDN w:val="0"/>
        <w:adjustRightInd w:val="0"/>
        <w:ind w:left="360"/>
        <w:rPr>
          <w:rFonts w:eastAsiaTheme="minorHAnsi"/>
          <w:color w:val="000000"/>
        </w:rPr>
      </w:pPr>
    </w:p>
    <w:p w14:paraId="53D00EE3"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 xml:space="preserve">AUTHORIZED RESELLER: An entity </w:t>
      </w:r>
      <w:r w:rsidR="00451499" w:rsidRPr="00152264">
        <w:rPr>
          <w:rFonts w:eastAsiaTheme="minorHAnsi"/>
          <w:color w:val="000000"/>
        </w:rPr>
        <w:t>that</w:t>
      </w:r>
      <w:r w:rsidRPr="00152264">
        <w:rPr>
          <w:rFonts w:eastAsiaTheme="minorHAnsi"/>
          <w:color w:val="000000"/>
        </w:rPr>
        <w:t xml:space="preserve"> has a legally binding relationship with the legally authorized source, but does not provide direct product support to the customer.</w:t>
      </w:r>
    </w:p>
    <w:p w14:paraId="53D00EE4" w14:textId="77777777" w:rsidR="00813491" w:rsidRPr="00152264" w:rsidRDefault="00813491" w:rsidP="00813491">
      <w:pPr>
        <w:autoSpaceDE w:val="0"/>
        <w:autoSpaceDN w:val="0"/>
        <w:adjustRightInd w:val="0"/>
        <w:ind w:left="360"/>
        <w:rPr>
          <w:rFonts w:eastAsiaTheme="minorHAnsi"/>
          <w:color w:val="000000"/>
        </w:rPr>
      </w:pPr>
    </w:p>
    <w:p w14:paraId="53D00EE5"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AUTHORIZED SUPPLIER: Aftermarket manufacturers as defined above, and suppliers authorized by the current design activity or the original manufacturer to produce and/or sell materiel (i.e., franchised distributors).</w:t>
      </w:r>
    </w:p>
    <w:p w14:paraId="53D00EE6" w14:textId="77777777" w:rsidR="00813491" w:rsidRPr="00152264" w:rsidRDefault="00813491" w:rsidP="00813491">
      <w:pPr>
        <w:autoSpaceDE w:val="0"/>
        <w:autoSpaceDN w:val="0"/>
        <w:adjustRightInd w:val="0"/>
        <w:ind w:left="360"/>
        <w:rPr>
          <w:rFonts w:eastAsiaTheme="minorHAnsi"/>
          <w:color w:val="000000"/>
        </w:rPr>
      </w:pPr>
    </w:p>
    <w:p w14:paraId="53D00EE7"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BROKER: In the independent distribution market, brokers are professionally referred to as independent distributors. See definitions for “broker distributor” and “independent distributor”.</w:t>
      </w:r>
    </w:p>
    <w:p w14:paraId="53D00EE8" w14:textId="77777777" w:rsidR="00813491" w:rsidRPr="00152264" w:rsidRDefault="00813491" w:rsidP="00813491">
      <w:pPr>
        <w:autoSpaceDE w:val="0"/>
        <w:autoSpaceDN w:val="0"/>
        <w:adjustRightInd w:val="0"/>
        <w:ind w:left="360"/>
        <w:rPr>
          <w:rFonts w:eastAsiaTheme="minorHAnsi"/>
          <w:color w:val="000000"/>
        </w:rPr>
      </w:pPr>
    </w:p>
    <w:p w14:paraId="53D00EE9"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BROKER DISTRIBUTOR: A type of independent distributor that works in a “Just in Time” (JIT) environment. Customers contact the broker distributor with requirements identifying information such as the part number, quantity, target price, and date required. The broker distributor searches the industry and locates parts or other materiel that meet the target price and other customer requirements.</w:t>
      </w:r>
    </w:p>
    <w:p w14:paraId="53D00EEA" w14:textId="77777777" w:rsidR="00813491" w:rsidRPr="00152264" w:rsidRDefault="00813491" w:rsidP="00813491">
      <w:pPr>
        <w:autoSpaceDE w:val="0"/>
        <w:autoSpaceDN w:val="0"/>
        <w:adjustRightInd w:val="0"/>
        <w:ind w:left="360"/>
        <w:rPr>
          <w:rFonts w:eastAsiaTheme="minorHAnsi"/>
          <w:color w:val="000000"/>
        </w:rPr>
      </w:pPr>
    </w:p>
    <w:p w14:paraId="53D00EEB"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CERTIFICATE OF AUTHENTICITY (C of A): A statement to the effect that all materiel items listed above furnished on this contract are genuine, new and unused unless otherwise specified in writing herein; are suitable for the intended purpose; are not defective, suspect, or counterfeit; have not been provided under false pretenses; and have not been materially altered, damaged, deteriorated, or degraded.</w:t>
      </w:r>
    </w:p>
    <w:p w14:paraId="53D00EEC" w14:textId="77777777" w:rsidR="00813491" w:rsidRPr="00152264" w:rsidRDefault="00813491" w:rsidP="00813491">
      <w:pPr>
        <w:autoSpaceDE w:val="0"/>
        <w:autoSpaceDN w:val="0"/>
        <w:adjustRightInd w:val="0"/>
        <w:ind w:left="360"/>
        <w:rPr>
          <w:rFonts w:eastAsiaTheme="minorHAnsi"/>
          <w:color w:val="000000"/>
        </w:rPr>
      </w:pPr>
    </w:p>
    <w:p w14:paraId="53D00EED"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lastRenderedPageBreak/>
        <w:t xml:space="preserve">CERTIFICATE OF CONFORMANCE (C of C, CoC): A document provided by a supplier formally declaring that all </w:t>
      </w:r>
      <w:r w:rsidR="00026836" w:rsidRPr="00152264">
        <w:rPr>
          <w:rFonts w:eastAsiaTheme="minorHAnsi"/>
          <w:color w:val="000000"/>
        </w:rPr>
        <w:t>Buyer</w:t>
      </w:r>
      <w:r w:rsidRPr="00152264">
        <w:rPr>
          <w:rFonts w:eastAsiaTheme="minorHAnsi"/>
          <w:color w:val="000000"/>
        </w:rPr>
        <w:t xml:space="preserve"> purchase order requirements have been met. The document may include information such as manufacturer, distributor, quantity, lot and/or date code, inspection date, etc., and is signed by a responsible party for the supplier.</w:t>
      </w:r>
    </w:p>
    <w:p w14:paraId="53D00EEE" w14:textId="77777777" w:rsidR="00813491" w:rsidRPr="00152264" w:rsidRDefault="00813491" w:rsidP="00813491">
      <w:pPr>
        <w:autoSpaceDE w:val="0"/>
        <w:autoSpaceDN w:val="0"/>
        <w:adjustRightInd w:val="0"/>
        <w:ind w:left="360"/>
        <w:rPr>
          <w:rFonts w:eastAsiaTheme="minorHAnsi"/>
          <w:color w:val="000000"/>
        </w:rPr>
      </w:pPr>
    </w:p>
    <w:p w14:paraId="53D00EEF"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CERTIFICATE OF CONFORMANCE AND TRACEABILITY (CoCT): A certificate of conformance required by certain U.S.military specifications which requires documented traceability from the QPL/QML manufacturer through delivery to the U.S. Government if the material is not procured directly from the approved manufacturer.</w:t>
      </w:r>
    </w:p>
    <w:p w14:paraId="53D00EF0" w14:textId="77777777" w:rsidR="00813491" w:rsidRPr="00152264" w:rsidRDefault="00813491" w:rsidP="00813491">
      <w:pPr>
        <w:autoSpaceDE w:val="0"/>
        <w:autoSpaceDN w:val="0"/>
        <w:adjustRightInd w:val="0"/>
        <w:ind w:left="360"/>
        <w:rPr>
          <w:rFonts w:eastAsiaTheme="minorHAnsi"/>
          <w:color w:val="000000"/>
        </w:rPr>
      </w:pPr>
    </w:p>
    <w:p w14:paraId="53D00EF1"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COMMODITY LEVEL TRACEABILITY: The requirement to trace lifecycle management to a commodity for specified events related to acquisition, validation of authenticity, property accountability, storage, operation, maintenance, safety, physical security, retirement, and disposal by each commodity, e.g., a stock numbered product and/or a lot or batch of a product.</w:t>
      </w:r>
    </w:p>
    <w:p w14:paraId="53D00EF2" w14:textId="77777777" w:rsidR="00813491" w:rsidRPr="00152264" w:rsidRDefault="00813491" w:rsidP="00813491">
      <w:pPr>
        <w:autoSpaceDE w:val="0"/>
        <w:autoSpaceDN w:val="0"/>
        <w:adjustRightInd w:val="0"/>
        <w:ind w:left="360"/>
        <w:rPr>
          <w:rFonts w:eastAsiaTheme="minorHAnsi"/>
          <w:color w:val="000000"/>
        </w:rPr>
      </w:pPr>
    </w:p>
    <w:p w14:paraId="53D00EF3"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CURRENT DESIGN ACTIVITY: The organizational entity currently responsible for the design of materiel. This may be the original design activity or a design activity to which the design responsibility has been transferred.</w:t>
      </w:r>
    </w:p>
    <w:p w14:paraId="53D00EF4" w14:textId="77777777" w:rsidR="00813491" w:rsidRPr="00152264" w:rsidRDefault="00813491" w:rsidP="00813491">
      <w:pPr>
        <w:autoSpaceDE w:val="0"/>
        <w:autoSpaceDN w:val="0"/>
        <w:adjustRightInd w:val="0"/>
        <w:ind w:left="360"/>
        <w:rPr>
          <w:rFonts w:eastAsiaTheme="minorHAnsi"/>
          <w:color w:val="000000"/>
        </w:rPr>
      </w:pPr>
    </w:p>
    <w:p w14:paraId="53D00EF5"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DESTRUCTIVE TESTING: A systematic, logical, detailed examination of materiel during various stages of physical disassembly, conducted on a sample of completed materiel from a given lot, wherein materiel is examined for a wide variety of design, workmanship, and/or processing problems. Information derived from destructive testing may be used to:</w:t>
      </w:r>
    </w:p>
    <w:p w14:paraId="53D00EF6"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a. preclude installation of inauthentic materiel or materiel having obvious or latent defects</w:t>
      </w:r>
    </w:p>
    <w:p w14:paraId="53D00EF7"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b. aid in disposition of materiel that exhibits anomalies</w:t>
      </w:r>
    </w:p>
    <w:p w14:paraId="53D00EF8"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 aid in defining improvement changes in design, materials, or processes</w:t>
      </w:r>
    </w:p>
    <w:p w14:paraId="53D00EF9"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d. evaluate supplier production trends</w:t>
      </w:r>
    </w:p>
    <w:p w14:paraId="53D00EFA" w14:textId="77777777" w:rsidR="00813491" w:rsidRPr="00152264" w:rsidRDefault="00813491" w:rsidP="00813491">
      <w:pPr>
        <w:autoSpaceDE w:val="0"/>
        <w:autoSpaceDN w:val="0"/>
        <w:adjustRightInd w:val="0"/>
        <w:ind w:left="360"/>
        <w:rPr>
          <w:rFonts w:eastAsiaTheme="minorHAnsi"/>
          <w:color w:val="000000"/>
        </w:rPr>
      </w:pPr>
    </w:p>
    <w:p w14:paraId="53D00EFB"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DISPOSITION: Decisions made by authorized representatives within an organization concerning future treatment of nonconforming materiel. Examples of dispositions are to scrap, mutilation, use-as-is (normally accompanied by an approved variance/waiver), retest, rework, repair, or return-to-supplier.</w:t>
      </w:r>
    </w:p>
    <w:p w14:paraId="53D00EFC" w14:textId="77777777" w:rsidR="00813491" w:rsidRPr="00152264" w:rsidRDefault="00813491" w:rsidP="00813491">
      <w:pPr>
        <w:autoSpaceDE w:val="0"/>
        <w:autoSpaceDN w:val="0"/>
        <w:adjustRightInd w:val="0"/>
        <w:ind w:left="360"/>
        <w:rPr>
          <w:rFonts w:eastAsiaTheme="minorHAnsi"/>
          <w:color w:val="000000"/>
        </w:rPr>
      </w:pPr>
    </w:p>
    <w:p w14:paraId="53D00EFD"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FRANCHISED DISTRIBUTOR: A distributor with which the original manufacturer has a contractual agreement to buy, stock, re-package, sell and distribute its product lines. Franchised distributors normally offer the product for sale with full manufacturer flow-through warranty. Franchising contracts may include clauses that provide for the original manufacturer's marketing and technical support inclusive of, but not limited to, failure analysis and corrective action, exclusivity of inventory, and competitive limiters.</w:t>
      </w:r>
    </w:p>
    <w:p w14:paraId="53D00EFE"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GIDEP (GOVERNMENT-INDUSTRY DATA EXCHANGE PROGRAM): A cooperative activity between U.S. and Canadian government and industry participants seeking to reduce or eliminate expenditures of resources by sharing technical information essential during research, design, development, production and operational phases of the life cycle of systems, facilities and equipment.</w:t>
      </w:r>
    </w:p>
    <w:p w14:paraId="53D00EFF" w14:textId="77777777" w:rsidR="00813491" w:rsidRPr="00152264" w:rsidRDefault="00813491" w:rsidP="00813491">
      <w:pPr>
        <w:autoSpaceDE w:val="0"/>
        <w:autoSpaceDN w:val="0"/>
        <w:adjustRightInd w:val="0"/>
        <w:ind w:left="360"/>
        <w:rPr>
          <w:rFonts w:eastAsiaTheme="minorHAnsi"/>
          <w:color w:val="000000"/>
        </w:rPr>
      </w:pPr>
    </w:p>
    <w:p w14:paraId="53D00F00"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INDEPENDENT DISTRIBUTOR: A distributor that purchases new materiel with the intention to sell and redistribute it back into the market. Purchased materiel may be obtained from original manufacturers or contract manufacturers (</w:t>
      </w:r>
      <w:r w:rsidR="00451499" w:rsidRPr="00152264">
        <w:rPr>
          <w:rFonts w:eastAsiaTheme="minorHAnsi"/>
          <w:color w:val="000000"/>
        </w:rPr>
        <w:t>typically from</w:t>
      </w:r>
      <w:r w:rsidRPr="00152264">
        <w:rPr>
          <w:rFonts w:eastAsiaTheme="minorHAnsi"/>
          <w:color w:val="000000"/>
        </w:rPr>
        <w:t xml:space="preserve"> excess inventories), or from other independent distributors. Resale of the purchased materiel (re-distribution) may be</w:t>
      </w:r>
    </w:p>
    <w:p w14:paraId="53D00F01"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to original manufacturers, contract manufacturers, or other independent distributors. Independent distributors do not have legally binding relationships with current design activities or original manufacturers.</w:t>
      </w:r>
    </w:p>
    <w:p w14:paraId="53D00F02" w14:textId="77777777" w:rsidR="00813491" w:rsidRPr="00152264" w:rsidRDefault="00813491" w:rsidP="00813491">
      <w:pPr>
        <w:autoSpaceDE w:val="0"/>
        <w:autoSpaceDN w:val="0"/>
        <w:adjustRightInd w:val="0"/>
        <w:ind w:left="360"/>
        <w:rPr>
          <w:rFonts w:eastAsiaTheme="minorHAnsi"/>
          <w:color w:val="000000"/>
        </w:rPr>
      </w:pPr>
    </w:p>
    <w:p w14:paraId="53D00F03"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ITEM LEVEL TRACEABILITY: The requirement to trace lifecycle management to an individual item for specified events related to acquisition, validation of authenticity, property accountability, storage, operation, maintenance, safety, physical security, retirement, and disposal by a single instance of an item.</w:t>
      </w:r>
    </w:p>
    <w:p w14:paraId="53D00F04" w14:textId="77777777" w:rsidR="00813491" w:rsidRPr="00152264" w:rsidRDefault="00813491" w:rsidP="00813491">
      <w:pPr>
        <w:autoSpaceDE w:val="0"/>
        <w:autoSpaceDN w:val="0"/>
        <w:adjustRightInd w:val="0"/>
        <w:ind w:left="360"/>
        <w:rPr>
          <w:rFonts w:eastAsiaTheme="minorHAnsi"/>
          <w:color w:val="000000"/>
        </w:rPr>
      </w:pPr>
    </w:p>
    <w:p w14:paraId="53D00F05"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ITEM UNIQUE IDENTIFICATION (IUID): IUID is a materiel identification system instituted by the United States Department of Defense (DoD) in accordance with International Organization for Standards (ISO) standards including ISO 15459 to uniquely identify a discrete tangible item and distinguish it from other like and/or unlike tangible items. Tangible items are distinguished from one another by the assignment of a unique item identifier (UII) in the form of a unique data string and encoded in a Data Matrix bar code symbol which is placed on the item. The same approach has been adopted by the North Atlantic Treaty Organization, the Air Transport Association, American National Standards Institute, individual companies, etc. A UII is only assigned to a single instance of an item and is never reused. Once assigned to an item, the UII is never changed, even if the item is modified or re-engineered.</w:t>
      </w:r>
    </w:p>
    <w:p w14:paraId="53D00F06" w14:textId="77777777" w:rsidR="00813491" w:rsidRPr="00152264" w:rsidRDefault="00813491" w:rsidP="00813491">
      <w:pPr>
        <w:autoSpaceDE w:val="0"/>
        <w:autoSpaceDN w:val="0"/>
        <w:adjustRightInd w:val="0"/>
        <w:ind w:left="360"/>
        <w:rPr>
          <w:rFonts w:eastAsiaTheme="minorHAnsi"/>
          <w:color w:val="000000"/>
        </w:rPr>
      </w:pPr>
    </w:p>
    <w:p w14:paraId="53D00F07"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LEGALLY AUTHORIZED SOURCE: The current design activity or a supplier authorized by the current design activity or the original manufacturer to produce an item.</w:t>
      </w:r>
    </w:p>
    <w:p w14:paraId="53D00F08" w14:textId="77777777" w:rsidR="00813491" w:rsidRPr="00152264" w:rsidRDefault="00813491" w:rsidP="00813491">
      <w:pPr>
        <w:autoSpaceDE w:val="0"/>
        <w:autoSpaceDN w:val="0"/>
        <w:adjustRightInd w:val="0"/>
        <w:ind w:left="360"/>
        <w:rPr>
          <w:rFonts w:eastAsiaTheme="minorHAnsi"/>
          <w:color w:val="000000"/>
        </w:rPr>
      </w:pPr>
    </w:p>
    <w:p w14:paraId="53D00F09"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 xml:space="preserve">NONDESTRUCTIVE TESTING (NDT): Can also be described as Nondestructive Inspection (NDI) or Nondestructive Evaluation (NDE). NDT encompasses a wide variety of analytical techniques used in science and industry to evaluate the properties of materials, components, subcomponents, or systems without damaging or permanently altering them. </w:t>
      </w:r>
    </w:p>
    <w:p w14:paraId="53D00F0A" w14:textId="77777777" w:rsidR="00813491" w:rsidRPr="00152264" w:rsidRDefault="00813491" w:rsidP="00813491">
      <w:pPr>
        <w:autoSpaceDE w:val="0"/>
        <w:autoSpaceDN w:val="0"/>
        <w:adjustRightInd w:val="0"/>
        <w:ind w:left="360"/>
        <w:rPr>
          <w:rFonts w:eastAsiaTheme="minorHAnsi"/>
          <w:color w:val="000000"/>
        </w:rPr>
      </w:pPr>
    </w:p>
    <w:p w14:paraId="53D00F0B" w14:textId="77777777" w:rsidR="00421BF9" w:rsidRDefault="00813491">
      <w:pPr>
        <w:autoSpaceDE w:val="0"/>
        <w:autoSpaceDN w:val="0"/>
        <w:adjustRightInd w:val="0"/>
        <w:ind w:left="360"/>
        <w:rPr>
          <w:rFonts w:eastAsiaTheme="minorHAnsi"/>
          <w:color w:val="000000"/>
        </w:rPr>
      </w:pPr>
      <w:r w:rsidRPr="00152264">
        <w:rPr>
          <w:rFonts w:eastAsiaTheme="minorHAnsi"/>
          <w:color w:val="000000"/>
        </w:rPr>
        <w:t>OPEN MARKET: The trading market that buys or consigns primarily original manufacturers’ and contract manufacturers’ excess inventories of new materiel and subsequently utilizes these inventories to fulfill supply needs of other original manufacturers and contract manufacturers, often due to urgent or obsolete materiel demands.</w:t>
      </w:r>
      <w:r w:rsidR="00931D88">
        <w:rPr>
          <w:rFonts w:eastAsiaTheme="minorHAnsi"/>
          <w:color w:val="000000"/>
        </w:rPr>
        <w:br/>
      </w:r>
    </w:p>
    <w:p w14:paraId="53D00F0C"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ORGANIZATION: In the context of this document, it refers to procurement and design activity entities (government and contractor), and sub-tier materiel suppliers and producers.</w:t>
      </w:r>
    </w:p>
    <w:p w14:paraId="53D00F0D" w14:textId="77777777" w:rsidR="00813491" w:rsidRPr="00152264" w:rsidRDefault="00813491" w:rsidP="00813491">
      <w:pPr>
        <w:autoSpaceDE w:val="0"/>
        <w:autoSpaceDN w:val="0"/>
        <w:adjustRightInd w:val="0"/>
        <w:ind w:left="360"/>
        <w:rPr>
          <w:rFonts w:eastAsiaTheme="minorHAnsi"/>
          <w:color w:val="000000"/>
        </w:rPr>
      </w:pPr>
    </w:p>
    <w:p w14:paraId="53D00F0E"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lastRenderedPageBreak/>
        <w:t>ORIGINAL MANUFACTURER: An organization that designs and/or engineers and produces materiel and is pursuing or has obtained the intellectual property rights to that materiel.</w:t>
      </w:r>
      <w:r w:rsidR="00931D88">
        <w:rPr>
          <w:rFonts w:eastAsiaTheme="minorHAnsi"/>
          <w:color w:val="000000"/>
        </w:rPr>
        <w:t xml:space="preserve"> </w:t>
      </w:r>
      <w:r w:rsidRPr="00152264">
        <w:rPr>
          <w:rFonts w:eastAsiaTheme="minorHAnsi"/>
          <w:color w:val="000000"/>
        </w:rPr>
        <w:t xml:space="preserve"> Notes:</w:t>
      </w:r>
    </w:p>
    <w:p w14:paraId="53D00F0F"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a. The materiel and/or its packaging are typically identified with the original manufacturer’s trademark.</w:t>
      </w:r>
    </w:p>
    <w:p w14:paraId="53D00F10"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b. Original manufacturers may contract out manufacturing and/or distribution of its product.</w:t>
      </w:r>
    </w:p>
    <w:p w14:paraId="53D00F11"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c. Different original manufacturers may supply product for the same application or to a common specification.</w:t>
      </w:r>
    </w:p>
    <w:p w14:paraId="53D00F12" w14:textId="77777777" w:rsidR="00813491" w:rsidRPr="00152264" w:rsidRDefault="00813491" w:rsidP="00813491">
      <w:pPr>
        <w:autoSpaceDE w:val="0"/>
        <w:autoSpaceDN w:val="0"/>
        <w:adjustRightInd w:val="0"/>
        <w:ind w:left="360"/>
        <w:rPr>
          <w:rFonts w:eastAsiaTheme="minorHAnsi"/>
          <w:color w:val="000000"/>
        </w:rPr>
      </w:pPr>
    </w:p>
    <w:p w14:paraId="53D00F13"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PACKAGING: Packaging refers to the manner in which materiel is packaged in preparation for use. The determination of packaging types is determined by product sensitivities such as moisture, physical characteristics, etc., as well as the method (manually, or by use of automated equipment) to be used to place the materiel into its application.</w:t>
      </w:r>
    </w:p>
    <w:p w14:paraId="53D00F14" w14:textId="77777777" w:rsidR="00813491" w:rsidRPr="00152264" w:rsidRDefault="00813491" w:rsidP="00813491">
      <w:pPr>
        <w:autoSpaceDE w:val="0"/>
        <w:autoSpaceDN w:val="0"/>
        <w:adjustRightInd w:val="0"/>
        <w:ind w:left="360"/>
        <w:rPr>
          <w:rFonts w:eastAsiaTheme="minorHAnsi"/>
          <w:color w:val="000000"/>
        </w:rPr>
      </w:pPr>
    </w:p>
    <w:p w14:paraId="53D00F15"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REFURBISHED: Materiel that has been cleaned, freshened, painted, polished or renovated in an effort to restore it to a “like new” condition.</w:t>
      </w:r>
    </w:p>
    <w:p w14:paraId="53D00F16" w14:textId="77777777" w:rsidR="00813491" w:rsidRPr="00152264" w:rsidRDefault="00813491" w:rsidP="00813491">
      <w:pPr>
        <w:autoSpaceDE w:val="0"/>
        <w:autoSpaceDN w:val="0"/>
        <w:adjustRightInd w:val="0"/>
        <w:ind w:left="360"/>
        <w:rPr>
          <w:rFonts w:eastAsiaTheme="minorHAnsi"/>
          <w:color w:val="000000"/>
        </w:rPr>
      </w:pPr>
    </w:p>
    <w:p w14:paraId="53D00F17"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 xml:space="preserve">RESELLER: An entity providing materiel </w:t>
      </w:r>
      <w:r w:rsidR="00451499" w:rsidRPr="00152264">
        <w:rPr>
          <w:rFonts w:eastAsiaTheme="minorHAnsi"/>
          <w:color w:val="000000"/>
        </w:rPr>
        <w:t>that</w:t>
      </w:r>
      <w:r w:rsidRPr="00152264">
        <w:rPr>
          <w:rFonts w:eastAsiaTheme="minorHAnsi"/>
          <w:color w:val="000000"/>
        </w:rPr>
        <w:t xml:space="preserve"> may or may not have a legally binding relationship with the legally authorized source and is serving only as an agent of the transaction.</w:t>
      </w:r>
    </w:p>
    <w:p w14:paraId="53D00F18" w14:textId="77777777" w:rsidR="00813491" w:rsidRPr="00152264" w:rsidRDefault="00813491" w:rsidP="00813491">
      <w:pPr>
        <w:autoSpaceDE w:val="0"/>
        <w:autoSpaceDN w:val="0"/>
        <w:adjustRightInd w:val="0"/>
        <w:ind w:left="360"/>
        <w:rPr>
          <w:rFonts w:eastAsiaTheme="minorHAnsi"/>
          <w:color w:val="000000"/>
        </w:rPr>
      </w:pPr>
    </w:p>
    <w:p w14:paraId="53D00F19"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STOCKING DISTRIBUTOR: A type of independent distributor that stocks large inventories typically purchased from original manufacturers and contract manufacturers. The handling, chain of custody, and environmental conditions for materiel procured from stocking distributors is generally better known than for product bought and supplied by broker distributors.</w:t>
      </w:r>
    </w:p>
    <w:p w14:paraId="53D00F1A" w14:textId="77777777" w:rsidR="00813491" w:rsidRPr="00152264" w:rsidRDefault="00813491" w:rsidP="00813491">
      <w:pPr>
        <w:autoSpaceDE w:val="0"/>
        <w:autoSpaceDN w:val="0"/>
        <w:adjustRightInd w:val="0"/>
        <w:ind w:left="360"/>
        <w:rPr>
          <w:rFonts w:eastAsiaTheme="minorHAnsi"/>
          <w:color w:val="000000"/>
        </w:rPr>
      </w:pPr>
    </w:p>
    <w:p w14:paraId="53D00F1B" w14:textId="77777777" w:rsidR="00421BF9" w:rsidRDefault="00813491">
      <w:pPr>
        <w:autoSpaceDE w:val="0"/>
        <w:autoSpaceDN w:val="0"/>
        <w:adjustRightInd w:val="0"/>
        <w:ind w:left="360"/>
        <w:rPr>
          <w:rFonts w:eastAsiaTheme="minorHAnsi"/>
          <w:color w:val="000000"/>
        </w:rPr>
      </w:pPr>
      <w:r w:rsidRPr="00152264">
        <w:rPr>
          <w:rFonts w:eastAsiaTheme="minorHAnsi"/>
          <w:color w:val="000000"/>
        </w:rPr>
        <w:t>SUPPLIER: Within the context of this document, a blanket description of all sources of supply for a materiel (e.g., original manufacturer, franchised distributor, independent distributor, broker distributor, stocking distributor, aftermarket manufacturer) who may or may not have a legally binding relationship with the legally authorized source. This relationship generally includes direct product support, training and marketing support from the legally authorized source and provides</w:t>
      </w:r>
      <w:r w:rsidR="00931D88">
        <w:rPr>
          <w:rFonts w:eastAsiaTheme="minorHAnsi"/>
          <w:color w:val="000000"/>
        </w:rPr>
        <w:t xml:space="preserve"> </w:t>
      </w:r>
      <w:r w:rsidRPr="00152264">
        <w:rPr>
          <w:rFonts w:eastAsiaTheme="minorHAnsi"/>
          <w:color w:val="000000"/>
        </w:rPr>
        <w:t>direct product support to the customer.</w:t>
      </w:r>
    </w:p>
    <w:p w14:paraId="53D00F1C" w14:textId="77777777" w:rsidR="00813491" w:rsidRPr="00152264" w:rsidRDefault="00813491" w:rsidP="00813491">
      <w:pPr>
        <w:autoSpaceDE w:val="0"/>
        <w:autoSpaceDN w:val="0"/>
        <w:adjustRightInd w:val="0"/>
        <w:ind w:left="360"/>
        <w:rPr>
          <w:rFonts w:eastAsiaTheme="minorHAnsi"/>
          <w:color w:val="000000"/>
        </w:rPr>
      </w:pPr>
    </w:p>
    <w:p w14:paraId="53D00F1D"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SUPPLY CHAIN TRACEABILITY: Documented evidence of materiel’s supply chain history. This refers to documentation of all supply chain intermediaries and significant handling transactions, such as from original manufacturer to distributor, or from excess inventory to broker to distributor.</w:t>
      </w:r>
    </w:p>
    <w:p w14:paraId="53D00F1E" w14:textId="77777777" w:rsidR="00813491" w:rsidRPr="00152264" w:rsidRDefault="00813491" w:rsidP="00813491">
      <w:pPr>
        <w:autoSpaceDE w:val="0"/>
        <w:autoSpaceDN w:val="0"/>
        <w:adjustRightInd w:val="0"/>
        <w:ind w:left="360"/>
        <w:rPr>
          <w:rFonts w:eastAsiaTheme="minorHAnsi"/>
          <w:color w:val="000000"/>
        </w:rPr>
      </w:pPr>
    </w:p>
    <w:p w14:paraId="53D00F1F"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UNIQUE ITEM IDENTIFIER (UII): A globally unique and unambiguous identifier that distinguishes an item from all other like and unlike items. The UII is a concatenated value that is derived from a UII data set of one or more data elements encoded in an IUID compliant Data Matrix bar code symbol. The UII is intended to be a permanent mark placed on a single instance of an item of materiel and cannot be changed over the life of that item.</w:t>
      </w:r>
    </w:p>
    <w:p w14:paraId="53D00F20" w14:textId="77777777" w:rsidR="00813491" w:rsidRPr="00152264" w:rsidRDefault="00813491" w:rsidP="00813491">
      <w:pPr>
        <w:autoSpaceDE w:val="0"/>
        <w:autoSpaceDN w:val="0"/>
        <w:adjustRightInd w:val="0"/>
        <w:ind w:left="360"/>
        <w:rPr>
          <w:rFonts w:eastAsiaTheme="minorHAnsi"/>
          <w:color w:val="000000"/>
        </w:rPr>
      </w:pPr>
    </w:p>
    <w:p w14:paraId="53D00F21"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lastRenderedPageBreak/>
        <w:t>UNUSED (NEW SURPLUS): Materiel that has not been previously used. A shipment of unused materiel can contain mixed date codes, lot codes, or countries of origin, and should be received in unused factory or third party packaging. The materiel may have minor scratches or other physical defects as a result of handling, but should be in good condition and should not be refurbished. The materiel should be guaranteed to meet the manufacturer’s full specifications.</w:t>
      </w:r>
    </w:p>
    <w:p w14:paraId="53D00F22" w14:textId="77777777" w:rsidR="00813491" w:rsidRPr="00152264" w:rsidRDefault="00813491" w:rsidP="00813491">
      <w:pPr>
        <w:autoSpaceDE w:val="0"/>
        <w:autoSpaceDN w:val="0"/>
        <w:adjustRightInd w:val="0"/>
        <w:ind w:left="360"/>
        <w:rPr>
          <w:rFonts w:eastAsiaTheme="minorHAnsi"/>
          <w:color w:val="000000"/>
        </w:rPr>
      </w:pPr>
    </w:p>
    <w:p w14:paraId="53D00F23"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UPRATED: Assessment which results in the extension of materiel ratings to meet the performance requirements of an application in which the materiel is used outside the manufacturer’s specification range.</w:t>
      </w:r>
    </w:p>
    <w:p w14:paraId="53D00F24" w14:textId="77777777" w:rsidR="00813491" w:rsidRPr="00152264" w:rsidRDefault="00813491" w:rsidP="00813491">
      <w:pPr>
        <w:autoSpaceDE w:val="0"/>
        <w:autoSpaceDN w:val="0"/>
        <w:adjustRightInd w:val="0"/>
        <w:ind w:left="360"/>
        <w:rPr>
          <w:rFonts w:eastAsiaTheme="minorHAnsi"/>
          <w:color w:val="000000"/>
        </w:rPr>
      </w:pPr>
    </w:p>
    <w:p w14:paraId="53D00F25" w14:textId="77777777" w:rsidR="00813491" w:rsidRPr="00152264" w:rsidRDefault="00813491" w:rsidP="00813491">
      <w:pPr>
        <w:autoSpaceDE w:val="0"/>
        <w:autoSpaceDN w:val="0"/>
        <w:adjustRightInd w:val="0"/>
        <w:ind w:left="360"/>
        <w:rPr>
          <w:rFonts w:eastAsiaTheme="minorHAnsi"/>
          <w:color w:val="000000"/>
        </w:rPr>
      </w:pPr>
      <w:r w:rsidRPr="00152264">
        <w:rPr>
          <w:rFonts w:eastAsiaTheme="minorHAnsi"/>
          <w:color w:val="000000"/>
        </w:rPr>
        <w:t>UPSCREENED: Additional materiel testing performed to produce materiel verified to specifications beyond the standard materiel’s rated parameters.</w:t>
      </w:r>
    </w:p>
    <w:p w14:paraId="53D00F26" w14:textId="77777777" w:rsidR="00813491" w:rsidRPr="00152264" w:rsidRDefault="00813491" w:rsidP="00813491">
      <w:pPr>
        <w:autoSpaceDE w:val="0"/>
        <w:autoSpaceDN w:val="0"/>
        <w:adjustRightInd w:val="0"/>
        <w:ind w:left="360"/>
        <w:rPr>
          <w:rFonts w:eastAsiaTheme="minorHAnsi"/>
          <w:color w:val="000000"/>
        </w:rPr>
      </w:pPr>
    </w:p>
    <w:p w14:paraId="53D00F27" w14:textId="77777777" w:rsidR="00813491" w:rsidRPr="00152264" w:rsidRDefault="00813491" w:rsidP="00813491">
      <w:pPr>
        <w:autoSpaceDE w:val="0"/>
        <w:autoSpaceDN w:val="0"/>
        <w:adjustRightInd w:val="0"/>
        <w:ind w:left="360"/>
        <w:rPr>
          <w:b/>
          <w:u w:val="single"/>
        </w:rPr>
      </w:pPr>
      <w:r w:rsidRPr="00152264">
        <w:rPr>
          <w:rFonts w:eastAsiaTheme="minorHAnsi"/>
          <w:color w:val="000000"/>
        </w:rPr>
        <w:t>USED (REFURBISHED OR PULLED): Materiel that has been installed and used, but subsequently removed from its application. Used materiel may be received in non-standard packaging (i.e., bulk), and may contain mixed lots, date codes, be from different facilities, etc. Materiel may have physical defects such as scratches, faded markings, chemical residue or other signs of use, but should be intact. Used materiel may be sold with a limited warranty. Used materiel marketed as refurbished should meet the industry definition of refurbished, or should be sold as used or pulled product.</w:t>
      </w:r>
    </w:p>
    <w:p w14:paraId="53D00F28" w14:textId="77777777" w:rsidR="00813491" w:rsidRPr="00152264" w:rsidRDefault="00813491" w:rsidP="00813491">
      <w:pPr>
        <w:rPr>
          <w:b/>
        </w:rPr>
      </w:pPr>
    </w:p>
    <w:p w14:paraId="53D00F29" w14:textId="77777777" w:rsidR="00813491" w:rsidRPr="00152264" w:rsidRDefault="00813491" w:rsidP="0073617D">
      <w:pPr>
        <w:pStyle w:val="ListParagraph"/>
        <w:spacing w:after="200" w:line="276" w:lineRule="auto"/>
        <w:contextualSpacing w:val="0"/>
        <w:rPr>
          <w:b/>
          <w:u w:val="single"/>
        </w:rPr>
      </w:pPr>
      <w:r w:rsidRPr="00152264">
        <w:rPr>
          <w:b/>
          <w:u w:val="single"/>
        </w:rPr>
        <w:t>Supplier Quality Management System / Approved Supplier Requirements:</w:t>
      </w:r>
    </w:p>
    <w:p w14:paraId="53D00F2A" w14:textId="77777777" w:rsidR="00813491" w:rsidRPr="00152264" w:rsidRDefault="00813491" w:rsidP="00813491"/>
    <w:p w14:paraId="53D00F2B" w14:textId="77777777" w:rsidR="00813491" w:rsidRPr="00152264" w:rsidRDefault="00813491" w:rsidP="00E7517A">
      <w:pPr>
        <w:pStyle w:val="ListParagraph"/>
        <w:numPr>
          <w:ilvl w:val="1"/>
          <w:numId w:val="13"/>
        </w:numPr>
        <w:spacing w:after="200" w:line="276" w:lineRule="auto"/>
        <w:contextualSpacing w:val="0"/>
      </w:pPr>
      <w:r w:rsidRPr="00152264">
        <w:t xml:space="preserve">All material delivered under the </w:t>
      </w:r>
      <w:r w:rsidR="00026836" w:rsidRPr="00152264">
        <w:t>Buyer</w:t>
      </w:r>
      <w:r w:rsidRPr="00152264">
        <w:t xml:space="preserve">’s Authorized Purchase Order or Agreement </w:t>
      </w:r>
      <w:r w:rsidRPr="00152264">
        <w:rPr>
          <w:b/>
          <w:u w:val="single"/>
        </w:rPr>
        <w:t>shall</w:t>
      </w:r>
      <w:r w:rsidRPr="00152264">
        <w:t xml:space="preserve"> be authentic and traceable to the original manufacturer or mill/plant for raw materials.  If documented acquisition traceability is not available, Supplier </w:t>
      </w:r>
      <w:r w:rsidRPr="00152264">
        <w:rPr>
          <w:b/>
          <w:u w:val="single"/>
        </w:rPr>
        <w:t>shall</w:t>
      </w:r>
      <w:r w:rsidRPr="00152264">
        <w:t xml:space="preserve"> not accept the </w:t>
      </w:r>
      <w:r w:rsidR="00026836" w:rsidRPr="00152264">
        <w:t>Buyer</w:t>
      </w:r>
      <w:r w:rsidRPr="00152264">
        <w:t xml:space="preserve">’s Purchase Order or Agreement unless Supplier requests and receives </w:t>
      </w:r>
      <w:r w:rsidR="00026836" w:rsidRPr="00152264">
        <w:t>Buyer</w:t>
      </w:r>
      <w:r w:rsidRPr="00152264">
        <w:t xml:space="preserve"> authorization to validate the authenticity of material according to </w:t>
      </w:r>
      <w:r w:rsidR="00026836" w:rsidRPr="00152264">
        <w:t>Buyer</w:t>
      </w:r>
      <w:r w:rsidRPr="00152264">
        <w:t xml:space="preserve">-specified requirements: </w:t>
      </w:r>
    </w:p>
    <w:p w14:paraId="53D00F2C" w14:textId="77777777" w:rsidR="00F7078E" w:rsidRDefault="00F7078E" w:rsidP="00F7078E">
      <w:pPr>
        <w:pStyle w:val="QClauseLetter"/>
        <w:ind w:left="720" w:firstLine="0"/>
      </w:pPr>
      <w:r>
        <w:t xml:space="preserve">1.  </w:t>
      </w:r>
      <w:r w:rsidRPr="00152264">
        <w:t xml:space="preserve">If Buyer authorizes the supplier to provide material without traceability supplier </w:t>
      </w:r>
      <w:r w:rsidRPr="004B6BD3">
        <w:t>shall</w:t>
      </w:r>
      <w:r w:rsidRPr="00152264">
        <w:t xml:space="preserve"> comply with the </w:t>
      </w:r>
      <w:r>
        <w:t xml:space="preserve">Material Authenticity Validation Requirements.    </w:t>
      </w:r>
    </w:p>
    <w:p w14:paraId="53D00F2D" w14:textId="77777777" w:rsidR="00F7078E" w:rsidRDefault="00F7078E" w:rsidP="00F7078E">
      <w:pPr>
        <w:pStyle w:val="QClauseLetter"/>
        <w:ind w:left="720" w:firstLine="0"/>
      </w:pPr>
      <w:r>
        <w:t xml:space="preserve">2.  </w:t>
      </w:r>
      <w:r w:rsidRPr="00152264">
        <w:t xml:space="preserve">Supplier </w:t>
      </w:r>
      <w:r w:rsidRPr="004B6BD3">
        <w:t>shall</w:t>
      </w:r>
      <w:r w:rsidRPr="00152264">
        <w:t xml:space="preserve"> have and implement effective counterfeit parts/material prevention processes </w:t>
      </w:r>
      <w:r w:rsidR="00404E33">
        <w:t>that align with the requirements set forth herien</w:t>
      </w:r>
      <w:r w:rsidRPr="00152264">
        <w:t>:</w:t>
      </w:r>
    </w:p>
    <w:p w14:paraId="53D00F2E" w14:textId="77777777" w:rsidR="00F7078E" w:rsidRDefault="00F7078E" w:rsidP="00F7078E">
      <w:pPr>
        <w:pStyle w:val="QClauseLetter"/>
        <w:ind w:firstLine="0"/>
      </w:pPr>
      <w:r>
        <w:t xml:space="preserve">a.  </w:t>
      </w:r>
      <w:r w:rsidRPr="00152264">
        <w:t>Supplier  Quality System and Counterfeit Prevention Plan/Processes are subject to on-site assessment by Buyer.</w:t>
      </w:r>
    </w:p>
    <w:p w14:paraId="53D00F2F" w14:textId="77777777" w:rsidR="00F7078E" w:rsidRDefault="00F7078E" w:rsidP="00F7078E">
      <w:pPr>
        <w:pStyle w:val="QClauseLetter"/>
        <w:ind w:firstLine="0"/>
      </w:pPr>
      <w:r>
        <w:t xml:space="preserve">b. </w:t>
      </w:r>
      <w:r w:rsidRPr="00152264">
        <w:t xml:space="preserve">The supplier </w:t>
      </w:r>
      <w:r w:rsidRPr="004B6BD3">
        <w:t>shall</w:t>
      </w:r>
      <w:r w:rsidRPr="00152264">
        <w:t xml:space="preserve"> have and implement an effective Counterfeit Prevention Plan that documents: (a) its processes used for assuring that only authentic and conforming parts/materiel are procured and (b) its processes to be used for risk mitigation, disposition, and reporting in the event any counterfeit parts/materiel are encountered in its supply chain. The Counterfeit Prevention Plan is subject to Buyer approval, and </w:t>
      </w:r>
      <w:r w:rsidRPr="00152264">
        <w:lastRenderedPageBreak/>
        <w:t>may be disapproved at any time during the life of this Purchase Order/Subcontract if Supplier does not provide for an appropriate level of assurance for procuring authentic and conforming materiel to Buyer’s satisfaction.</w:t>
      </w:r>
    </w:p>
    <w:p w14:paraId="53D00F30" w14:textId="77777777" w:rsidR="00F7078E" w:rsidRDefault="00F7078E" w:rsidP="00F7078E">
      <w:pPr>
        <w:pStyle w:val="QClauseLetter"/>
        <w:ind w:firstLine="0"/>
      </w:pPr>
      <w:r>
        <w:t xml:space="preserve">c.  </w:t>
      </w:r>
      <w:r w:rsidRPr="00152264">
        <w:t xml:space="preserve">The Supplier </w:t>
      </w:r>
      <w:r w:rsidRPr="004B6BD3">
        <w:t>shall</w:t>
      </w:r>
      <w:r w:rsidRPr="00152264">
        <w:t xml:space="preserve"> impose appropriate requirements on all tiers of its supply chain to ensure the substance of these requirements and the Buyer’s Authorized Purchase Order/Subcontract are met. </w:t>
      </w:r>
    </w:p>
    <w:p w14:paraId="53D00F31" w14:textId="77777777" w:rsidR="00F7078E" w:rsidRDefault="00F7078E" w:rsidP="00F7078E">
      <w:pPr>
        <w:pStyle w:val="QClauseLetter"/>
        <w:ind w:firstLine="0"/>
      </w:pPr>
      <w:r>
        <w:t xml:space="preserve">d.  </w:t>
      </w:r>
      <w:r w:rsidRPr="00152264">
        <w:t xml:space="preserve">If the Supplier provides parts/material it obtains from sources other than the manufacturer or manufacturer-authorized distributors, the Supplier </w:t>
      </w:r>
      <w:r w:rsidRPr="004B6BD3">
        <w:t>shall</w:t>
      </w:r>
      <w:r w:rsidRPr="00152264">
        <w:t xml:space="preserve"> be a member of GIDEP and review and take appropriate corrective and preventive actions on all relevant Suspect Counterfeit GIDEP alerts. </w:t>
      </w:r>
    </w:p>
    <w:p w14:paraId="53D00F32" w14:textId="77777777" w:rsidR="00F7078E" w:rsidRDefault="00F7078E" w:rsidP="00F7078E">
      <w:pPr>
        <w:pStyle w:val="QClauseLetter"/>
        <w:ind w:firstLine="0"/>
      </w:pPr>
      <w:r>
        <w:t xml:space="preserve">e.  </w:t>
      </w:r>
      <w:r w:rsidRPr="00152264">
        <w:t xml:space="preserve">Supplier </w:t>
      </w:r>
      <w:r w:rsidRPr="004B6BD3">
        <w:t>shall</w:t>
      </w:r>
      <w:r w:rsidRPr="00152264">
        <w:t xml:space="preserve"> ensure all occurrences where it has acquired and/or provided suspect counterfeit parts/material are reported as appropriate to customers and GIDEP</w:t>
      </w:r>
    </w:p>
    <w:p w14:paraId="53D00F33" w14:textId="77777777" w:rsidR="00421BF9" w:rsidRDefault="00F7078E">
      <w:pPr>
        <w:pStyle w:val="QClauseLetter"/>
        <w:spacing w:after="0"/>
        <w:ind w:firstLine="0"/>
      </w:pPr>
      <w:r>
        <w:t xml:space="preserve">f.   </w:t>
      </w:r>
      <w:r w:rsidRPr="00152264">
        <w:t xml:space="preserve">Supplier </w:t>
      </w:r>
      <w:r w:rsidRPr="004B6BD3">
        <w:t>shall</w:t>
      </w:r>
      <w:r w:rsidRPr="00152264">
        <w:t xml:space="preserve"> maintain controls for electrostatic discharge (ESD) and moisture sensitive devices which comply with ANSI-ESD S20.20 and JEDEC-STD-033, respectively.</w:t>
      </w:r>
    </w:p>
    <w:p w14:paraId="53D00F34" w14:textId="77777777" w:rsidR="00421BF9" w:rsidRDefault="00421BF9"/>
    <w:p w14:paraId="53D00F35" w14:textId="77777777" w:rsidR="00813491" w:rsidRPr="00152264" w:rsidRDefault="00026836" w:rsidP="00E7517A">
      <w:pPr>
        <w:pStyle w:val="ListParagraph"/>
        <w:spacing w:after="200" w:line="276" w:lineRule="auto"/>
        <w:contextualSpacing w:val="0"/>
        <w:rPr>
          <w:b/>
          <w:u w:val="single"/>
        </w:rPr>
      </w:pPr>
      <w:r w:rsidRPr="00152264">
        <w:rPr>
          <w:b/>
          <w:u w:val="single"/>
        </w:rPr>
        <w:t>Buyer</w:t>
      </w:r>
      <w:r w:rsidR="00813491" w:rsidRPr="00152264">
        <w:rPr>
          <w:b/>
          <w:u w:val="single"/>
        </w:rPr>
        <w:t xml:space="preserve"> Audit and Surveillance Program Requirements:</w:t>
      </w:r>
    </w:p>
    <w:p w14:paraId="53D00F36" w14:textId="77777777" w:rsidR="00813491" w:rsidRPr="00152264" w:rsidRDefault="00954E6A" w:rsidP="00954E6A">
      <w:pPr>
        <w:pStyle w:val="ListParagraph"/>
        <w:spacing w:after="200" w:line="276" w:lineRule="auto"/>
        <w:contextualSpacing w:val="0"/>
      </w:pPr>
      <w:r>
        <w:t xml:space="preserve">A. </w:t>
      </w:r>
      <w:r w:rsidR="00026836" w:rsidRPr="00152264">
        <w:t>Buyer</w:t>
      </w:r>
      <w:r w:rsidR="00813491" w:rsidRPr="00152264">
        <w:t xml:space="preserve"> reserves the right to conduct periodic audits of Supplier’s Counterfeit Material Protection Plan/processes and associated records. Supplier </w:t>
      </w:r>
      <w:r w:rsidR="00813491" w:rsidRPr="00152264">
        <w:rPr>
          <w:b/>
          <w:u w:val="single"/>
        </w:rPr>
        <w:t>shall</w:t>
      </w:r>
      <w:r w:rsidR="00813491" w:rsidRPr="00152264">
        <w:t xml:space="preserve"> make available to </w:t>
      </w:r>
      <w:r w:rsidR="00026836" w:rsidRPr="00152264">
        <w:t>Buyer</w:t>
      </w:r>
      <w:r w:rsidR="00813491" w:rsidRPr="00152264">
        <w:t xml:space="preserve"> pertinent records as necessary for </w:t>
      </w:r>
      <w:r w:rsidR="00026836" w:rsidRPr="00152264">
        <w:t>Buyer</w:t>
      </w:r>
      <w:r w:rsidR="00813491" w:rsidRPr="00152264">
        <w:t xml:space="preserve"> to conduct audit(s). Record retention will be the responsibility of the Supplier</w:t>
      </w:r>
    </w:p>
    <w:p w14:paraId="53D00F37" w14:textId="77777777" w:rsidR="00813491" w:rsidRPr="00152264" w:rsidRDefault="00954E6A" w:rsidP="00954E6A">
      <w:pPr>
        <w:pStyle w:val="ListParagraph"/>
        <w:spacing w:after="200" w:line="276" w:lineRule="auto"/>
        <w:contextualSpacing w:val="0"/>
      </w:pPr>
      <w:r>
        <w:t xml:space="preserve">B. </w:t>
      </w:r>
      <w:r w:rsidR="00813491" w:rsidRPr="00152264">
        <w:t xml:space="preserve">The Supplier </w:t>
      </w:r>
      <w:r w:rsidR="00813491" w:rsidRPr="00152264">
        <w:rPr>
          <w:b/>
          <w:u w:val="single"/>
        </w:rPr>
        <w:t>shall</w:t>
      </w:r>
      <w:r w:rsidR="00813491" w:rsidRPr="00152264">
        <w:t xml:space="preserve"> ensure that </w:t>
      </w:r>
      <w:r w:rsidR="00026836" w:rsidRPr="00152264">
        <w:t>Buyer</w:t>
      </w:r>
      <w:r w:rsidR="00813491" w:rsidRPr="00152264">
        <w:t xml:space="preserve"> and </w:t>
      </w:r>
      <w:r w:rsidR="00026836" w:rsidRPr="00152264">
        <w:t>Buyer</w:t>
      </w:r>
      <w:r w:rsidR="00813491" w:rsidRPr="00152264">
        <w:t xml:space="preserve">’s Customers have access to the Supplier facilities and the facilities of its supply chain at all tiers, in order to verify compliance to </w:t>
      </w:r>
      <w:r w:rsidR="00026836" w:rsidRPr="00152264">
        <w:t>Buyer</w:t>
      </w:r>
      <w:r w:rsidR="00813491" w:rsidRPr="00152264">
        <w:t xml:space="preserve"> requirements</w:t>
      </w:r>
    </w:p>
    <w:p w14:paraId="53D00F38" w14:textId="77777777" w:rsidR="00421BF9" w:rsidRDefault="00954E6A">
      <w:pPr>
        <w:pStyle w:val="ListParagraph"/>
        <w:spacing w:line="276" w:lineRule="auto"/>
        <w:contextualSpacing w:val="0"/>
      </w:pPr>
      <w:r>
        <w:t xml:space="preserve">C. </w:t>
      </w:r>
      <w:r w:rsidR="00813491" w:rsidRPr="00152264">
        <w:t xml:space="preserve">Prior to being approved, Supplier </w:t>
      </w:r>
      <w:r w:rsidR="00813491" w:rsidRPr="00152264">
        <w:rPr>
          <w:b/>
          <w:u w:val="single"/>
        </w:rPr>
        <w:t>shall</w:t>
      </w:r>
      <w:r w:rsidR="00813491" w:rsidRPr="00152264">
        <w:t xml:space="preserve"> have an onsite audit performed by Northrop Grumman Systems Corporation to verify counterfeit material detection processes are in alignment with applicable industry and regulatory standards (e.g. AS6174) and are in compliance to this requirements document.   </w:t>
      </w:r>
    </w:p>
    <w:p w14:paraId="53D00F39" w14:textId="77777777" w:rsidR="00813491" w:rsidRPr="00152264" w:rsidRDefault="00813491" w:rsidP="00813491">
      <w:pPr>
        <w:rPr>
          <w:b/>
          <w:u w:val="single"/>
        </w:rPr>
      </w:pPr>
    </w:p>
    <w:p w14:paraId="53D00F3A" w14:textId="77777777" w:rsidR="00421BF9" w:rsidRDefault="00813491">
      <w:pPr>
        <w:pStyle w:val="ListParagraph"/>
        <w:spacing w:line="276" w:lineRule="auto"/>
        <w:contextualSpacing w:val="0"/>
        <w:rPr>
          <w:b/>
          <w:u w:val="single"/>
        </w:rPr>
      </w:pPr>
      <w:r w:rsidRPr="00152264">
        <w:rPr>
          <w:b/>
          <w:u w:val="single"/>
        </w:rPr>
        <w:t>Material Authenticity Validation Requirements:</w:t>
      </w:r>
    </w:p>
    <w:p w14:paraId="53D00F3B" w14:textId="77777777" w:rsidR="00813491" w:rsidRPr="00152264" w:rsidRDefault="00813491" w:rsidP="00813491">
      <w:pPr>
        <w:rPr>
          <w:b/>
          <w:u w:val="single"/>
        </w:rPr>
      </w:pPr>
    </w:p>
    <w:p w14:paraId="53D00F3C" w14:textId="77777777" w:rsidR="00813491" w:rsidRPr="00152264" w:rsidRDefault="00B44E00" w:rsidP="00B44E00">
      <w:pPr>
        <w:pStyle w:val="ListParagraph"/>
        <w:spacing w:after="200" w:line="276" w:lineRule="auto"/>
        <w:contextualSpacing w:val="0"/>
      </w:pPr>
      <w:r>
        <w:t xml:space="preserve">A. </w:t>
      </w:r>
      <w:r w:rsidR="00813491" w:rsidRPr="00152264">
        <w:t xml:space="preserve">After acceptance of the PO if the Supplier discovers they are unable to comply with the supply chain traceability requirements set forth herein Supplier must contact the </w:t>
      </w:r>
      <w:r w:rsidR="00026836" w:rsidRPr="00152264">
        <w:t>Buyer</w:t>
      </w:r>
      <w:r w:rsidR="00813491" w:rsidRPr="00152264">
        <w:t xml:space="preserve"> for further direction.</w:t>
      </w:r>
    </w:p>
    <w:p w14:paraId="53D00F3D" w14:textId="77777777" w:rsidR="00813491" w:rsidRPr="00152264" w:rsidRDefault="00B44E00" w:rsidP="00B44E00">
      <w:pPr>
        <w:pStyle w:val="ListParagraph"/>
        <w:spacing w:after="200" w:line="276" w:lineRule="auto"/>
        <w:contextualSpacing w:val="0"/>
      </w:pPr>
      <w:r>
        <w:t xml:space="preserve">B. </w:t>
      </w:r>
      <w:r w:rsidR="00813491" w:rsidRPr="00152264">
        <w:t xml:space="preserve">If </w:t>
      </w:r>
      <w:r w:rsidR="00026836" w:rsidRPr="00152264">
        <w:t>Buyer</w:t>
      </w:r>
      <w:r w:rsidR="00813491" w:rsidRPr="00152264">
        <w:t xml:space="preserve"> authorizes the Supplier to provide material without traceability, the Supplier </w:t>
      </w:r>
      <w:r w:rsidR="00813491" w:rsidRPr="00152264">
        <w:rPr>
          <w:b/>
          <w:u w:val="single"/>
        </w:rPr>
        <w:t>shall</w:t>
      </w:r>
      <w:r w:rsidR="00813491" w:rsidRPr="00152264">
        <w:t xml:space="preserve"> demonstrate to the </w:t>
      </w:r>
      <w:r w:rsidR="00026836" w:rsidRPr="00152264">
        <w:t>Buyer</w:t>
      </w:r>
      <w:r w:rsidR="00813491" w:rsidRPr="00152264">
        <w:t xml:space="preserve"> their capability to perform all necessary material </w:t>
      </w:r>
      <w:r w:rsidR="00813491" w:rsidRPr="00152264">
        <w:lastRenderedPageBreak/>
        <w:t xml:space="preserve">authenticity validation tests and inspections. In proposing their approach to the </w:t>
      </w:r>
      <w:r w:rsidR="00026836" w:rsidRPr="00152264">
        <w:t>Buyer</w:t>
      </w:r>
      <w:r w:rsidR="00813491" w:rsidRPr="00152264">
        <w:t>, the Supplier should consider using industry standard practices (SAE AS6174 draft as a guide) or utilize the services of an industry-recognized 3</w:t>
      </w:r>
      <w:r w:rsidR="00813491" w:rsidRPr="00152264">
        <w:rPr>
          <w:vertAlign w:val="superscript"/>
        </w:rPr>
        <w:t>rd</w:t>
      </w:r>
      <w:r w:rsidR="00813491" w:rsidRPr="00152264">
        <w:t xml:space="preserve"> party Material Authenticity Verification Test Facility.  All Material Authenticity Validation tests must be approved in advance by the </w:t>
      </w:r>
      <w:r w:rsidR="00026836" w:rsidRPr="00152264">
        <w:t>Buyer</w:t>
      </w:r>
      <w:r w:rsidR="00813491" w:rsidRPr="00152264">
        <w:t xml:space="preserve">. </w:t>
      </w:r>
    </w:p>
    <w:p w14:paraId="53D00F3E" w14:textId="77777777" w:rsidR="009D672C" w:rsidRDefault="009D672C" w:rsidP="009D672C">
      <w:pPr>
        <w:pStyle w:val="QClause"/>
        <w:ind w:left="360"/>
      </w:pPr>
      <w:bookmarkStart w:id="93" w:name="_Toc357509044"/>
      <w:r>
        <w:t>MSQ-41</w:t>
      </w:r>
      <w:r>
        <w:tab/>
      </w:r>
      <w:r w:rsidRPr="002C154A">
        <w:rPr>
          <w:szCs w:val="28"/>
        </w:rPr>
        <w:t>Authenticity Validation Requirements for Electronic Components/Parts</w:t>
      </w:r>
      <w:bookmarkEnd w:id="93"/>
    </w:p>
    <w:p w14:paraId="53D00F3F" w14:textId="77777777" w:rsidR="009D672C" w:rsidRPr="00423C39" w:rsidRDefault="009D672C" w:rsidP="009D672C">
      <w:pPr>
        <w:pStyle w:val="GuidanceText"/>
        <w:ind w:left="720"/>
      </w:pPr>
      <w:r w:rsidRPr="00423C39">
        <w:rPr>
          <w:b/>
        </w:rPr>
        <w:t>Guidance:</w:t>
      </w:r>
      <w:r w:rsidRPr="00423C39">
        <w:t xml:space="preserve">  </w:t>
      </w:r>
      <w:r w:rsidRPr="00423C39">
        <w:rPr>
          <w:b/>
        </w:rPr>
        <w:t>The following requirements and definitions are applicable to all paragraphs of this clause</w:t>
      </w:r>
    </w:p>
    <w:tbl>
      <w:tblPr>
        <w:tblW w:w="0" w:type="auto"/>
        <w:tblLayout w:type="fixed"/>
        <w:tblLook w:val="0000" w:firstRow="0" w:lastRow="0" w:firstColumn="0" w:lastColumn="0" w:noHBand="0" w:noVBand="0"/>
      </w:tblPr>
      <w:tblGrid>
        <w:gridCol w:w="1728"/>
        <w:gridCol w:w="7740"/>
      </w:tblGrid>
      <w:tr w:rsidR="00B24C37" w:rsidRPr="00152264" w14:paraId="53D00F50" w14:textId="77777777" w:rsidTr="007F143D">
        <w:trPr>
          <w:cantSplit/>
          <w:trHeight w:val="6899"/>
        </w:trPr>
        <w:tc>
          <w:tcPr>
            <w:tcW w:w="9468" w:type="dxa"/>
            <w:gridSpan w:val="2"/>
          </w:tcPr>
          <w:p w14:paraId="53D00F40" w14:textId="77777777" w:rsidR="00B24C37" w:rsidRPr="00152264" w:rsidRDefault="00B24C37" w:rsidP="00B24C37">
            <w:pPr>
              <w:pStyle w:val="BlockLabel"/>
              <w:ind w:left="720"/>
              <w:rPr>
                <w:color w:val="000000"/>
                <w:sz w:val="24"/>
                <w:szCs w:val="24"/>
              </w:rPr>
            </w:pPr>
            <w:r w:rsidRPr="00152264">
              <w:rPr>
                <w:color w:val="000000"/>
                <w:sz w:val="24"/>
                <w:szCs w:val="24"/>
              </w:rPr>
              <w:t>Applicable Documents:</w:t>
            </w:r>
          </w:p>
          <w:p w14:paraId="53D00F41" w14:textId="77777777" w:rsidR="00B24C37" w:rsidRPr="00152264" w:rsidRDefault="00B24C37" w:rsidP="00B24C37">
            <w:pPr>
              <w:pStyle w:val="BulletText1"/>
              <w:ind w:left="713" w:hanging="11"/>
              <w:rPr>
                <w:szCs w:val="24"/>
              </w:rPr>
            </w:pPr>
            <w:r w:rsidRPr="00152264">
              <w:rPr>
                <w:szCs w:val="24"/>
              </w:rPr>
              <w:t>The version of the applicable documents is the revision in effect as of the date of the purchasing agreement</w:t>
            </w:r>
          </w:p>
          <w:p w14:paraId="53D00F42" w14:textId="77777777" w:rsidR="00B24C37" w:rsidRPr="00152264" w:rsidRDefault="00B24C37" w:rsidP="00B24C37">
            <w:pPr>
              <w:pStyle w:val="BulletText1"/>
              <w:ind w:left="2952" w:hanging="1800"/>
              <w:rPr>
                <w:szCs w:val="24"/>
              </w:rPr>
            </w:pPr>
            <w:r w:rsidRPr="00152264">
              <w:rPr>
                <w:szCs w:val="24"/>
              </w:rPr>
              <w:t>MIL-STD-883      Test Method Standard- Microcircuits</w:t>
            </w:r>
          </w:p>
          <w:p w14:paraId="53D00F43" w14:textId="77777777" w:rsidR="00B24C37" w:rsidRPr="00152264" w:rsidRDefault="00B24C37" w:rsidP="00B24C37">
            <w:pPr>
              <w:pStyle w:val="BulletText1"/>
              <w:ind w:left="713" w:hanging="11"/>
              <w:rPr>
                <w:szCs w:val="24"/>
              </w:rPr>
            </w:pPr>
            <w:r w:rsidRPr="00152264">
              <w:rPr>
                <w:szCs w:val="24"/>
              </w:rPr>
              <w:t xml:space="preserve">       IDEA-STD-1010  Acceptability of Electronic Components Distributed in </w:t>
            </w:r>
          </w:p>
          <w:p w14:paraId="53D00F44" w14:textId="77777777" w:rsidR="00B24C37" w:rsidRPr="00152264" w:rsidRDefault="00B24C37" w:rsidP="00B24C37">
            <w:pPr>
              <w:pStyle w:val="BulletText1"/>
              <w:ind w:left="713" w:hanging="11"/>
              <w:rPr>
                <w:szCs w:val="24"/>
              </w:rPr>
            </w:pPr>
            <w:r w:rsidRPr="00152264">
              <w:rPr>
                <w:szCs w:val="24"/>
              </w:rPr>
              <w:t xml:space="preserve">                                     the Open Market</w:t>
            </w:r>
          </w:p>
          <w:tbl>
            <w:tblPr>
              <w:tblW w:w="9468" w:type="dxa"/>
              <w:tblInd w:w="720" w:type="dxa"/>
              <w:tblLayout w:type="fixed"/>
              <w:tblLook w:val="0000" w:firstRow="0" w:lastRow="0" w:firstColumn="0" w:lastColumn="0" w:noHBand="0" w:noVBand="0"/>
            </w:tblPr>
            <w:tblGrid>
              <w:gridCol w:w="1728"/>
              <w:gridCol w:w="7740"/>
            </w:tblGrid>
            <w:tr w:rsidR="00B24C37" w:rsidRPr="00152264" w14:paraId="53D00F47" w14:textId="77777777" w:rsidTr="00B24C37">
              <w:trPr>
                <w:cantSplit/>
              </w:trPr>
              <w:tc>
                <w:tcPr>
                  <w:tcW w:w="1728" w:type="dxa"/>
                </w:tcPr>
                <w:p w14:paraId="53D00F45" w14:textId="77777777" w:rsidR="00B24C37" w:rsidRPr="00152264" w:rsidRDefault="00B24C37" w:rsidP="007F143D">
                  <w:pPr>
                    <w:pStyle w:val="BlockLabel"/>
                    <w:rPr>
                      <w:sz w:val="24"/>
                      <w:szCs w:val="24"/>
                    </w:rPr>
                  </w:pPr>
                </w:p>
              </w:tc>
              <w:tc>
                <w:tcPr>
                  <w:tcW w:w="7740" w:type="dxa"/>
                </w:tcPr>
                <w:p w14:paraId="53D00F46" w14:textId="77777777" w:rsidR="00B24C37" w:rsidRPr="00152264" w:rsidRDefault="00B24C37" w:rsidP="007F143D">
                  <w:pPr>
                    <w:pStyle w:val="BlockText"/>
                    <w:ind w:hanging="18"/>
                    <w:rPr>
                      <w:szCs w:val="24"/>
                    </w:rPr>
                  </w:pPr>
                </w:p>
              </w:tc>
            </w:tr>
          </w:tbl>
          <w:p w14:paraId="53D00F48" w14:textId="77777777" w:rsidR="00421BF9" w:rsidRDefault="00421BF9">
            <w:pPr>
              <w:pStyle w:val="BulletText1"/>
              <w:ind w:hanging="180"/>
              <w:rPr>
                <w:szCs w:val="24"/>
              </w:rPr>
            </w:pPr>
          </w:p>
          <w:p w14:paraId="53D00F49" w14:textId="77777777" w:rsidR="00B24C37" w:rsidRDefault="00B24C37" w:rsidP="00B24C37">
            <w:pPr>
              <w:pStyle w:val="BulletText1"/>
              <w:ind w:left="731" w:hanging="11"/>
              <w:rPr>
                <w:b/>
                <w:szCs w:val="24"/>
              </w:rPr>
            </w:pPr>
            <w:r w:rsidRPr="00152264">
              <w:rPr>
                <w:b/>
                <w:szCs w:val="24"/>
              </w:rPr>
              <w:t>Definitions:</w:t>
            </w:r>
          </w:p>
          <w:p w14:paraId="53D00F4A" w14:textId="77777777" w:rsidR="00B24C37" w:rsidRPr="00152264" w:rsidRDefault="00B24C37" w:rsidP="00B24C37">
            <w:pPr>
              <w:pStyle w:val="BulletText1"/>
              <w:ind w:left="731" w:hanging="11"/>
              <w:rPr>
                <w:b/>
                <w:szCs w:val="24"/>
              </w:rPr>
            </w:pPr>
          </w:p>
          <w:p w14:paraId="53D00F4B" w14:textId="77777777" w:rsidR="00B24C37" w:rsidRPr="00152264" w:rsidRDefault="00106B26" w:rsidP="00B24C37">
            <w:pPr>
              <w:pStyle w:val="BulletText1"/>
              <w:ind w:left="713" w:hanging="11"/>
              <w:rPr>
                <w:szCs w:val="24"/>
              </w:rPr>
            </w:pPr>
            <w:r>
              <w:rPr>
                <w:szCs w:val="24"/>
              </w:rPr>
              <w:t>ELECTRONIC PART</w:t>
            </w:r>
            <w:r w:rsidR="00B24C37">
              <w:rPr>
                <w:szCs w:val="24"/>
              </w:rPr>
              <w:t xml:space="preserve">:  </w:t>
            </w:r>
            <w:r w:rsidR="00B24C37" w:rsidRPr="00152264">
              <w:rPr>
                <w:szCs w:val="24"/>
              </w:rPr>
              <w:t>Electrical, Electronic, and electro-mechanical (EEE)components are designed and built to perform specific functions associated with control of electron flow and are not subject to disassembly without destruction or impairment of design use. Examples of these parts include resistors, capacitors, inductors, transformers, connectors, active devices, such as monolithic microcircuits, hybrid microcircuits, diodes, and transistors.</w:t>
            </w:r>
          </w:p>
          <w:p w14:paraId="53D00F4C" w14:textId="77777777" w:rsidR="00B24C37" w:rsidRPr="00152264" w:rsidRDefault="00B24C37" w:rsidP="00B24C37">
            <w:pPr>
              <w:pStyle w:val="BulletText1"/>
              <w:ind w:left="713" w:hanging="11"/>
              <w:rPr>
                <w:szCs w:val="24"/>
              </w:rPr>
            </w:pPr>
          </w:p>
          <w:p w14:paraId="53D00F4D" w14:textId="77777777" w:rsidR="00B24C37" w:rsidRPr="00152264" w:rsidRDefault="00106B26" w:rsidP="00B24C37">
            <w:pPr>
              <w:pStyle w:val="BulletText1"/>
              <w:ind w:left="731" w:hanging="11"/>
              <w:rPr>
                <w:szCs w:val="24"/>
              </w:rPr>
            </w:pPr>
            <w:r>
              <w:rPr>
                <w:szCs w:val="24"/>
              </w:rPr>
              <w:t>HOMOGENOUS LOT</w:t>
            </w:r>
            <w:r w:rsidR="00B24C37">
              <w:rPr>
                <w:szCs w:val="24"/>
              </w:rPr>
              <w:t xml:space="preserve">:  </w:t>
            </w:r>
            <w:r w:rsidR="00B24C37" w:rsidRPr="00152264">
              <w:rPr>
                <w:szCs w:val="24"/>
              </w:rPr>
              <w:t>A group of parts that is received in a single shipment is identified with an identical lot (or date code) information, is identical in appearance, has been subjected to the same handling has maintained their physical placement relative to each other.</w:t>
            </w:r>
          </w:p>
          <w:p w14:paraId="53D00F4E" w14:textId="77777777" w:rsidR="00B24C37" w:rsidRPr="00152264" w:rsidRDefault="00B24C37" w:rsidP="00B24C37">
            <w:pPr>
              <w:pStyle w:val="BulletText1"/>
              <w:ind w:left="713" w:hanging="11"/>
              <w:rPr>
                <w:szCs w:val="24"/>
              </w:rPr>
            </w:pPr>
          </w:p>
          <w:p w14:paraId="53D00F4F" w14:textId="77777777" w:rsidR="00B24C37" w:rsidRPr="00152264" w:rsidRDefault="00106B26" w:rsidP="00B24C37">
            <w:pPr>
              <w:pStyle w:val="BulletText1"/>
              <w:ind w:left="713" w:hanging="11"/>
              <w:rPr>
                <w:b/>
                <w:szCs w:val="24"/>
              </w:rPr>
            </w:pPr>
            <w:r>
              <w:rPr>
                <w:szCs w:val="24"/>
              </w:rPr>
              <w:t>ORIGINAL COMPONENT MANUFACTURER</w:t>
            </w:r>
            <w:r w:rsidR="00B24C37" w:rsidRPr="00B24C37">
              <w:rPr>
                <w:szCs w:val="24"/>
              </w:rPr>
              <w:t xml:space="preserve"> (OCM)</w:t>
            </w:r>
            <w:r w:rsidR="00B24C37">
              <w:rPr>
                <w:szCs w:val="24"/>
              </w:rPr>
              <w:t xml:space="preserve">:  </w:t>
            </w:r>
            <w:r w:rsidR="00B24C37" w:rsidRPr="00152264">
              <w:rPr>
                <w:szCs w:val="24"/>
              </w:rPr>
              <w:t>An organization that designs and/or engineers a part and is pursuing or has obtained the intellectual property rights to that part.</w:t>
            </w:r>
          </w:p>
        </w:tc>
      </w:tr>
      <w:tr w:rsidR="00B24C37" w:rsidRPr="00152264" w14:paraId="53D00F62" w14:textId="77777777" w:rsidTr="007F143D">
        <w:trPr>
          <w:cantSplit/>
          <w:trHeight w:val="1548"/>
        </w:trPr>
        <w:tc>
          <w:tcPr>
            <w:tcW w:w="9468" w:type="dxa"/>
            <w:gridSpan w:val="2"/>
          </w:tcPr>
          <w:p w14:paraId="53D00F51" w14:textId="77777777" w:rsidR="00B24C37" w:rsidRPr="00CC5886" w:rsidRDefault="00CC5886" w:rsidP="00CC5886">
            <w:pPr>
              <w:pStyle w:val="BlockLabel"/>
              <w:rPr>
                <w:b w:val="0"/>
                <w:color w:val="000000"/>
                <w:sz w:val="24"/>
                <w:szCs w:val="24"/>
              </w:rPr>
            </w:pPr>
            <w:r>
              <w:rPr>
                <w:b w:val="0"/>
                <w:color w:val="000000"/>
                <w:sz w:val="24"/>
                <w:szCs w:val="24"/>
              </w:rPr>
              <w:lastRenderedPageBreak/>
              <w:t>A.</w:t>
            </w:r>
            <w:r w:rsidR="00B24C37" w:rsidRPr="00CC5886">
              <w:rPr>
                <w:b w:val="0"/>
                <w:color w:val="000000"/>
                <w:sz w:val="24"/>
                <w:szCs w:val="24"/>
              </w:rPr>
              <w:t>Documentation</w:t>
            </w:r>
            <w:r>
              <w:rPr>
                <w:b w:val="0"/>
                <w:color w:val="000000"/>
                <w:sz w:val="24"/>
                <w:szCs w:val="24"/>
              </w:rPr>
              <w:t xml:space="preserve"> -</w:t>
            </w:r>
            <w:r w:rsidR="00B24C37" w:rsidRPr="00CC5886">
              <w:rPr>
                <w:b w:val="0"/>
                <w:sz w:val="24"/>
                <w:szCs w:val="24"/>
              </w:rPr>
              <w:t xml:space="preserve">The results of all verification tests and inspections and disposition about the authenticity of the material </w:t>
            </w:r>
            <w:r w:rsidR="00B24C37" w:rsidRPr="00CC5886">
              <w:rPr>
                <w:b w:val="0"/>
                <w:sz w:val="24"/>
                <w:szCs w:val="24"/>
                <w:u w:val="single"/>
              </w:rPr>
              <w:t>shall</w:t>
            </w:r>
            <w:r w:rsidR="00B24C37" w:rsidRPr="00CC5886">
              <w:rPr>
                <w:b w:val="0"/>
                <w:sz w:val="24"/>
                <w:szCs w:val="24"/>
              </w:rPr>
              <w:t xml:space="preserve"> be recorded. At a minimum, that record </w:t>
            </w:r>
            <w:r w:rsidR="00B24C37" w:rsidRPr="00CC5886">
              <w:rPr>
                <w:b w:val="0"/>
                <w:sz w:val="24"/>
                <w:szCs w:val="24"/>
                <w:u w:val="single"/>
              </w:rPr>
              <w:t>shall</w:t>
            </w:r>
            <w:r w:rsidR="00B24C37" w:rsidRPr="00CC5886">
              <w:rPr>
                <w:b w:val="0"/>
                <w:sz w:val="24"/>
                <w:szCs w:val="24"/>
              </w:rPr>
              <w:t xml:space="preserve"> include the following:</w:t>
            </w:r>
          </w:p>
          <w:p w14:paraId="53D00F52" w14:textId="77777777" w:rsidR="00B24C37" w:rsidRPr="00152264" w:rsidRDefault="00B24C37" w:rsidP="00CC5886">
            <w:pPr>
              <w:pStyle w:val="BulletText1"/>
              <w:numPr>
                <w:ilvl w:val="0"/>
                <w:numId w:val="26"/>
              </w:numPr>
              <w:rPr>
                <w:szCs w:val="24"/>
              </w:rPr>
            </w:pPr>
            <w:r w:rsidRPr="00152264">
              <w:rPr>
                <w:szCs w:val="24"/>
              </w:rPr>
              <w:t>Purpose of Test</w:t>
            </w:r>
          </w:p>
          <w:p w14:paraId="53D00F53" w14:textId="77777777" w:rsidR="00B24C37" w:rsidRPr="00152264" w:rsidRDefault="00B24C37" w:rsidP="00CC5886">
            <w:pPr>
              <w:pStyle w:val="BulletText1"/>
              <w:numPr>
                <w:ilvl w:val="0"/>
                <w:numId w:val="26"/>
              </w:numPr>
              <w:rPr>
                <w:szCs w:val="24"/>
              </w:rPr>
            </w:pPr>
            <w:r w:rsidRPr="00152264">
              <w:rPr>
                <w:szCs w:val="24"/>
              </w:rPr>
              <w:t>Test Engineer Name</w:t>
            </w:r>
          </w:p>
          <w:p w14:paraId="53D00F54" w14:textId="77777777" w:rsidR="00B24C37" w:rsidRPr="00152264" w:rsidRDefault="00B24C37" w:rsidP="00CC5886">
            <w:pPr>
              <w:pStyle w:val="BulletText1"/>
              <w:numPr>
                <w:ilvl w:val="0"/>
                <w:numId w:val="26"/>
              </w:numPr>
              <w:rPr>
                <w:szCs w:val="24"/>
              </w:rPr>
            </w:pPr>
            <w:r w:rsidRPr="00152264">
              <w:rPr>
                <w:szCs w:val="24"/>
              </w:rPr>
              <w:t>Part Number</w:t>
            </w:r>
          </w:p>
          <w:p w14:paraId="53D00F55" w14:textId="77777777" w:rsidR="00B24C37" w:rsidRPr="00152264" w:rsidRDefault="00B24C37" w:rsidP="00CC5886">
            <w:pPr>
              <w:pStyle w:val="BulletText1"/>
              <w:numPr>
                <w:ilvl w:val="0"/>
                <w:numId w:val="26"/>
              </w:numPr>
              <w:rPr>
                <w:szCs w:val="24"/>
              </w:rPr>
            </w:pPr>
            <w:r w:rsidRPr="00152264">
              <w:rPr>
                <w:szCs w:val="24"/>
              </w:rPr>
              <w:t>Lot number and date codes</w:t>
            </w:r>
          </w:p>
          <w:p w14:paraId="53D00F56" w14:textId="77777777" w:rsidR="00B24C37" w:rsidRPr="00152264" w:rsidRDefault="00B24C37" w:rsidP="00CC5886">
            <w:pPr>
              <w:pStyle w:val="BulletText1"/>
              <w:numPr>
                <w:ilvl w:val="0"/>
                <w:numId w:val="26"/>
              </w:numPr>
              <w:rPr>
                <w:szCs w:val="24"/>
              </w:rPr>
            </w:pPr>
            <w:r w:rsidRPr="00152264">
              <w:rPr>
                <w:szCs w:val="24"/>
              </w:rPr>
              <w:t>Device Type</w:t>
            </w:r>
          </w:p>
          <w:p w14:paraId="53D00F57" w14:textId="77777777" w:rsidR="00B24C37" w:rsidRPr="00152264" w:rsidRDefault="00B24C37" w:rsidP="00CC5886">
            <w:pPr>
              <w:pStyle w:val="BulletText1"/>
              <w:numPr>
                <w:ilvl w:val="0"/>
                <w:numId w:val="26"/>
              </w:numPr>
              <w:rPr>
                <w:szCs w:val="24"/>
              </w:rPr>
            </w:pPr>
            <w:r w:rsidRPr="00152264">
              <w:rPr>
                <w:szCs w:val="24"/>
              </w:rPr>
              <w:t>Device Manufacturer</w:t>
            </w:r>
          </w:p>
          <w:p w14:paraId="53D00F58" w14:textId="77777777" w:rsidR="00B24C37" w:rsidRPr="00152264" w:rsidRDefault="00B24C37" w:rsidP="00CC5886">
            <w:pPr>
              <w:pStyle w:val="BulletText1"/>
              <w:numPr>
                <w:ilvl w:val="0"/>
                <w:numId w:val="26"/>
              </w:numPr>
              <w:rPr>
                <w:szCs w:val="24"/>
              </w:rPr>
            </w:pPr>
            <w:r w:rsidRPr="00152264">
              <w:rPr>
                <w:szCs w:val="24"/>
              </w:rPr>
              <w:t>Country of Origin</w:t>
            </w:r>
          </w:p>
          <w:p w14:paraId="53D00F59" w14:textId="77777777" w:rsidR="00B24C37" w:rsidRPr="00152264" w:rsidRDefault="00B24C37" w:rsidP="00CC5886">
            <w:pPr>
              <w:pStyle w:val="BulletText1"/>
              <w:numPr>
                <w:ilvl w:val="0"/>
                <w:numId w:val="26"/>
              </w:numPr>
              <w:rPr>
                <w:szCs w:val="24"/>
              </w:rPr>
            </w:pPr>
            <w:r w:rsidRPr="00152264">
              <w:rPr>
                <w:szCs w:val="24"/>
              </w:rPr>
              <w:t>Test Location</w:t>
            </w:r>
          </w:p>
          <w:p w14:paraId="53D00F5A" w14:textId="77777777" w:rsidR="00B24C37" w:rsidRPr="00152264" w:rsidRDefault="00B24C37" w:rsidP="00CC5886">
            <w:pPr>
              <w:pStyle w:val="BulletText1"/>
              <w:numPr>
                <w:ilvl w:val="0"/>
                <w:numId w:val="26"/>
              </w:numPr>
              <w:rPr>
                <w:szCs w:val="24"/>
              </w:rPr>
            </w:pPr>
            <w:r w:rsidRPr="00152264">
              <w:rPr>
                <w:szCs w:val="24"/>
              </w:rPr>
              <w:t>Tester Hardware information (model number, serial number)</w:t>
            </w:r>
          </w:p>
          <w:p w14:paraId="53D00F5B" w14:textId="77777777" w:rsidR="00B24C37" w:rsidRPr="00152264" w:rsidRDefault="00B24C37" w:rsidP="00CC5886">
            <w:pPr>
              <w:pStyle w:val="BulletText1"/>
              <w:numPr>
                <w:ilvl w:val="0"/>
                <w:numId w:val="26"/>
              </w:numPr>
              <w:rPr>
                <w:szCs w:val="24"/>
              </w:rPr>
            </w:pPr>
            <w:r w:rsidRPr="00152264">
              <w:rPr>
                <w:szCs w:val="24"/>
              </w:rPr>
              <w:t>Load board number</w:t>
            </w:r>
          </w:p>
          <w:p w14:paraId="53D00F5C" w14:textId="77777777" w:rsidR="00B24C37" w:rsidRPr="00152264" w:rsidRDefault="00B24C37" w:rsidP="00CC5886">
            <w:pPr>
              <w:pStyle w:val="BulletText1"/>
              <w:numPr>
                <w:ilvl w:val="0"/>
                <w:numId w:val="26"/>
              </w:numPr>
              <w:rPr>
                <w:szCs w:val="24"/>
              </w:rPr>
            </w:pPr>
            <w:r w:rsidRPr="00152264">
              <w:rPr>
                <w:szCs w:val="24"/>
              </w:rPr>
              <w:t>Parameters tested, temperature</w:t>
            </w:r>
          </w:p>
          <w:p w14:paraId="53D00F5D" w14:textId="77777777" w:rsidR="00B24C37" w:rsidRPr="00152264" w:rsidRDefault="00B24C37" w:rsidP="00CC5886">
            <w:pPr>
              <w:pStyle w:val="BulletText1"/>
              <w:numPr>
                <w:ilvl w:val="0"/>
                <w:numId w:val="26"/>
              </w:numPr>
              <w:rPr>
                <w:szCs w:val="24"/>
              </w:rPr>
            </w:pPr>
            <w:r w:rsidRPr="00152264">
              <w:rPr>
                <w:szCs w:val="24"/>
              </w:rPr>
              <w:t>Quantity tested</w:t>
            </w:r>
          </w:p>
          <w:p w14:paraId="53D00F5E" w14:textId="77777777" w:rsidR="00B24C37" w:rsidRPr="00152264" w:rsidRDefault="00B24C37" w:rsidP="007F143D">
            <w:pPr>
              <w:pStyle w:val="BulletText1"/>
              <w:ind w:left="-7" w:hanging="11"/>
              <w:rPr>
                <w:szCs w:val="24"/>
              </w:rPr>
            </w:pPr>
          </w:p>
          <w:p w14:paraId="53D00F5F" w14:textId="77777777" w:rsidR="00B24C37" w:rsidRPr="00152264" w:rsidRDefault="00CC5886" w:rsidP="007F143D">
            <w:pPr>
              <w:pStyle w:val="BulletText1"/>
              <w:ind w:left="-7" w:hanging="11"/>
              <w:rPr>
                <w:szCs w:val="24"/>
              </w:rPr>
            </w:pPr>
            <w:r>
              <w:rPr>
                <w:szCs w:val="24"/>
              </w:rPr>
              <w:t xml:space="preserve">B. </w:t>
            </w:r>
            <w:r w:rsidR="00B24C37" w:rsidRPr="00152264">
              <w:rPr>
                <w:szCs w:val="24"/>
              </w:rPr>
              <w:t xml:space="preserve">The supplier </w:t>
            </w:r>
            <w:r w:rsidR="00B24C37" w:rsidRPr="00152264">
              <w:rPr>
                <w:b/>
                <w:szCs w:val="24"/>
                <w:u w:val="single"/>
              </w:rPr>
              <w:t>shall</w:t>
            </w:r>
            <w:r w:rsidR="00B24C37" w:rsidRPr="00152264">
              <w:rPr>
                <w:szCs w:val="24"/>
              </w:rPr>
              <w:t xml:space="preserve"> be required to maintain verification records and results, including a copy of X-ray and digital photographs, for the components that are subjected to the inspection and tests above. The supplier </w:t>
            </w:r>
            <w:r w:rsidR="00B24C37" w:rsidRPr="00152264">
              <w:rPr>
                <w:b/>
                <w:szCs w:val="24"/>
                <w:u w:val="single"/>
              </w:rPr>
              <w:t>shall</w:t>
            </w:r>
            <w:r w:rsidR="00B24C37" w:rsidRPr="00152264">
              <w:rPr>
                <w:szCs w:val="24"/>
              </w:rPr>
              <w:t xml:space="preserve"> not ship to Northrop Grumman as conforming items components which fail these tests/inspections nor utilize such components in circuit card assemblies or other products delivered to Northrop Grumman. Northrop Grumman reserves the right to obtain all components that fail these tests/inspections to support any counterfeit part investigations and reporting requirements to the appropriate Government agencies. </w:t>
            </w:r>
          </w:p>
          <w:p w14:paraId="53D00F60" w14:textId="77777777" w:rsidR="00B24C37" w:rsidRPr="00152264" w:rsidRDefault="00B24C37" w:rsidP="007F143D">
            <w:pPr>
              <w:pStyle w:val="BulletText1"/>
              <w:ind w:left="-7" w:hanging="11"/>
              <w:rPr>
                <w:szCs w:val="24"/>
              </w:rPr>
            </w:pPr>
          </w:p>
          <w:p w14:paraId="53D00F61" w14:textId="77777777" w:rsidR="00B24C37" w:rsidRPr="00152264" w:rsidRDefault="00CC5886" w:rsidP="00CC5886">
            <w:pPr>
              <w:pStyle w:val="BulletText1"/>
              <w:ind w:left="0" w:firstLine="0"/>
              <w:rPr>
                <w:szCs w:val="24"/>
              </w:rPr>
            </w:pPr>
            <w:r>
              <w:rPr>
                <w:szCs w:val="24"/>
              </w:rPr>
              <w:t>C.</w:t>
            </w:r>
            <w:r w:rsidR="00B24C37" w:rsidRPr="00152264">
              <w:rPr>
                <w:szCs w:val="24"/>
              </w:rPr>
              <w:t xml:space="preserve">The supplier </w:t>
            </w:r>
            <w:r w:rsidR="00B24C37" w:rsidRPr="00152264">
              <w:rPr>
                <w:b/>
                <w:szCs w:val="24"/>
                <w:u w:val="single"/>
              </w:rPr>
              <w:t>shall</w:t>
            </w:r>
            <w:r w:rsidR="00B24C37" w:rsidRPr="00152264">
              <w:rPr>
                <w:szCs w:val="24"/>
              </w:rPr>
              <w:t xml:space="preserve"> be required to maintain a separate copy of validation results and disposition.  Copies </w:t>
            </w:r>
            <w:r w:rsidR="00B24C37" w:rsidRPr="00152264">
              <w:rPr>
                <w:b/>
                <w:szCs w:val="24"/>
                <w:u w:val="single"/>
              </w:rPr>
              <w:t>shall</w:t>
            </w:r>
            <w:r w:rsidR="00B24C37" w:rsidRPr="00152264">
              <w:rPr>
                <w:szCs w:val="24"/>
              </w:rPr>
              <w:t xml:space="preserve"> be provided to Northrop Grumman in accordance with purchase order requirements or upon request.</w:t>
            </w:r>
          </w:p>
        </w:tc>
      </w:tr>
      <w:tr w:rsidR="00B24C37" w:rsidRPr="00152264" w14:paraId="53D00F7C" w14:textId="77777777" w:rsidTr="007F143D">
        <w:trPr>
          <w:cantSplit/>
        </w:trPr>
        <w:tc>
          <w:tcPr>
            <w:tcW w:w="9468" w:type="dxa"/>
            <w:gridSpan w:val="2"/>
          </w:tcPr>
          <w:p w14:paraId="53D00F63" w14:textId="77777777" w:rsidR="00421BF9" w:rsidRDefault="00421BF9">
            <w:pPr>
              <w:pStyle w:val="BlockLabel"/>
              <w:rPr>
                <w:sz w:val="24"/>
                <w:szCs w:val="24"/>
              </w:rPr>
            </w:pPr>
          </w:p>
          <w:p w14:paraId="53D00F64" w14:textId="77777777" w:rsidR="00421BF9" w:rsidRDefault="00B24C37">
            <w:pPr>
              <w:pStyle w:val="BlockLabel"/>
              <w:rPr>
                <w:sz w:val="24"/>
                <w:szCs w:val="24"/>
              </w:rPr>
            </w:pPr>
            <w:r w:rsidRPr="00152264">
              <w:rPr>
                <w:sz w:val="24"/>
                <w:szCs w:val="24"/>
              </w:rPr>
              <w:t>MSQ-41a</w:t>
            </w:r>
          </w:p>
          <w:p w14:paraId="53D00F65" w14:textId="77777777" w:rsidR="00421BF9" w:rsidRDefault="00B24C37">
            <w:pPr>
              <w:pStyle w:val="BulletText1"/>
              <w:ind w:left="0" w:firstLine="0"/>
              <w:rPr>
                <w:b/>
                <w:szCs w:val="24"/>
              </w:rPr>
            </w:pPr>
            <w:r w:rsidRPr="00152264">
              <w:rPr>
                <w:b/>
                <w:szCs w:val="24"/>
              </w:rPr>
              <w:t>Electronic Component Authenticity Validation Requirements</w:t>
            </w:r>
          </w:p>
          <w:p w14:paraId="53D00F66" w14:textId="77777777" w:rsidR="00421BF9" w:rsidRDefault="00421BF9">
            <w:pPr>
              <w:pStyle w:val="BulletText1"/>
              <w:ind w:left="0" w:firstLine="0"/>
              <w:rPr>
                <w:b/>
                <w:szCs w:val="24"/>
              </w:rPr>
            </w:pPr>
          </w:p>
          <w:p w14:paraId="53D00F67" w14:textId="77777777" w:rsidR="00421BF9" w:rsidRDefault="00CC5886">
            <w:pPr>
              <w:pStyle w:val="BulletText1"/>
              <w:ind w:hanging="180"/>
              <w:rPr>
                <w:szCs w:val="24"/>
              </w:rPr>
            </w:pPr>
            <w:r>
              <w:rPr>
                <w:szCs w:val="24"/>
              </w:rPr>
              <w:t>A.</w:t>
            </w:r>
            <w:r w:rsidR="00B24C37" w:rsidRPr="00152264">
              <w:rPr>
                <w:szCs w:val="24"/>
              </w:rPr>
              <w:t xml:space="preserve">The following set of tests constitutes a minimum standard for use to mitigate procurement risk as well as in verification of suspect/counterfeit parts.   </w:t>
            </w:r>
          </w:p>
          <w:p w14:paraId="53D00F68" w14:textId="77777777" w:rsidR="00421BF9" w:rsidRDefault="00421BF9">
            <w:pPr>
              <w:pStyle w:val="BulletText1"/>
              <w:ind w:left="0" w:firstLine="0"/>
              <w:rPr>
                <w:szCs w:val="24"/>
              </w:rPr>
            </w:pPr>
          </w:p>
          <w:p w14:paraId="53D00F69" w14:textId="77777777" w:rsidR="00421BF9" w:rsidRDefault="00B24C37">
            <w:pPr>
              <w:pStyle w:val="BulletText1"/>
              <w:numPr>
                <w:ilvl w:val="0"/>
                <w:numId w:val="27"/>
              </w:numPr>
              <w:rPr>
                <w:szCs w:val="24"/>
              </w:rPr>
            </w:pPr>
            <w:r w:rsidRPr="00CC5886">
              <w:rPr>
                <w:szCs w:val="24"/>
              </w:rPr>
              <w:t>Test/Inspection Sampling Plan</w:t>
            </w:r>
          </w:p>
          <w:p w14:paraId="53D00F6A" w14:textId="77777777" w:rsidR="00421BF9" w:rsidRDefault="00B24C37">
            <w:pPr>
              <w:pStyle w:val="BulletText1"/>
              <w:ind w:left="720" w:firstLine="0"/>
              <w:rPr>
                <w:szCs w:val="24"/>
              </w:rPr>
            </w:pPr>
            <w:r w:rsidRPr="00152264">
              <w:rPr>
                <w:szCs w:val="24"/>
              </w:rPr>
              <w:t xml:space="preserve">For all testing, a standard lot is considered to be a homogeneous lot.  Test samples </w:t>
            </w:r>
            <w:r w:rsidRPr="00152264">
              <w:rPr>
                <w:b/>
                <w:szCs w:val="24"/>
                <w:u w:val="single"/>
              </w:rPr>
              <w:t>shall</w:t>
            </w:r>
            <w:r w:rsidRPr="00152264">
              <w:rPr>
                <w:szCs w:val="24"/>
              </w:rPr>
              <w:t xml:space="preserve"> be selected at random, however for lots with mixed date codes, the devices must be separated into separate sublots where minimum sample size applies to each sublot.  Samples </w:t>
            </w:r>
            <w:r w:rsidRPr="00152264">
              <w:rPr>
                <w:b/>
                <w:szCs w:val="24"/>
                <w:u w:val="single"/>
              </w:rPr>
              <w:t>shall</w:t>
            </w:r>
            <w:r w:rsidRPr="00152264">
              <w:rPr>
                <w:szCs w:val="24"/>
              </w:rPr>
              <w:t xml:space="preserve"> be randomly selected from the total population.  The same samples may be used for multiple tests. </w:t>
            </w:r>
          </w:p>
          <w:p w14:paraId="53D00F6B" w14:textId="77777777" w:rsidR="00421BF9" w:rsidRDefault="00421BF9">
            <w:pPr>
              <w:pStyle w:val="BulletText1"/>
              <w:ind w:left="0" w:firstLine="0"/>
              <w:rPr>
                <w:szCs w:val="24"/>
              </w:rPr>
            </w:pPr>
          </w:p>
          <w:p w14:paraId="53D00F6C" w14:textId="77777777" w:rsidR="00421BF9" w:rsidRDefault="00B24C37">
            <w:pPr>
              <w:pStyle w:val="BulletText1"/>
              <w:ind w:left="720" w:firstLine="0"/>
              <w:rPr>
                <w:szCs w:val="24"/>
              </w:rPr>
            </w:pPr>
            <w:r w:rsidRPr="00152264">
              <w:rPr>
                <w:szCs w:val="24"/>
              </w:rPr>
              <w:t>The following suite of tests is intended to supplement product acceptance tests.</w:t>
            </w:r>
          </w:p>
          <w:p w14:paraId="53D00F6D" w14:textId="77777777" w:rsidR="00421BF9" w:rsidRDefault="00421BF9">
            <w:pPr>
              <w:pStyle w:val="BulletText1"/>
              <w:ind w:left="0" w:firstLine="0"/>
              <w:rPr>
                <w:szCs w:val="24"/>
              </w:rPr>
            </w:pPr>
          </w:p>
          <w:p w14:paraId="53D00F6E" w14:textId="77777777" w:rsidR="00421BF9" w:rsidRDefault="00B24C37">
            <w:pPr>
              <w:pStyle w:val="BulletText1"/>
              <w:numPr>
                <w:ilvl w:val="0"/>
                <w:numId w:val="27"/>
              </w:numPr>
              <w:rPr>
                <w:szCs w:val="24"/>
              </w:rPr>
            </w:pPr>
            <w:r w:rsidRPr="00CC5886">
              <w:rPr>
                <w:szCs w:val="24"/>
              </w:rPr>
              <w:t>Packaging Inspection</w:t>
            </w:r>
          </w:p>
          <w:p w14:paraId="53D00F6F" w14:textId="77777777" w:rsidR="00421BF9" w:rsidRDefault="00B24C37">
            <w:pPr>
              <w:pStyle w:val="BulletText1"/>
              <w:ind w:left="720" w:firstLine="0"/>
              <w:rPr>
                <w:szCs w:val="24"/>
              </w:rPr>
            </w:pPr>
            <w:r w:rsidRPr="00152264">
              <w:rPr>
                <w:szCs w:val="24"/>
              </w:rPr>
              <w:t xml:space="preserve">For all active electronic components, verify that component marking and packaging labeling are consistent (100% of parts) and are authentic with the OCM/ OEM/ AAM or by comparison to other authentic components or images.  </w:t>
            </w:r>
          </w:p>
          <w:p w14:paraId="53D00F70" w14:textId="77777777" w:rsidR="00421BF9" w:rsidRDefault="00421BF9">
            <w:pPr>
              <w:pStyle w:val="BulletText1"/>
              <w:ind w:left="0" w:firstLine="0"/>
              <w:rPr>
                <w:szCs w:val="24"/>
              </w:rPr>
            </w:pPr>
          </w:p>
          <w:p w14:paraId="53D00F71" w14:textId="77777777" w:rsidR="00421BF9" w:rsidRDefault="00B24C37">
            <w:pPr>
              <w:pStyle w:val="BulletText1"/>
              <w:numPr>
                <w:ilvl w:val="0"/>
                <w:numId w:val="27"/>
              </w:numPr>
              <w:rPr>
                <w:szCs w:val="24"/>
              </w:rPr>
            </w:pPr>
            <w:r w:rsidRPr="00CC5886">
              <w:rPr>
                <w:szCs w:val="24"/>
              </w:rPr>
              <w:t>External Visual Inspection</w:t>
            </w:r>
          </w:p>
          <w:p w14:paraId="53D00F72" w14:textId="77777777" w:rsidR="00421BF9" w:rsidRDefault="00B24C37">
            <w:pPr>
              <w:pStyle w:val="BulletText1"/>
              <w:ind w:left="720" w:firstLine="0"/>
              <w:rPr>
                <w:szCs w:val="24"/>
              </w:rPr>
            </w:pPr>
            <w:r w:rsidRPr="00152264">
              <w:rPr>
                <w:szCs w:val="24"/>
              </w:rPr>
              <w:t xml:space="preserve">For all packaged components, inspect for manufacturer and Mil-Spec required markings, dimensions and workmanship (e.g., external visual per Mil-Std-883, Method 2009), and for external counterfeit criteria per IDEA-STD-1010 (100% of parts). </w:t>
            </w:r>
          </w:p>
          <w:p w14:paraId="53D00F73" w14:textId="77777777" w:rsidR="00421BF9" w:rsidRDefault="00421BF9">
            <w:pPr>
              <w:pStyle w:val="BulletText1"/>
              <w:ind w:left="0" w:firstLine="0"/>
              <w:rPr>
                <w:szCs w:val="24"/>
              </w:rPr>
            </w:pPr>
          </w:p>
          <w:p w14:paraId="53D00F74" w14:textId="77777777" w:rsidR="00421BF9" w:rsidRDefault="00B24C37">
            <w:pPr>
              <w:pStyle w:val="BulletText1"/>
              <w:ind w:left="900" w:hanging="180"/>
              <w:rPr>
                <w:szCs w:val="24"/>
              </w:rPr>
            </w:pPr>
            <w:r w:rsidRPr="00152264">
              <w:rPr>
                <w:szCs w:val="24"/>
              </w:rPr>
              <w:t xml:space="preserve">For bare die products, inspect for consistent markings on the die and the wafer packaging and verify die size and geometry (visual inspection per Mil-Std-883, Method(S) 2010, 2017, 2032 as applicable). The supplier </w:t>
            </w:r>
            <w:r w:rsidRPr="00152264">
              <w:rPr>
                <w:b/>
                <w:szCs w:val="24"/>
                <w:u w:val="single"/>
              </w:rPr>
              <w:t>shall</w:t>
            </w:r>
            <w:r w:rsidRPr="00152264">
              <w:rPr>
                <w:szCs w:val="24"/>
              </w:rPr>
              <w:t xml:space="preserve"> verify die topology and markings are authentic with the OCM/ OEM/ AAM or by comparison to other authentic components or images. Mixed construction </w:t>
            </w:r>
            <w:r w:rsidRPr="00152264">
              <w:rPr>
                <w:b/>
                <w:szCs w:val="24"/>
                <w:u w:val="single"/>
              </w:rPr>
              <w:t>shall</w:t>
            </w:r>
            <w:r w:rsidRPr="00152264">
              <w:rPr>
                <w:szCs w:val="24"/>
              </w:rPr>
              <w:t xml:space="preserve"> be cause for rejection. </w:t>
            </w:r>
          </w:p>
          <w:p w14:paraId="53D00F75" w14:textId="77777777" w:rsidR="00421BF9" w:rsidRDefault="00421BF9">
            <w:pPr>
              <w:pStyle w:val="BulletText1"/>
              <w:ind w:left="0" w:firstLine="0"/>
              <w:rPr>
                <w:szCs w:val="24"/>
              </w:rPr>
            </w:pPr>
          </w:p>
          <w:p w14:paraId="53D00F76" w14:textId="77777777" w:rsidR="00421BF9" w:rsidRDefault="00B24C37">
            <w:pPr>
              <w:pStyle w:val="BulletText1"/>
              <w:numPr>
                <w:ilvl w:val="0"/>
                <w:numId w:val="27"/>
              </w:numPr>
              <w:rPr>
                <w:szCs w:val="24"/>
              </w:rPr>
            </w:pPr>
            <w:r w:rsidRPr="00CC5886">
              <w:rPr>
                <w:szCs w:val="24"/>
              </w:rPr>
              <w:t>Solvent Test for Remarking and Resurfacing</w:t>
            </w:r>
          </w:p>
          <w:p w14:paraId="53D00F77" w14:textId="77777777" w:rsidR="00421BF9" w:rsidRDefault="00B24C37">
            <w:pPr>
              <w:pStyle w:val="BulletText1"/>
              <w:ind w:left="720" w:firstLine="0"/>
              <w:rPr>
                <w:szCs w:val="24"/>
              </w:rPr>
            </w:pPr>
            <w:r w:rsidRPr="00152264">
              <w:rPr>
                <w:szCs w:val="24"/>
              </w:rPr>
              <w:t xml:space="preserve">Verify that component marking meets Remarking and Resurfacing tests (3 parts per date code). Capture high magnification digital photographs of top and bottom of one component for each date code provided in the delivery and a photograph of the packaging. Component marking and packaging labeling must be clearly legible in the photographs. </w:t>
            </w:r>
          </w:p>
          <w:p w14:paraId="53D00F78" w14:textId="77777777" w:rsidR="00421BF9" w:rsidRDefault="00421BF9">
            <w:pPr>
              <w:pStyle w:val="BulletText1"/>
              <w:ind w:left="0" w:firstLine="0"/>
              <w:rPr>
                <w:szCs w:val="24"/>
              </w:rPr>
            </w:pPr>
          </w:p>
          <w:p w14:paraId="53D00F79" w14:textId="77777777" w:rsidR="00421BF9" w:rsidRDefault="00B24C37">
            <w:pPr>
              <w:pStyle w:val="BulletText1"/>
              <w:numPr>
                <w:ilvl w:val="0"/>
                <w:numId w:val="27"/>
              </w:numPr>
              <w:rPr>
                <w:szCs w:val="24"/>
              </w:rPr>
            </w:pPr>
            <w:r w:rsidRPr="00CC5886">
              <w:rPr>
                <w:szCs w:val="24"/>
              </w:rPr>
              <w:t>Remarking - Marking Permanency</w:t>
            </w:r>
          </w:p>
          <w:p w14:paraId="53D00F7A" w14:textId="77777777" w:rsidR="00421BF9" w:rsidRDefault="00B24C37">
            <w:pPr>
              <w:pStyle w:val="BulletText1"/>
              <w:ind w:left="720" w:firstLine="0"/>
              <w:rPr>
                <w:szCs w:val="24"/>
              </w:rPr>
            </w:pPr>
            <w:r w:rsidRPr="00152264">
              <w:rPr>
                <w:szCs w:val="24"/>
              </w:rPr>
              <w:t>For packaged components and Plastic Encapsulated Microcircuits (PEMs), perform per Mil-Std-883 Method 2015, Resistance to Solvents or JESD22-B107C Marking Permanency.  Record any changes or smearing of the marking as a result of the test.</w:t>
            </w:r>
          </w:p>
          <w:p w14:paraId="53D00F7B" w14:textId="77777777" w:rsidR="00421BF9" w:rsidRDefault="00421BF9">
            <w:pPr>
              <w:pStyle w:val="BulletText1"/>
              <w:ind w:hanging="7"/>
              <w:rPr>
                <w:b/>
                <w:szCs w:val="24"/>
                <w:u w:val="single"/>
              </w:rPr>
            </w:pPr>
          </w:p>
        </w:tc>
      </w:tr>
      <w:tr w:rsidR="00B24C37" w:rsidRPr="00152264" w14:paraId="53D00F90" w14:textId="77777777" w:rsidTr="007F143D">
        <w:trPr>
          <w:cantSplit/>
        </w:trPr>
        <w:tc>
          <w:tcPr>
            <w:tcW w:w="9468" w:type="dxa"/>
            <w:gridSpan w:val="2"/>
          </w:tcPr>
          <w:p w14:paraId="53D00F7D" w14:textId="77777777" w:rsidR="00B24C37" w:rsidRPr="00CC5886" w:rsidRDefault="00B24C37" w:rsidP="00CC5886">
            <w:pPr>
              <w:pStyle w:val="BulletText1"/>
              <w:numPr>
                <w:ilvl w:val="0"/>
                <w:numId w:val="27"/>
              </w:numPr>
              <w:rPr>
                <w:szCs w:val="24"/>
              </w:rPr>
            </w:pPr>
            <w:r w:rsidRPr="00CC5886">
              <w:rPr>
                <w:szCs w:val="24"/>
              </w:rPr>
              <w:lastRenderedPageBreak/>
              <w:t>Resurfacing (Blacktopping)</w:t>
            </w:r>
          </w:p>
          <w:p w14:paraId="53D00F7E" w14:textId="77777777" w:rsidR="00B24C37" w:rsidRPr="00152264" w:rsidRDefault="00B24C37" w:rsidP="00B7091A">
            <w:pPr>
              <w:pStyle w:val="BulletText1"/>
              <w:ind w:left="720" w:firstLine="0"/>
              <w:rPr>
                <w:szCs w:val="24"/>
              </w:rPr>
            </w:pPr>
            <w:r w:rsidRPr="00152264">
              <w:rPr>
                <w:szCs w:val="24"/>
              </w:rPr>
              <w:t>For packaged components and PEMs, perform the following sequence of tests, recording changes to the part’s surface:</w:t>
            </w:r>
          </w:p>
          <w:p w14:paraId="53D00F7F" w14:textId="77777777" w:rsidR="00B24C37" w:rsidRPr="00152264" w:rsidRDefault="00B24C37" w:rsidP="007F143D">
            <w:pPr>
              <w:pStyle w:val="BulletText1"/>
              <w:ind w:left="0" w:firstLine="0"/>
              <w:rPr>
                <w:szCs w:val="24"/>
              </w:rPr>
            </w:pPr>
          </w:p>
          <w:p w14:paraId="53D00F80" w14:textId="77777777" w:rsidR="00B24C37" w:rsidRPr="00152264" w:rsidRDefault="00CC5886" w:rsidP="00B7091A">
            <w:pPr>
              <w:pStyle w:val="BulletText1"/>
              <w:ind w:left="720" w:firstLine="0"/>
              <w:rPr>
                <w:szCs w:val="24"/>
              </w:rPr>
            </w:pPr>
            <w:r>
              <w:rPr>
                <w:szCs w:val="24"/>
              </w:rPr>
              <w:t xml:space="preserve">a. </w:t>
            </w:r>
            <w:r w:rsidR="00B24C37" w:rsidRPr="00152264">
              <w:rPr>
                <w:szCs w:val="24"/>
              </w:rPr>
              <w:t xml:space="preserve">Acetone Test– Wipe a cotton swab dipped in Acetone across the surface of the part.  Observe and record any surface changes, surface texture, scratches or other irregularities in the area where the acetone was applied. Record whether the swab turns black and if the wiped section changes color. </w:t>
            </w:r>
          </w:p>
          <w:p w14:paraId="53D00F81" w14:textId="77777777" w:rsidR="00B24C37" w:rsidRPr="00152264" w:rsidRDefault="00CC5886" w:rsidP="00B7091A">
            <w:pPr>
              <w:pStyle w:val="BulletText1"/>
              <w:ind w:left="720" w:firstLine="0"/>
              <w:rPr>
                <w:szCs w:val="24"/>
              </w:rPr>
            </w:pPr>
            <w:r>
              <w:rPr>
                <w:szCs w:val="24"/>
              </w:rPr>
              <w:t xml:space="preserve">b. </w:t>
            </w:r>
            <w:r w:rsidR="00B24C37" w:rsidRPr="00152264">
              <w:rPr>
                <w:szCs w:val="24"/>
              </w:rPr>
              <w:t xml:space="preserve"> Scrape Test - if there is evidence of a clear coat not attacked by the acetone, mechanically scrape the surface with a sharp blade.  Record observations of surface changes making note of any surface flaking or if previous marking is visible.</w:t>
            </w:r>
          </w:p>
          <w:p w14:paraId="53D00F82" w14:textId="77777777" w:rsidR="00B24C37" w:rsidRPr="00152264" w:rsidRDefault="00CC5886" w:rsidP="00B7091A">
            <w:pPr>
              <w:pStyle w:val="BulletText1"/>
              <w:ind w:left="720" w:firstLine="0"/>
              <w:rPr>
                <w:szCs w:val="24"/>
              </w:rPr>
            </w:pPr>
            <w:r>
              <w:rPr>
                <w:szCs w:val="24"/>
              </w:rPr>
              <w:t>c.</w:t>
            </w:r>
            <w:r w:rsidR="00B24C37" w:rsidRPr="00152264">
              <w:rPr>
                <w:szCs w:val="24"/>
              </w:rPr>
              <w:t xml:space="preserve">  Heated Solvent Test (Dynasolve 750 or Uresolve Plus or equivalent) - Perform according to the manufacturers recommendations.   Record observation of surface irregularities such as scratch marks.</w:t>
            </w:r>
          </w:p>
          <w:p w14:paraId="53D00F83" w14:textId="77777777" w:rsidR="00B24C37" w:rsidRPr="00CC5886" w:rsidRDefault="00B24C37" w:rsidP="007F143D">
            <w:pPr>
              <w:pStyle w:val="BulletText1"/>
              <w:ind w:left="0" w:firstLine="0"/>
              <w:rPr>
                <w:szCs w:val="24"/>
                <w:u w:val="single"/>
              </w:rPr>
            </w:pPr>
          </w:p>
          <w:p w14:paraId="53D00F84" w14:textId="77777777" w:rsidR="00B24C37" w:rsidRPr="00CC5886" w:rsidRDefault="00B24C37" w:rsidP="00B7091A">
            <w:pPr>
              <w:pStyle w:val="BulletText1"/>
              <w:numPr>
                <w:ilvl w:val="0"/>
                <w:numId w:val="27"/>
              </w:numPr>
              <w:rPr>
                <w:szCs w:val="24"/>
              </w:rPr>
            </w:pPr>
            <w:r w:rsidRPr="00CC5886">
              <w:rPr>
                <w:szCs w:val="24"/>
              </w:rPr>
              <w:t>Delid/ Decapsulation Internal Analysis</w:t>
            </w:r>
          </w:p>
          <w:p w14:paraId="53D00F85" w14:textId="77777777" w:rsidR="00B24C37" w:rsidRPr="00152264" w:rsidRDefault="00B24C37" w:rsidP="00B7091A">
            <w:pPr>
              <w:pStyle w:val="BulletText1"/>
              <w:ind w:left="720" w:firstLine="0"/>
              <w:rPr>
                <w:szCs w:val="24"/>
              </w:rPr>
            </w:pPr>
            <w:r w:rsidRPr="00152264">
              <w:rPr>
                <w:szCs w:val="24"/>
              </w:rPr>
              <w:t xml:space="preserve">For PEM and packaged components with internal die cavities, at least one component for each date code </w:t>
            </w:r>
            <w:r w:rsidRPr="00152264">
              <w:rPr>
                <w:b/>
                <w:szCs w:val="24"/>
                <w:u w:val="single"/>
              </w:rPr>
              <w:t>shall</w:t>
            </w:r>
            <w:r w:rsidRPr="00152264">
              <w:rPr>
                <w:szCs w:val="24"/>
              </w:rPr>
              <w:t xml:space="preserve"> be delidded/ decapsulated and examined for internal package or die construction in accordance with Mil-Std-883, Method 2014, with digital photograph(s). The supplier </w:t>
            </w:r>
            <w:r w:rsidRPr="00152264">
              <w:rPr>
                <w:b/>
                <w:szCs w:val="24"/>
                <w:u w:val="single"/>
              </w:rPr>
              <w:t>shall</w:t>
            </w:r>
            <w:r w:rsidRPr="00152264">
              <w:rPr>
                <w:szCs w:val="24"/>
              </w:rPr>
              <w:t xml:space="preserve"> verify die topology and markings are authentic with the OCM/ OEM or by comparison to other authentic components or images.</w:t>
            </w:r>
          </w:p>
          <w:p w14:paraId="53D00F86" w14:textId="77777777" w:rsidR="00B24C37" w:rsidRPr="00152264" w:rsidRDefault="00B24C37" w:rsidP="007F143D">
            <w:pPr>
              <w:pStyle w:val="BulletText1"/>
              <w:ind w:left="-18" w:firstLine="0"/>
              <w:rPr>
                <w:szCs w:val="24"/>
              </w:rPr>
            </w:pPr>
          </w:p>
          <w:p w14:paraId="53D00F87" w14:textId="77777777" w:rsidR="00B24C37" w:rsidRPr="00CC5886" w:rsidRDefault="00B24C37" w:rsidP="00B7091A">
            <w:pPr>
              <w:pStyle w:val="BulletText1"/>
              <w:numPr>
                <w:ilvl w:val="0"/>
                <w:numId w:val="27"/>
              </w:numPr>
              <w:rPr>
                <w:szCs w:val="24"/>
              </w:rPr>
            </w:pPr>
            <w:r w:rsidRPr="00CC5886">
              <w:rPr>
                <w:szCs w:val="24"/>
              </w:rPr>
              <w:t>X-Ray Inspection</w:t>
            </w:r>
          </w:p>
          <w:p w14:paraId="53D00F88" w14:textId="77777777" w:rsidR="00B24C37" w:rsidRDefault="00B24C37" w:rsidP="00B7091A">
            <w:pPr>
              <w:pStyle w:val="BulletText1"/>
              <w:ind w:left="720" w:firstLine="0"/>
              <w:rPr>
                <w:szCs w:val="24"/>
              </w:rPr>
            </w:pPr>
            <w:r w:rsidRPr="00152264">
              <w:rPr>
                <w:szCs w:val="24"/>
              </w:rPr>
              <w:t xml:space="preserve">For PEM and packaged components with internal die cavities, unless the Supplier requests and obtains from Northrop Grumman Supplier Mission Assurance approval of an exception, the supplier </w:t>
            </w:r>
            <w:r w:rsidRPr="00152264">
              <w:rPr>
                <w:b/>
                <w:szCs w:val="24"/>
                <w:u w:val="single"/>
              </w:rPr>
              <w:t>shall</w:t>
            </w:r>
            <w:r w:rsidRPr="00152264">
              <w:rPr>
                <w:szCs w:val="24"/>
              </w:rPr>
              <w:t xml:space="preserve"> perform 100% X-Ray inspection per Mil-Std-883 Method 2012 (digital format preferred). </w:t>
            </w:r>
          </w:p>
          <w:p w14:paraId="53D00F89" w14:textId="77777777" w:rsidR="00B7091A" w:rsidRPr="00152264" w:rsidRDefault="00B7091A" w:rsidP="00B7091A">
            <w:pPr>
              <w:pStyle w:val="BulletText1"/>
              <w:ind w:left="720" w:firstLine="0"/>
              <w:rPr>
                <w:szCs w:val="24"/>
              </w:rPr>
            </w:pPr>
          </w:p>
          <w:p w14:paraId="53D00F8A" w14:textId="77777777" w:rsidR="00B24C37" w:rsidRPr="00152264" w:rsidRDefault="00B24C37" w:rsidP="007F143D">
            <w:pPr>
              <w:pStyle w:val="BulletText1"/>
              <w:ind w:left="-18" w:firstLine="0"/>
              <w:rPr>
                <w:szCs w:val="24"/>
              </w:rPr>
            </w:pPr>
            <w:r w:rsidRPr="00152264">
              <w:rPr>
                <w:szCs w:val="24"/>
              </w:rPr>
              <w:t xml:space="preserve">Note: Supplier </w:t>
            </w:r>
            <w:r w:rsidRPr="00152264">
              <w:rPr>
                <w:b/>
                <w:szCs w:val="24"/>
                <w:u w:val="single"/>
              </w:rPr>
              <w:t>shall</w:t>
            </w:r>
            <w:r w:rsidRPr="00152264">
              <w:rPr>
                <w:szCs w:val="24"/>
              </w:rPr>
              <w:t xml:space="preserve"> verify any mixed construction and/or construction anomalies within a single date code identified in the delidding/ decapsulation or X-ray inspection to be authentic by the OCM/ OEM or validated against a known authentic component prior to shipment. </w:t>
            </w:r>
          </w:p>
          <w:p w14:paraId="53D00F8B" w14:textId="77777777" w:rsidR="00B24C37" w:rsidRPr="00CC5886" w:rsidRDefault="00B24C37" w:rsidP="007F143D">
            <w:pPr>
              <w:pStyle w:val="BulletText1"/>
              <w:ind w:left="-18" w:firstLine="0"/>
              <w:rPr>
                <w:szCs w:val="24"/>
              </w:rPr>
            </w:pPr>
          </w:p>
          <w:p w14:paraId="53D00F8C" w14:textId="77777777" w:rsidR="00B24C37" w:rsidRPr="00CC5886" w:rsidRDefault="00B24C37" w:rsidP="00B7091A">
            <w:pPr>
              <w:pStyle w:val="BulletText1"/>
              <w:numPr>
                <w:ilvl w:val="0"/>
                <w:numId w:val="27"/>
              </w:numPr>
              <w:rPr>
                <w:szCs w:val="24"/>
              </w:rPr>
            </w:pPr>
            <w:r w:rsidRPr="00CC5886">
              <w:rPr>
                <w:szCs w:val="24"/>
              </w:rPr>
              <w:t>Functional Testing</w:t>
            </w:r>
          </w:p>
          <w:p w14:paraId="53D00F8D" w14:textId="77777777" w:rsidR="00B24C37" w:rsidRPr="00152264" w:rsidRDefault="00B24C37" w:rsidP="00B7091A">
            <w:pPr>
              <w:pStyle w:val="BulletText1"/>
              <w:ind w:left="720" w:firstLine="0"/>
              <w:rPr>
                <w:szCs w:val="24"/>
              </w:rPr>
            </w:pPr>
            <w:r w:rsidRPr="00152264">
              <w:rPr>
                <w:szCs w:val="24"/>
              </w:rPr>
              <w:t xml:space="preserve">For all packaged components, 100% of the components </w:t>
            </w:r>
            <w:r w:rsidRPr="00152264">
              <w:rPr>
                <w:b/>
                <w:szCs w:val="24"/>
                <w:u w:val="single"/>
              </w:rPr>
              <w:t>shall</w:t>
            </w:r>
            <w:r w:rsidRPr="00152264">
              <w:rPr>
                <w:szCs w:val="24"/>
              </w:rPr>
              <w:t xml:space="preserve"> be tested to all specified limits of all Group A static DC parameters at ambient temperature specified per the applicable drawing or in accordance with the applicable industry/military requirements or manufacturer's data sheet. The Supplier </w:t>
            </w:r>
            <w:r w:rsidRPr="00152264">
              <w:rPr>
                <w:b/>
                <w:szCs w:val="24"/>
                <w:u w:val="single"/>
              </w:rPr>
              <w:t>shall</w:t>
            </w:r>
            <w:r w:rsidRPr="00152264">
              <w:rPr>
                <w:szCs w:val="24"/>
              </w:rPr>
              <w:t xml:space="preserve"> hold the lot for NGC review if Group A test failures exceed 10% of the lot quantity.  Product containing these components may not be shipped unless authorized in writing by the Buyer.</w:t>
            </w:r>
          </w:p>
          <w:p w14:paraId="53D00F8E" w14:textId="77777777" w:rsidR="00B24C37" w:rsidRPr="00152264" w:rsidRDefault="00B24C37" w:rsidP="007F143D">
            <w:pPr>
              <w:pStyle w:val="BulletText1"/>
              <w:ind w:left="0" w:firstLine="0"/>
              <w:rPr>
                <w:szCs w:val="24"/>
              </w:rPr>
            </w:pPr>
          </w:p>
          <w:p w14:paraId="53D00F8F" w14:textId="77777777" w:rsidR="00B24C37" w:rsidRPr="00152264" w:rsidRDefault="00B24C37" w:rsidP="007F143D">
            <w:pPr>
              <w:pStyle w:val="BulletText1"/>
              <w:ind w:hanging="180"/>
              <w:rPr>
                <w:szCs w:val="24"/>
              </w:rPr>
            </w:pPr>
          </w:p>
        </w:tc>
      </w:tr>
      <w:tr w:rsidR="009D672C" w:rsidRPr="00152264" w14:paraId="53D00F93" w14:textId="77777777" w:rsidTr="007F143D">
        <w:trPr>
          <w:cantSplit/>
        </w:trPr>
        <w:tc>
          <w:tcPr>
            <w:tcW w:w="1728" w:type="dxa"/>
          </w:tcPr>
          <w:p w14:paraId="53D00F91" w14:textId="77777777" w:rsidR="009D672C" w:rsidRPr="00152264" w:rsidRDefault="009D672C" w:rsidP="007F143D">
            <w:pPr>
              <w:pStyle w:val="BlockLabel"/>
              <w:rPr>
                <w:sz w:val="24"/>
                <w:szCs w:val="24"/>
              </w:rPr>
            </w:pPr>
          </w:p>
        </w:tc>
        <w:tc>
          <w:tcPr>
            <w:tcW w:w="7740" w:type="dxa"/>
          </w:tcPr>
          <w:p w14:paraId="53D00F92" w14:textId="77777777" w:rsidR="009D672C" w:rsidRPr="00152264" w:rsidRDefault="009D672C" w:rsidP="007F143D">
            <w:pPr>
              <w:pStyle w:val="BulletText1"/>
              <w:ind w:left="0" w:firstLine="0"/>
              <w:rPr>
                <w:szCs w:val="24"/>
              </w:rPr>
            </w:pPr>
          </w:p>
        </w:tc>
      </w:tr>
      <w:tr w:rsidR="00B24C37" w:rsidRPr="00152264" w14:paraId="53D00FA6" w14:textId="77777777" w:rsidTr="007F143D">
        <w:trPr>
          <w:cantSplit/>
        </w:trPr>
        <w:tc>
          <w:tcPr>
            <w:tcW w:w="9468" w:type="dxa"/>
            <w:gridSpan w:val="2"/>
          </w:tcPr>
          <w:p w14:paraId="53D00F94" w14:textId="77777777" w:rsidR="00B24C37" w:rsidRPr="00152264" w:rsidRDefault="00B24C37" w:rsidP="007F143D">
            <w:pPr>
              <w:pStyle w:val="BlockLabel"/>
              <w:rPr>
                <w:sz w:val="24"/>
                <w:szCs w:val="24"/>
              </w:rPr>
            </w:pPr>
            <w:r w:rsidRPr="00152264">
              <w:rPr>
                <w:sz w:val="24"/>
                <w:szCs w:val="24"/>
              </w:rPr>
              <w:lastRenderedPageBreak/>
              <w:t>MSQ-41 b</w:t>
            </w:r>
          </w:p>
          <w:p w14:paraId="53D00F95" w14:textId="77777777" w:rsidR="00B24C37" w:rsidRPr="00152264" w:rsidRDefault="00B24C37" w:rsidP="007F143D">
            <w:pPr>
              <w:pStyle w:val="BlockLabel"/>
              <w:rPr>
                <w:sz w:val="24"/>
                <w:szCs w:val="24"/>
              </w:rPr>
            </w:pPr>
          </w:p>
          <w:p w14:paraId="53D00F96" w14:textId="77777777" w:rsidR="00B24C37" w:rsidRPr="003E61A0" w:rsidRDefault="00597460" w:rsidP="003E61A0">
            <w:pPr>
              <w:pStyle w:val="BulletText1"/>
              <w:ind w:hanging="180"/>
              <w:rPr>
                <w:szCs w:val="24"/>
              </w:rPr>
            </w:pPr>
            <w:r>
              <w:rPr>
                <w:szCs w:val="24"/>
              </w:rPr>
              <w:t>A.</w:t>
            </w:r>
            <w:r w:rsidRPr="003E61A0">
              <w:rPr>
                <w:szCs w:val="24"/>
              </w:rPr>
              <w:t xml:space="preserve"> Electronic</w:t>
            </w:r>
            <w:r w:rsidR="00B24C37" w:rsidRPr="003E61A0">
              <w:rPr>
                <w:szCs w:val="24"/>
              </w:rPr>
              <w:t xml:space="preserve"> Component Authenticity Validation Requirements</w:t>
            </w:r>
          </w:p>
          <w:p w14:paraId="53D00F97" w14:textId="77777777" w:rsidR="00B24C37" w:rsidRPr="00152264" w:rsidRDefault="00B24C37" w:rsidP="007F143D">
            <w:pPr>
              <w:pStyle w:val="BulletText1"/>
              <w:ind w:left="0" w:firstLine="0"/>
              <w:rPr>
                <w:szCs w:val="24"/>
              </w:rPr>
            </w:pPr>
          </w:p>
          <w:p w14:paraId="53D00F98" w14:textId="77777777" w:rsidR="00B24C37" w:rsidRPr="00152264" w:rsidRDefault="00B24C37" w:rsidP="007F143D">
            <w:pPr>
              <w:pStyle w:val="BulletText1"/>
              <w:ind w:left="0" w:firstLine="0"/>
              <w:rPr>
                <w:szCs w:val="24"/>
              </w:rPr>
            </w:pPr>
            <w:r w:rsidRPr="00152264">
              <w:rPr>
                <w:szCs w:val="24"/>
              </w:rPr>
              <w:t>When Northrop Grumman has determined that the impact of the supply chain risk and the likelihood of the counterfeiting occurrence results in high risk, additional testing is required. Perform from the following in accordance with the guidance provided by Northrop Grumman Mission Assurance.  Use no greater than 10% AQL for testing of smaller lot sizes and 10% LTPD for larger lots.</w:t>
            </w:r>
          </w:p>
          <w:p w14:paraId="53D00F99" w14:textId="77777777" w:rsidR="00B24C37" w:rsidRPr="00152264" w:rsidRDefault="00B24C37" w:rsidP="009D672C">
            <w:pPr>
              <w:pStyle w:val="BulletText1"/>
              <w:numPr>
                <w:ilvl w:val="0"/>
                <w:numId w:val="19"/>
              </w:numPr>
              <w:rPr>
                <w:szCs w:val="24"/>
              </w:rPr>
            </w:pPr>
            <w:r w:rsidRPr="00152264">
              <w:rPr>
                <w:szCs w:val="24"/>
              </w:rPr>
              <w:t>Digital photographs of top and/or bottom marking and configuration of all components</w:t>
            </w:r>
          </w:p>
          <w:p w14:paraId="53D00F9A" w14:textId="77777777" w:rsidR="00B24C37" w:rsidRPr="00152264" w:rsidRDefault="00B24C37" w:rsidP="009D672C">
            <w:pPr>
              <w:pStyle w:val="BulletText1"/>
              <w:numPr>
                <w:ilvl w:val="0"/>
                <w:numId w:val="19"/>
              </w:numPr>
              <w:rPr>
                <w:szCs w:val="24"/>
              </w:rPr>
            </w:pPr>
            <w:r w:rsidRPr="00152264">
              <w:rPr>
                <w:szCs w:val="24"/>
              </w:rPr>
              <w:t xml:space="preserve">Digital photographs of unit container packaging and packaging marking for all components </w:t>
            </w:r>
          </w:p>
          <w:p w14:paraId="53D00F9B" w14:textId="77777777" w:rsidR="00B24C37" w:rsidRPr="00152264" w:rsidRDefault="00B24C37" w:rsidP="009D672C">
            <w:pPr>
              <w:pStyle w:val="BulletText1"/>
              <w:numPr>
                <w:ilvl w:val="0"/>
                <w:numId w:val="19"/>
              </w:numPr>
              <w:rPr>
                <w:szCs w:val="24"/>
              </w:rPr>
            </w:pPr>
            <w:r w:rsidRPr="00152264">
              <w:rPr>
                <w:szCs w:val="24"/>
              </w:rPr>
              <w:t xml:space="preserve">Cross-sectional analysis </w:t>
            </w:r>
          </w:p>
          <w:p w14:paraId="53D00F9C" w14:textId="77777777" w:rsidR="00B24C37" w:rsidRPr="00152264" w:rsidRDefault="00B24C37" w:rsidP="009D672C">
            <w:pPr>
              <w:pStyle w:val="BulletText1"/>
              <w:numPr>
                <w:ilvl w:val="0"/>
                <w:numId w:val="19"/>
              </w:numPr>
              <w:rPr>
                <w:szCs w:val="24"/>
              </w:rPr>
            </w:pPr>
            <w:r w:rsidRPr="00152264">
              <w:rPr>
                <w:szCs w:val="24"/>
              </w:rPr>
              <w:t xml:space="preserve">X-ray Fluorescence (XRF) Testing </w:t>
            </w:r>
          </w:p>
          <w:p w14:paraId="53D00F9D" w14:textId="77777777" w:rsidR="00B24C37" w:rsidRPr="00152264" w:rsidRDefault="00B24C37" w:rsidP="009D672C">
            <w:pPr>
              <w:pStyle w:val="BulletText1"/>
              <w:numPr>
                <w:ilvl w:val="0"/>
                <w:numId w:val="19"/>
              </w:numPr>
              <w:rPr>
                <w:szCs w:val="24"/>
              </w:rPr>
            </w:pPr>
            <w:r w:rsidRPr="00152264">
              <w:rPr>
                <w:szCs w:val="24"/>
              </w:rPr>
              <w:t xml:space="preserve">SEM or spectrographic analysis </w:t>
            </w:r>
          </w:p>
          <w:p w14:paraId="53D00F9E" w14:textId="77777777" w:rsidR="00B24C37" w:rsidRPr="00152264" w:rsidRDefault="00B24C37" w:rsidP="009D672C">
            <w:pPr>
              <w:pStyle w:val="BulletText1"/>
              <w:numPr>
                <w:ilvl w:val="0"/>
                <w:numId w:val="19"/>
              </w:numPr>
              <w:rPr>
                <w:szCs w:val="24"/>
              </w:rPr>
            </w:pPr>
            <w:r w:rsidRPr="00152264">
              <w:rPr>
                <w:szCs w:val="24"/>
              </w:rPr>
              <w:t xml:space="preserve">DC Parametric Test </w:t>
            </w:r>
          </w:p>
          <w:p w14:paraId="53D00F9F" w14:textId="77777777" w:rsidR="00B24C37" w:rsidRPr="00152264" w:rsidRDefault="00B24C37" w:rsidP="009D672C">
            <w:pPr>
              <w:pStyle w:val="BulletText1"/>
              <w:numPr>
                <w:ilvl w:val="0"/>
                <w:numId w:val="19"/>
              </w:numPr>
              <w:rPr>
                <w:szCs w:val="24"/>
              </w:rPr>
            </w:pPr>
            <w:r w:rsidRPr="00152264">
              <w:rPr>
                <w:szCs w:val="24"/>
              </w:rPr>
              <w:t xml:space="preserve">Functional Test </w:t>
            </w:r>
          </w:p>
          <w:p w14:paraId="53D00FA0" w14:textId="77777777" w:rsidR="00B24C37" w:rsidRPr="00152264" w:rsidRDefault="00B24C37" w:rsidP="009D672C">
            <w:pPr>
              <w:pStyle w:val="BulletText1"/>
              <w:numPr>
                <w:ilvl w:val="0"/>
                <w:numId w:val="19"/>
              </w:numPr>
              <w:rPr>
                <w:szCs w:val="24"/>
              </w:rPr>
            </w:pPr>
            <w:r w:rsidRPr="00152264">
              <w:rPr>
                <w:szCs w:val="24"/>
              </w:rPr>
              <w:t xml:space="preserve">AC Parametric Test </w:t>
            </w:r>
          </w:p>
          <w:p w14:paraId="53D00FA1" w14:textId="77777777" w:rsidR="00B24C37" w:rsidRPr="00152264" w:rsidRDefault="00B24C37" w:rsidP="009D672C">
            <w:pPr>
              <w:pStyle w:val="BulletText1"/>
              <w:numPr>
                <w:ilvl w:val="0"/>
                <w:numId w:val="19"/>
              </w:numPr>
              <w:rPr>
                <w:szCs w:val="24"/>
              </w:rPr>
            </w:pPr>
            <w:r w:rsidRPr="00152264">
              <w:rPr>
                <w:szCs w:val="24"/>
              </w:rPr>
              <w:t xml:space="preserve">DC Parametric Test at Specified Temperature Extreme(s) </w:t>
            </w:r>
          </w:p>
          <w:p w14:paraId="53D00FA2" w14:textId="77777777" w:rsidR="00B24C37" w:rsidRPr="00152264" w:rsidRDefault="00B24C37" w:rsidP="009D672C">
            <w:pPr>
              <w:pStyle w:val="BulletText1"/>
              <w:numPr>
                <w:ilvl w:val="0"/>
                <w:numId w:val="19"/>
              </w:numPr>
              <w:rPr>
                <w:szCs w:val="24"/>
              </w:rPr>
            </w:pPr>
            <w:r w:rsidRPr="00152264">
              <w:rPr>
                <w:szCs w:val="24"/>
              </w:rPr>
              <w:t xml:space="preserve">Functional Test at Specified Temperature Extreme(s) </w:t>
            </w:r>
          </w:p>
          <w:p w14:paraId="53D00FA3" w14:textId="77777777" w:rsidR="00B24C37" w:rsidRPr="00152264" w:rsidRDefault="00B24C37" w:rsidP="009D672C">
            <w:pPr>
              <w:pStyle w:val="BulletText1"/>
              <w:numPr>
                <w:ilvl w:val="0"/>
                <w:numId w:val="19"/>
              </w:numPr>
              <w:rPr>
                <w:szCs w:val="24"/>
              </w:rPr>
            </w:pPr>
            <w:r w:rsidRPr="00152264">
              <w:rPr>
                <w:szCs w:val="24"/>
              </w:rPr>
              <w:t xml:space="preserve">AC Parametric Test at Specified Temperature Extreme(s) </w:t>
            </w:r>
          </w:p>
          <w:p w14:paraId="53D00FA4" w14:textId="77777777" w:rsidR="00B24C37" w:rsidRPr="00152264" w:rsidRDefault="00B24C37" w:rsidP="009D672C">
            <w:pPr>
              <w:pStyle w:val="BulletText1"/>
              <w:numPr>
                <w:ilvl w:val="0"/>
                <w:numId w:val="19"/>
              </w:numPr>
              <w:rPr>
                <w:szCs w:val="24"/>
              </w:rPr>
            </w:pPr>
            <w:r w:rsidRPr="00152264">
              <w:rPr>
                <w:szCs w:val="24"/>
              </w:rPr>
              <w:t>Other tests and/or inspections defined for the individual situation</w:t>
            </w:r>
          </w:p>
          <w:p w14:paraId="53D00FA5" w14:textId="77777777" w:rsidR="00B24C37" w:rsidRPr="00152264" w:rsidRDefault="00B24C37" w:rsidP="007F143D">
            <w:pPr>
              <w:pStyle w:val="BulletText1"/>
              <w:ind w:left="0" w:firstLine="0"/>
              <w:rPr>
                <w:szCs w:val="24"/>
              </w:rPr>
            </w:pPr>
          </w:p>
        </w:tc>
      </w:tr>
    </w:tbl>
    <w:p w14:paraId="53D00FA7" w14:textId="77777777" w:rsidR="00E83321" w:rsidRDefault="00E83321" w:rsidP="00E83321">
      <w:pPr>
        <w:pStyle w:val="QClause"/>
      </w:pPr>
      <w:bookmarkStart w:id="94" w:name="_Toc357509045"/>
      <w:r>
        <w:t>MSQ-4</w:t>
      </w:r>
      <w:r w:rsidR="009D672C">
        <w:t>2</w:t>
      </w:r>
      <w:r>
        <w:tab/>
        <w:t>Information Technology (IT) Services Management for suppliers providing IT services</w:t>
      </w:r>
      <w:bookmarkEnd w:id="94"/>
    </w:p>
    <w:p w14:paraId="53D00FA8" w14:textId="77777777" w:rsidR="00E83321" w:rsidRPr="00C828C3" w:rsidRDefault="00E83321" w:rsidP="00E83321">
      <w:pPr>
        <w:pStyle w:val="GuidanceText"/>
      </w:pPr>
      <w:r w:rsidRPr="002540CD">
        <w:rPr>
          <w:b/>
        </w:rPr>
        <w:t>Guidance:</w:t>
      </w:r>
      <w:r w:rsidRPr="00C828C3">
        <w:t xml:space="preserve">  </w:t>
      </w:r>
      <w:r>
        <w:t xml:space="preserve">Select any one of </w:t>
      </w:r>
      <w:r w:rsidRPr="00C828C3">
        <w:t>A</w:t>
      </w:r>
      <w:r>
        <w:t>,</w:t>
      </w:r>
      <w:r w:rsidRPr="00C828C3">
        <w:t xml:space="preserve"> B, C</w:t>
      </w:r>
      <w:r>
        <w:t>,</w:t>
      </w:r>
      <w:r w:rsidRPr="00C828C3">
        <w:t xml:space="preserve"> </w:t>
      </w:r>
      <w:r w:rsidR="0045589C">
        <w:t>or D</w:t>
      </w:r>
    </w:p>
    <w:p w14:paraId="53D00FA9" w14:textId="77777777" w:rsidR="00E83321" w:rsidRDefault="00E83321" w:rsidP="00E83321">
      <w:pPr>
        <w:pStyle w:val="QClauseLetter"/>
      </w:pPr>
      <w:r>
        <w:t>A.</w:t>
      </w:r>
      <w:r>
        <w:tab/>
        <w:t>ISO 20000</w:t>
      </w:r>
      <w:r w:rsidR="000D60AF">
        <w:t xml:space="preserve"> </w:t>
      </w:r>
      <w:r>
        <w:t xml:space="preserve">Compliant </w:t>
      </w:r>
    </w:p>
    <w:p w14:paraId="53D00FAA" w14:textId="77777777" w:rsidR="00E83321" w:rsidRDefault="00E83321" w:rsidP="00E83321">
      <w:pPr>
        <w:pStyle w:val="QClauseNumber"/>
      </w:pPr>
      <w:r>
        <w:t>1.</w:t>
      </w:r>
      <w:r>
        <w:tab/>
        <w:t xml:space="preserve">Seller </w:t>
      </w:r>
      <w:r w:rsidRPr="00185D5E">
        <w:rPr>
          <w:u w:val="single"/>
        </w:rPr>
        <w:t>shall</w:t>
      </w:r>
      <w:r>
        <w:t xml:space="preserve"> provide and maintain </w:t>
      </w:r>
      <w:r w:rsidR="00597460">
        <w:t>an</w:t>
      </w:r>
      <w:r>
        <w:t xml:space="preserve"> IT Service Management System that is compliant to ISO 20000</w:t>
      </w:r>
      <w:r w:rsidR="000D60AF">
        <w:t xml:space="preserve"> </w:t>
      </w:r>
    </w:p>
    <w:p w14:paraId="53D00FAB" w14:textId="77777777" w:rsidR="00E83321" w:rsidRDefault="00E83321" w:rsidP="00E83321">
      <w:pPr>
        <w:pStyle w:val="QClauseNumber"/>
      </w:pPr>
      <w:r>
        <w:t>2.</w:t>
      </w:r>
      <w:r>
        <w:tab/>
        <w:t xml:space="preserve">Seller’s capability to perform satisfactorily to these requirements </w:t>
      </w:r>
      <w:r w:rsidRPr="00185D5E">
        <w:rPr>
          <w:b/>
          <w:u w:val="single"/>
        </w:rPr>
        <w:t>shall</w:t>
      </w:r>
      <w:r>
        <w:t xml:space="preserve"> be demonstrated by having a successful audit performed by </w:t>
      </w:r>
      <w:r w:rsidR="00026836">
        <w:t>Buyer</w:t>
      </w:r>
      <w:r>
        <w:t>.</w:t>
      </w:r>
      <w:r>
        <w:tab/>
      </w:r>
    </w:p>
    <w:p w14:paraId="53D00FAC" w14:textId="77777777" w:rsidR="00E83321" w:rsidRDefault="00E83321" w:rsidP="00E83321">
      <w:pPr>
        <w:pStyle w:val="QClauseLetter"/>
      </w:pPr>
      <w:r>
        <w:t>B.</w:t>
      </w:r>
      <w:r>
        <w:tab/>
        <w:t>ISO 20000</w:t>
      </w:r>
      <w:r w:rsidR="000D60AF">
        <w:t xml:space="preserve"> </w:t>
      </w:r>
      <w:r>
        <w:t>Registered</w:t>
      </w:r>
    </w:p>
    <w:p w14:paraId="53D00FAD" w14:textId="77777777" w:rsidR="00E83321" w:rsidRDefault="00E83321" w:rsidP="00E83321">
      <w:pPr>
        <w:pStyle w:val="QClauseNumber"/>
      </w:pPr>
      <w:r>
        <w:t>1.</w:t>
      </w:r>
      <w:r>
        <w:tab/>
        <w:t xml:space="preserve">Seller </w:t>
      </w:r>
      <w:r w:rsidRPr="00185D5E">
        <w:rPr>
          <w:b/>
          <w:u w:val="single"/>
        </w:rPr>
        <w:t>shall</w:t>
      </w:r>
      <w:r w:rsidRPr="00185D5E">
        <w:rPr>
          <w:b/>
        </w:rPr>
        <w:t xml:space="preserve"> </w:t>
      </w:r>
      <w:r>
        <w:t xml:space="preserve">provide and maintain </w:t>
      </w:r>
      <w:r w:rsidR="00597460">
        <w:t>an</w:t>
      </w:r>
      <w:r>
        <w:t xml:space="preserve"> IT Service Management System that is registered to ISO 20000</w:t>
      </w:r>
    </w:p>
    <w:p w14:paraId="53D00FAE" w14:textId="77777777" w:rsidR="00E83321" w:rsidRDefault="00E83321" w:rsidP="00E83321">
      <w:pPr>
        <w:pStyle w:val="QClauseNumber"/>
      </w:pPr>
      <w:r>
        <w:t>2.</w:t>
      </w:r>
      <w:r>
        <w:tab/>
        <w:t xml:space="preserve">Seller’s capability to perform satisfactorily to these requirements </w:t>
      </w:r>
      <w:r w:rsidRPr="00185D5E">
        <w:rPr>
          <w:b/>
          <w:u w:val="single"/>
        </w:rPr>
        <w:t>shall</w:t>
      </w:r>
      <w:r>
        <w:t xml:space="preserve"> be demonstrated by having an ISO 20000Certification from an accredited registrar.</w:t>
      </w:r>
    </w:p>
    <w:p w14:paraId="53D00FAF" w14:textId="77777777" w:rsidR="00E83321" w:rsidRDefault="00E83321" w:rsidP="00E83321">
      <w:pPr>
        <w:pStyle w:val="QClauseLettera"/>
      </w:pPr>
      <w:r>
        <w:lastRenderedPageBreak/>
        <w:t>a.</w:t>
      </w:r>
      <w:r>
        <w:tab/>
      </w:r>
      <w:r w:rsidR="00026836">
        <w:t>Buyer</w:t>
      </w:r>
      <w:r>
        <w:t xml:space="preserve"> </w:t>
      </w:r>
      <w:r w:rsidRPr="00C818CA">
        <w:rPr>
          <w:b/>
          <w:u w:val="single"/>
        </w:rPr>
        <w:t>shall</w:t>
      </w:r>
      <w:r>
        <w:t xml:space="preserve"> reserve the right to conduct an assessment of Seller’s IT Service Management System </w:t>
      </w:r>
    </w:p>
    <w:p w14:paraId="53D00FB0" w14:textId="77777777" w:rsidR="00E83321" w:rsidRDefault="00E83321" w:rsidP="00E83321">
      <w:pPr>
        <w:pStyle w:val="QClauseLettera"/>
        <w:ind w:left="1080"/>
      </w:pPr>
      <w:r>
        <w:t>C.</w:t>
      </w:r>
      <w:r>
        <w:tab/>
        <w:t>Information Technology Infrastructure Library (ITIL) Compliant</w:t>
      </w:r>
    </w:p>
    <w:p w14:paraId="53D00FB1" w14:textId="77777777" w:rsidR="00E83321" w:rsidRDefault="00E83321" w:rsidP="00E83321">
      <w:pPr>
        <w:pStyle w:val="QClauseNumber"/>
      </w:pPr>
      <w:r>
        <w:t>1.</w:t>
      </w:r>
      <w:r>
        <w:tab/>
        <w:t xml:space="preserve">Seller </w:t>
      </w:r>
      <w:r w:rsidRPr="0015371D">
        <w:rPr>
          <w:b/>
          <w:u w:val="words"/>
        </w:rPr>
        <w:t>shall</w:t>
      </w:r>
      <w:r>
        <w:t xml:space="preserve"> provide and maintain </w:t>
      </w:r>
      <w:r w:rsidR="00597460">
        <w:t>an</w:t>
      </w:r>
      <w:r>
        <w:t xml:space="preserve"> IT Service Management System that is compliant to ITIL.</w:t>
      </w:r>
    </w:p>
    <w:p w14:paraId="53D00FB2" w14:textId="77777777" w:rsidR="00E83321" w:rsidRDefault="00E83321" w:rsidP="00E83321">
      <w:pPr>
        <w:pStyle w:val="QClauseNumber"/>
      </w:pPr>
      <w:r>
        <w:t>2.</w:t>
      </w:r>
      <w:r>
        <w:tab/>
        <w:t xml:space="preserve">Seller’s capability to perform satisfactorily to these requirements </w:t>
      </w:r>
      <w:r w:rsidRPr="0015371D">
        <w:rPr>
          <w:b/>
          <w:u w:val="words"/>
        </w:rPr>
        <w:t>shall</w:t>
      </w:r>
      <w:r>
        <w:t xml:space="preserve"> be demonstrated by having a successful audit performed by </w:t>
      </w:r>
      <w:r w:rsidR="00026836">
        <w:t>Buyer</w:t>
      </w:r>
      <w:r>
        <w:t>.</w:t>
      </w:r>
    </w:p>
    <w:p w14:paraId="53D00FB3" w14:textId="77777777" w:rsidR="00E83321" w:rsidRDefault="00E83321" w:rsidP="00E83321">
      <w:pPr>
        <w:pStyle w:val="QClauseLetter"/>
      </w:pPr>
      <w:r>
        <w:t>D.</w:t>
      </w:r>
      <w:r>
        <w:tab/>
        <w:t>ITIL Certified</w:t>
      </w:r>
    </w:p>
    <w:p w14:paraId="53D00FB4" w14:textId="77777777" w:rsidR="00E83321" w:rsidRDefault="00E83321" w:rsidP="00E83321">
      <w:pPr>
        <w:pStyle w:val="QClauseNumber"/>
      </w:pPr>
      <w:r>
        <w:t>1.</w:t>
      </w:r>
      <w:r>
        <w:tab/>
        <w:t xml:space="preserve">Seller </w:t>
      </w:r>
      <w:r w:rsidRPr="0015371D">
        <w:rPr>
          <w:b/>
          <w:u w:val="words"/>
        </w:rPr>
        <w:t>shall</w:t>
      </w:r>
      <w:r>
        <w:t xml:space="preserve"> provide and maintain </w:t>
      </w:r>
      <w:r w:rsidR="00597460">
        <w:t>an</w:t>
      </w:r>
      <w:r>
        <w:t xml:space="preserve"> IT Service Management System that is certified to ITIL</w:t>
      </w:r>
    </w:p>
    <w:p w14:paraId="53D00FB5" w14:textId="77777777" w:rsidR="00E83321" w:rsidRDefault="00E83321" w:rsidP="00E83321">
      <w:pPr>
        <w:pStyle w:val="QClauseNumber"/>
      </w:pPr>
      <w:r>
        <w:t>2.</w:t>
      </w:r>
      <w:r>
        <w:tab/>
        <w:t xml:space="preserve">Seller’s capability to perform satisfactorily to these requirements </w:t>
      </w:r>
      <w:r w:rsidRPr="0015371D">
        <w:rPr>
          <w:b/>
          <w:u w:val="words"/>
        </w:rPr>
        <w:t>shall</w:t>
      </w:r>
      <w:r>
        <w:t xml:space="preserve"> be demonstrated by having an ITIL Certification of appropriate personnel from an accredited registrar.                                                       </w:t>
      </w:r>
    </w:p>
    <w:p w14:paraId="53D00FB6" w14:textId="77777777" w:rsidR="00E83321" w:rsidRPr="0045589C" w:rsidRDefault="00E83321" w:rsidP="0045589C">
      <w:pPr>
        <w:pStyle w:val="QClauseLettera"/>
      </w:pPr>
      <w:r>
        <w:t>a.</w:t>
      </w:r>
      <w:r>
        <w:tab/>
      </w:r>
      <w:r w:rsidR="00026836">
        <w:t>Buyer</w:t>
      </w:r>
      <w:r>
        <w:t xml:space="preserve"> </w:t>
      </w:r>
      <w:r w:rsidRPr="00C818CA">
        <w:rPr>
          <w:b/>
          <w:u w:val="single"/>
        </w:rPr>
        <w:t>shall</w:t>
      </w:r>
      <w:r>
        <w:t xml:space="preserve"> reserve the right to conduct an assessment of Seller’s IT Service Management System </w:t>
      </w:r>
    </w:p>
    <w:p w14:paraId="53D00FB7" w14:textId="77777777" w:rsidR="00A10252" w:rsidRDefault="00C04DA9" w:rsidP="00A10252">
      <w:pPr>
        <w:pStyle w:val="QClause"/>
      </w:pPr>
      <w:bookmarkStart w:id="95" w:name="_Toc357509046"/>
      <w:r w:rsidRPr="00BA62A8">
        <w:rPr>
          <w:szCs w:val="28"/>
        </w:rPr>
        <w:t>MSQ-</w:t>
      </w:r>
      <w:r w:rsidR="00A10252" w:rsidRPr="00BA62A8">
        <w:rPr>
          <w:szCs w:val="28"/>
        </w:rPr>
        <w:t>4</w:t>
      </w:r>
      <w:r w:rsidR="009D672C">
        <w:rPr>
          <w:szCs w:val="28"/>
        </w:rPr>
        <w:t>3</w:t>
      </w:r>
      <w:r w:rsidRPr="00F84B4B">
        <w:rPr>
          <w:szCs w:val="28"/>
        </w:rPr>
        <w:tab/>
      </w:r>
      <w:r w:rsidR="00A10252">
        <w:t xml:space="preserve">Calibration Services Requirements for </w:t>
      </w:r>
      <w:r w:rsidR="000D60AF">
        <w:t>S</w:t>
      </w:r>
      <w:r w:rsidR="00A10252">
        <w:t xml:space="preserve">upplier </w:t>
      </w:r>
      <w:r w:rsidR="000D60AF">
        <w:t>P</w:t>
      </w:r>
      <w:r w:rsidR="00A10252">
        <w:t xml:space="preserve">roviding </w:t>
      </w:r>
      <w:r w:rsidR="000D60AF">
        <w:t>C</w:t>
      </w:r>
      <w:r w:rsidR="00A10252">
        <w:t>alibration</w:t>
      </w:r>
      <w:bookmarkEnd w:id="95"/>
    </w:p>
    <w:p w14:paraId="53D00FB8" w14:textId="77777777" w:rsidR="00A10252" w:rsidRPr="001F062D" w:rsidRDefault="00A10252" w:rsidP="00A10252">
      <w:pPr>
        <w:pStyle w:val="GuidanceText"/>
        <w:rPr>
          <w:strike/>
        </w:rPr>
      </w:pPr>
      <w:r w:rsidRPr="002540CD">
        <w:rPr>
          <w:b/>
        </w:rPr>
        <w:t>Guidance:</w:t>
      </w:r>
      <w:r>
        <w:t xml:space="preserve">  A, B, and C apply when MSQ-</w:t>
      </w:r>
      <w:r w:rsidR="00314AAA">
        <w:t>4</w:t>
      </w:r>
      <w:r w:rsidR="003860B6">
        <w:t>3</w:t>
      </w:r>
      <w:r>
        <w:t xml:space="preserve"> is required </w:t>
      </w:r>
    </w:p>
    <w:p w14:paraId="53D00FB9" w14:textId="77777777" w:rsidR="00A10252" w:rsidRDefault="00A10252" w:rsidP="00A10252">
      <w:pPr>
        <w:pStyle w:val="QClauseLetter"/>
      </w:pPr>
      <w:r>
        <w:t>A.</w:t>
      </w:r>
      <w:r>
        <w:tab/>
      </w:r>
      <w:r w:rsidRPr="0034224D">
        <w:t>S</w:t>
      </w:r>
      <w:r>
        <w:t>eller</w:t>
      </w:r>
      <w:r w:rsidRPr="0034224D">
        <w:t xml:space="preserve"> </w:t>
      </w:r>
      <w:r w:rsidRPr="0034224D">
        <w:rPr>
          <w:b/>
          <w:u w:val="single"/>
        </w:rPr>
        <w:t>shall</w:t>
      </w:r>
      <w:r>
        <w:t xml:space="preserve"> be</w:t>
      </w:r>
      <w:r w:rsidRPr="0034224D">
        <w:t xml:space="preserve"> r</w:t>
      </w:r>
      <w:r>
        <w:t>esponsible for the calibration</w:t>
      </w:r>
      <w:r w:rsidRPr="0034224D">
        <w:t xml:space="preserve"> and </w:t>
      </w:r>
      <w:r>
        <w:t xml:space="preserve">applicable </w:t>
      </w:r>
      <w:r w:rsidRPr="0034224D">
        <w:t xml:space="preserve">maintenance of any equipment, tooling, or gauges </w:t>
      </w:r>
      <w:r>
        <w:t xml:space="preserve">provided from the </w:t>
      </w:r>
      <w:r w:rsidR="00026836">
        <w:t>Buyer</w:t>
      </w:r>
      <w:r>
        <w:t xml:space="preserve"> to the Seller </w:t>
      </w:r>
      <w:r w:rsidRPr="0034224D">
        <w:t xml:space="preserve">under this </w:t>
      </w:r>
      <w:r>
        <w:t>procurement agreement</w:t>
      </w:r>
      <w:r w:rsidRPr="0034224D">
        <w:t xml:space="preserve">. </w:t>
      </w:r>
    </w:p>
    <w:p w14:paraId="53D00FBA" w14:textId="77777777" w:rsidR="00A10252" w:rsidRDefault="00A10252" w:rsidP="00A10252">
      <w:pPr>
        <w:pStyle w:val="QClauseLetter"/>
      </w:pPr>
      <w:r>
        <w:t>B.</w:t>
      </w:r>
      <w:r>
        <w:tab/>
      </w:r>
      <w:r w:rsidRPr="0034224D">
        <w:t>S</w:t>
      </w:r>
      <w:r>
        <w:t>eller</w:t>
      </w:r>
      <w:r w:rsidRPr="0034224D">
        <w:t xml:space="preserve">‘s </w:t>
      </w:r>
      <w:r>
        <w:t>e</w:t>
      </w:r>
      <w:r w:rsidRPr="0034224D">
        <w:t xml:space="preserve">quipment </w:t>
      </w:r>
      <w:r>
        <w:t>c</w:t>
      </w:r>
      <w:r w:rsidRPr="0034224D">
        <w:t xml:space="preserve">alibration </w:t>
      </w:r>
      <w:r>
        <w:t>s</w:t>
      </w:r>
      <w:r w:rsidRPr="0034224D">
        <w:t xml:space="preserve">ystem </w:t>
      </w:r>
      <w:r w:rsidRPr="0034224D">
        <w:rPr>
          <w:b/>
          <w:u w:val="single"/>
        </w:rPr>
        <w:t>shall</w:t>
      </w:r>
      <w:r w:rsidRPr="0034224D">
        <w:t xml:space="preserve"> be in accordance with </w:t>
      </w:r>
      <w:r>
        <w:t xml:space="preserve">one of </w:t>
      </w:r>
      <w:r w:rsidRPr="0034224D">
        <w:t>the</w:t>
      </w:r>
      <w:r>
        <w:t xml:space="preserve"> </w:t>
      </w:r>
      <w:r w:rsidR="000D60AF">
        <w:t xml:space="preserve">four </w:t>
      </w:r>
      <w:r w:rsidRPr="0034224D">
        <w:t>requirements</w:t>
      </w:r>
      <w:r>
        <w:t xml:space="preserve"> listed below:</w:t>
      </w:r>
    </w:p>
    <w:p w14:paraId="53D00FBB" w14:textId="77777777" w:rsidR="00A10252" w:rsidRDefault="00A10252" w:rsidP="00A10252">
      <w:pPr>
        <w:pStyle w:val="QClauseNumber"/>
      </w:pPr>
      <w:r>
        <w:t>1.</w:t>
      </w:r>
      <w:r>
        <w:tab/>
        <w:t xml:space="preserve">MIL-STD-45662A </w:t>
      </w:r>
    </w:p>
    <w:p w14:paraId="53D00FBC" w14:textId="77777777" w:rsidR="00A10252" w:rsidRDefault="00A10252" w:rsidP="00A10252">
      <w:pPr>
        <w:pStyle w:val="QClauseNumber"/>
      </w:pPr>
      <w:r>
        <w:t>2.</w:t>
      </w:r>
      <w:r>
        <w:tab/>
        <w:t>ANSI/NCSL Z540</w:t>
      </w:r>
      <w:r w:rsidR="000D60AF">
        <w:t xml:space="preserve"> </w:t>
      </w:r>
    </w:p>
    <w:p w14:paraId="53D00FBD" w14:textId="77777777" w:rsidR="00A10252" w:rsidRDefault="00A10252" w:rsidP="00A10252">
      <w:pPr>
        <w:pStyle w:val="QClauseNumber"/>
      </w:pPr>
      <w:r>
        <w:t>3.</w:t>
      </w:r>
      <w:r>
        <w:tab/>
        <w:t>ISO 10012-1</w:t>
      </w:r>
    </w:p>
    <w:p w14:paraId="53D00FBE" w14:textId="77777777" w:rsidR="000D60AF" w:rsidRDefault="000D60AF" w:rsidP="00A10252">
      <w:pPr>
        <w:pStyle w:val="QClauseNumber"/>
      </w:pPr>
      <w:r>
        <w:t>4.  ISO 17025</w:t>
      </w:r>
    </w:p>
    <w:p w14:paraId="53D00FBF" w14:textId="77777777" w:rsidR="00421BF9" w:rsidRDefault="00A10252">
      <w:pPr>
        <w:pStyle w:val="QClauseNumber"/>
        <w:numPr>
          <w:ilvl w:val="0"/>
          <w:numId w:val="14"/>
        </w:numPr>
        <w:tabs>
          <w:tab w:val="clear" w:pos="1440"/>
        </w:tabs>
        <w:ind w:left="1080"/>
      </w:pPr>
      <w:r>
        <w:t xml:space="preserve">Seller </w:t>
      </w:r>
      <w:r w:rsidRPr="00185D5E">
        <w:rPr>
          <w:b/>
          <w:u w:val="single"/>
        </w:rPr>
        <w:t>shall</w:t>
      </w:r>
      <w:r>
        <w:t xml:space="preserve"> provide a data package for each service that meets the requirements of the above standards including as found and final results, acceptance criteria, and traceability to applicable national standards.</w:t>
      </w:r>
    </w:p>
    <w:p w14:paraId="53D00FC0" w14:textId="77777777" w:rsidR="00994C03" w:rsidRDefault="00E83321" w:rsidP="00994C03">
      <w:pPr>
        <w:pStyle w:val="QClause"/>
      </w:pPr>
      <w:bookmarkStart w:id="96" w:name="_Toc357509047"/>
      <w:r w:rsidRPr="00994C03">
        <w:rPr>
          <w:szCs w:val="28"/>
        </w:rPr>
        <w:lastRenderedPageBreak/>
        <w:t>MSQ-4</w:t>
      </w:r>
      <w:r w:rsidR="009D672C">
        <w:rPr>
          <w:szCs w:val="28"/>
        </w:rPr>
        <w:t>4</w:t>
      </w:r>
      <w:r w:rsidRPr="00F84B4B">
        <w:rPr>
          <w:szCs w:val="28"/>
        </w:rPr>
        <w:tab/>
      </w:r>
      <w:r w:rsidR="00994C03">
        <w:t>Maintenance Services Requirements</w:t>
      </w:r>
      <w:bookmarkEnd w:id="96"/>
      <w:r w:rsidR="00994C03">
        <w:t xml:space="preserve"> </w:t>
      </w:r>
    </w:p>
    <w:p w14:paraId="53D00FC1" w14:textId="77777777" w:rsidR="00994C03" w:rsidRPr="001F062D" w:rsidRDefault="00994C03" w:rsidP="00994C03">
      <w:pPr>
        <w:pStyle w:val="GuidanceText"/>
        <w:rPr>
          <w:strike/>
        </w:rPr>
      </w:pPr>
      <w:r w:rsidRPr="002540CD">
        <w:rPr>
          <w:b/>
        </w:rPr>
        <w:t>Guidance:</w:t>
      </w:r>
      <w:r>
        <w:t xml:space="preserve">  A, B, C, D, and E </w:t>
      </w:r>
      <w:r w:rsidRPr="00185D5E">
        <w:rPr>
          <w:b/>
          <w:u w:val="single"/>
        </w:rPr>
        <w:t>shall</w:t>
      </w:r>
      <w:r>
        <w:t xml:space="preserve"> apply when MSQ-4</w:t>
      </w:r>
      <w:r w:rsidR="003860B6">
        <w:t>4</w:t>
      </w:r>
      <w:r>
        <w:t xml:space="preserve"> is required </w:t>
      </w:r>
    </w:p>
    <w:p w14:paraId="53D00FC2" w14:textId="77777777" w:rsidR="00994C03" w:rsidRDefault="00994C03" w:rsidP="00994C03">
      <w:pPr>
        <w:pStyle w:val="QClauseLetter"/>
      </w:pPr>
      <w:r>
        <w:t>A.</w:t>
      </w:r>
      <w:r>
        <w:tab/>
      </w:r>
      <w:r w:rsidRPr="0034224D">
        <w:t>S</w:t>
      </w:r>
      <w:r>
        <w:t>eller</w:t>
      </w:r>
      <w:r w:rsidRPr="0034224D">
        <w:t xml:space="preserve"> </w:t>
      </w:r>
      <w:r w:rsidRPr="0034224D">
        <w:rPr>
          <w:b/>
          <w:u w:val="single"/>
        </w:rPr>
        <w:t>shall</w:t>
      </w:r>
      <w:r>
        <w:t xml:space="preserve"> be</w:t>
      </w:r>
      <w:r w:rsidRPr="0034224D">
        <w:t xml:space="preserve"> r</w:t>
      </w:r>
      <w:r>
        <w:t xml:space="preserve">esponsible for the maintenance of </w:t>
      </w:r>
      <w:r w:rsidRPr="0034224D">
        <w:t xml:space="preserve">any equipment </w:t>
      </w:r>
      <w:r>
        <w:t xml:space="preserve">provided to seller </w:t>
      </w:r>
      <w:r w:rsidRPr="0034224D">
        <w:t xml:space="preserve">under this </w:t>
      </w:r>
      <w:r>
        <w:t>procurement agreement and as defined in the manufacturer’s manuals, warranty agreement and/or Return Material Authorization (RMA) agreement</w:t>
      </w:r>
      <w:r w:rsidRPr="0034224D">
        <w:t xml:space="preserve">. </w:t>
      </w:r>
    </w:p>
    <w:p w14:paraId="53D00FC3" w14:textId="77777777" w:rsidR="00994C03" w:rsidRDefault="00994C03" w:rsidP="00994C03">
      <w:pPr>
        <w:pStyle w:val="QClauseLetter"/>
      </w:pPr>
      <w:r>
        <w:t>B.</w:t>
      </w:r>
      <w:r>
        <w:tab/>
      </w:r>
      <w:r w:rsidRPr="0034224D">
        <w:t>S</w:t>
      </w:r>
      <w:r>
        <w:t>eller</w:t>
      </w:r>
      <w:r w:rsidRPr="0034224D">
        <w:t xml:space="preserve">‘s </w:t>
      </w:r>
      <w:r>
        <w:t>repair will use e</w:t>
      </w:r>
      <w:r w:rsidRPr="0034224D">
        <w:t xml:space="preserve">quipment </w:t>
      </w:r>
      <w:r>
        <w:t xml:space="preserve">that is calibrated and </w:t>
      </w:r>
      <w:r w:rsidRPr="0034224D">
        <w:rPr>
          <w:b/>
          <w:u w:val="single"/>
        </w:rPr>
        <w:t>shall</w:t>
      </w:r>
      <w:r w:rsidRPr="0034224D">
        <w:t xml:space="preserve"> be in accordance with </w:t>
      </w:r>
      <w:r>
        <w:t>MSQ-</w:t>
      </w:r>
      <w:r w:rsidR="003860B6">
        <w:t>11</w:t>
      </w:r>
      <w:r>
        <w:t>.</w:t>
      </w:r>
    </w:p>
    <w:p w14:paraId="53D00FC4" w14:textId="77777777" w:rsidR="00994C03" w:rsidRDefault="00994C03" w:rsidP="00994C03">
      <w:pPr>
        <w:pStyle w:val="QClauseLetter"/>
      </w:pPr>
      <w:r>
        <w:t xml:space="preserve">C.  Seller </w:t>
      </w:r>
      <w:r w:rsidRPr="004A13FA">
        <w:rPr>
          <w:b/>
        </w:rPr>
        <w:t>shall</w:t>
      </w:r>
      <w:r>
        <w:t>, as a minimum, maintain any equipment provided by the seller under the same terms, conditions and quality clauses as the original purchase, including the use of qualified processes and personnel as designated in the manufacturer’s manual unless otherwise specified by the maintenance purchasing agreement.</w:t>
      </w:r>
    </w:p>
    <w:p w14:paraId="53D00FC5" w14:textId="77777777" w:rsidR="00994C03" w:rsidRDefault="00994C03" w:rsidP="00994C03">
      <w:pPr>
        <w:pStyle w:val="QClauseLetter"/>
      </w:pPr>
      <w:r>
        <w:t xml:space="preserve"> D.  Seller, during the maintenance/repair, </w:t>
      </w:r>
      <w:r w:rsidRPr="004A13FA">
        <w:rPr>
          <w:b/>
        </w:rPr>
        <w:t xml:space="preserve">shall </w:t>
      </w:r>
      <w:r w:rsidR="00B14EE7">
        <w:t xml:space="preserve">be in accordance with </w:t>
      </w:r>
      <w:r>
        <w:t>MSQ-1A.</w:t>
      </w:r>
    </w:p>
    <w:p w14:paraId="53D00FC6" w14:textId="77777777" w:rsidR="00421BF9" w:rsidRDefault="00994C03">
      <w:pPr>
        <w:pStyle w:val="QClauseLetter"/>
      </w:pPr>
      <w:r>
        <w:t xml:space="preserve">E.   Upon completion of the maintenance/repair, the Seller </w:t>
      </w:r>
      <w:r w:rsidRPr="004A13FA">
        <w:rPr>
          <w:b/>
        </w:rPr>
        <w:t>shall</w:t>
      </w:r>
      <w:r>
        <w:t xml:space="preserve"> prepare a data package</w:t>
      </w:r>
      <w:r w:rsidRPr="00180E40">
        <w:t xml:space="preserve"> </w:t>
      </w:r>
      <w:r>
        <w:t>providing evidence that the maintenance was performed as required, including the nature of the actions performed and acceptance results. Handling and storage should be as specified in MSQ-1 part L.</w:t>
      </w:r>
    </w:p>
    <w:p w14:paraId="53D00FC7" w14:textId="77777777" w:rsidR="00D0030F" w:rsidRDefault="00D0030F" w:rsidP="00D0030F">
      <w:pPr>
        <w:pStyle w:val="QClause"/>
      </w:pPr>
      <w:bookmarkStart w:id="97" w:name="_Toc357509048"/>
      <w:r w:rsidRPr="00B87D44">
        <w:rPr>
          <w:szCs w:val="28"/>
        </w:rPr>
        <w:t>MSQ-4</w:t>
      </w:r>
      <w:r w:rsidR="00173E1E">
        <w:rPr>
          <w:szCs w:val="28"/>
        </w:rPr>
        <w:t>5</w:t>
      </w:r>
      <w:r w:rsidRPr="00F84B4B">
        <w:rPr>
          <w:szCs w:val="28"/>
        </w:rPr>
        <w:tab/>
      </w:r>
      <w:r>
        <w:t>Service Requirements</w:t>
      </w:r>
      <w:bookmarkEnd w:id="97"/>
      <w:r>
        <w:t xml:space="preserve"> </w:t>
      </w:r>
    </w:p>
    <w:p w14:paraId="53D00FC8" w14:textId="77777777" w:rsidR="00D0030F" w:rsidRPr="001F062D" w:rsidRDefault="00D0030F" w:rsidP="00D0030F">
      <w:pPr>
        <w:pStyle w:val="GuidanceText"/>
        <w:rPr>
          <w:strike/>
        </w:rPr>
      </w:pPr>
      <w:r w:rsidRPr="002540CD">
        <w:rPr>
          <w:b/>
        </w:rPr>
        <w:t>Guidance:</w:t>
      </w:r>
      <w:r>
        <w:t xml:space="preserve">  </w:t>
      </w:r>
      <w:r w:rsidR="00694C01">
        <w:t>A and B apply when MSQ-45 is selected</w:t>
      </w:r>
      <w:r>
        <w:t xml:space="preserve"> </w:t>
      </w:r>
    </w:p>
    <w:p w14:paraId="53D00FC9" w14:textId="77777777" w:rsidR="00694C01" w:rsidRDefault="00694C01" w:rsidP="000D1745">
      <w:pPr>
        <w:pStyle w:val="QClauseLetter"/>
        <w:numPr>
          <w:ilvl w:val="0"/>
          <w:numId w:val="17"/>
        </w:numPr>
      </w:pPr>
      <w:r>
        <w:t xml:space="preserve">The Seller </w:t>
      </w:r>
      <w:r w:rsidRPr="00694C01">
        <w:rPr>
          <w:b/>
          <w:u w:val="single"/>
        </w:rPr>
        <w:t>shall</w:t>
      </w:r>
      <w:r>
        <w:t xml:space="preserve"> establish </w:t>
      </w:r>
      <w:r w:rsidR="001567DF">
        <w:t xml:space="preserve"> and implement </w:t>
      </w:r>
      <w:r>
        <w:t>a service plan that includes:</w:t>
      </w:r>
    </w:p>
    <w:p w14:paraId="53D00FCA" w14:textId="77777777" w:rsidR="00694C01" w:rsidRDefault="00694C01" w:rsidP="000D1745">
      <w:pPr>
        <w:pStyle w:val="QClausePara"/>
        <w:numPr>
          <w:ilvl w:val="0"/>
          <w:numId w:val="18"/>
        </w:numPr>
      </w:pPr>
      <w:r>
        <w:t xml:space="preserve"> Provisions for ensuring personnel performing the service have the education, experience, knowledge and/or combination to successfully deliver the service</w:t>
      </w:r>
      <w:r w:rsidR="004F4314">
        <w:t>.</w:t>
      </w:r>
    </w:p>
    <w:p w14:paraId="53D00FCB" w14:textId="77777777" w:rsidR="00694C01" w:rsidRDefault="00694C01" w:rsidP="000D1745">
      <w:pPr>
        <w:pStyle w:val="QClausePara"/>
        <w:numPr>
          <w:ilvl w:val="0"/>
          <w:numId w:val="18"/>
        </w:numPr>
      </w:pPr>
      <w:r>
        <w:t xml:space="preserve">Key measures of service performance </w:t>
      </w:r>
      <w:r w:rsidR="00714450">
        <w:t>including action</w:t>
      </w:r>
      <w:r>
        <w:t xml:space="preserve"> thresholds</w:t>
      </w:r>
      <w:r w:rsidR="00424FC3">
        <w:t>.  Key measures to be used to ga</w:t>
      </w:r>
      <w:r w:rsidR="004F4314">
        <w:t>u</w:t>
      </w:r>
      <w:r w:rsidR="00424FC3">
        <w:t xml:space="preserve">ge the consistency, efficiency and effectiveness of the service being provided.  </w:t>
      </w:r>
    </w:p>
    <w:p w14:paraId="53D00FCC" w14:textId="77777777" w:rsidR="00694C01" w:rsidRDefault="00694C01" w:rsidP="000D1745">
      <w:pPr>
        <w:pStyle w:val="QClausePara"/>
        <w:numPr>
          <w:ilvl w:val="0"/>
          <w:numId w:val="18"/>
        </w:numPr>
      </w:pPr>
      <w:r>
        <w:t>Specific actions to take when performance measurements indicate that the service is not meeting expectations</w:t>
      </w:r>
      <w:r w:rsidR="007A3AAC">
        <w:t>.</w:t>
      </w:r>
    </w:p>
    <w:p w14:paraId="53D00FCD" w14:textId="77777777" w:rsidR="00694C01" w:rsidRDefault="00694C01" w:rsidP="000D1745">
      <w:pPr>
        <w:pStyle w:val="QClausePara"/>
        <w:numPr>
          <w:ilvl w:val="0"/>
          <w:numId w:val="18"/>
        </w:numPr>
      </w:pPr>
      <w:r>
        <w:t>A means to obtain and incorporate customer feedback on service performance</w:t>
      </w:r>
      <w:r w:rsidR="007A3AAC">
        <w:t>.</w:t>
      </w:r>
    </w:p>
    <w:p w14:paraId="53D00FCE" w14:textId="77777777" w:rsidR="00694C01" w:rsidRPr="00694C01" w:rsidRDefault="00694C01" w:rsidP="000D1745">
      <w:pPr>
        <w:pStyle w:val="QClausePara"/>
        <w:numPr>
          <w:ilvl w:val="0"/>
          <w:numId w:val="18"/>
        </w:numPr>
      </w:pPr>
      <w:r>
        <w:t>A method to continually improve the level of service</w:t>
      </w:r>
      <w:r w:rsidR="007A3AAC">
        <w:t>.</w:t>
      </w:r>
    </w:p>
    <w:p w14:paraId="53D00FCF" w14:textId="77777777" w:rsidR="00421BF9" w:rsidRDefault="00694C01">
      <w:pPr>
        <w:pStyle w:val="QClausePara"/>
        <w:numPr>
          <w:ilvl w:val="0"/>
          <w:numId w:val="17"/>
        </w:numPr>
        <w:rPr>
          <w:b/>
          <w:sz w:val="28"/>
          <w:szCs w:val="28"/>
        </w:rPr>
      </w:pPr>
      <w:r>
        <w:t xml:space="preserve">The Seller </w:t>
      </w:r>
      <w:r>
        <w:rPr>
          <w:b/>
          <w:u w:val="single"/>
        </w:rPr>
        <w:t xml:space="preserve">shall </w:t>
      </w:r>
      <w:r>
        <w:t>institutionalize the service plan as part of their standard management system</w:t>
      </w:r>
      <w:r w:rsidR="007A3AAC">
        <w:t>.</w:t>
      </w:r>
    </w:p>
    <w:p w14:paraId="53D00FD0" w14:textId="77777777" w:rsidR="00173E1E" w:rsidRDefault="00173E1E" w:rsidP="00173E1E">
      <w:pPr>
        <w:pStyle w:val="QClause"/>
      </w:pPr>
      <w:bookmarkStart w:id="98" w:name="_Toc357509049"/>
      <w:r w:rsidRPr="00B87D44">
        <w:rPr>
          <w:szCs w:val="28"/>
        </w:rPr>
        <w:lastRenderedPageBreak/>
        <w:t>MSQ-4</w:t>
      </w:r>
      <w:r>
        <w:rPr>
          <w:szCs w:val="28"/>
        </w:rPr>
        <w:t>6</w:t>
      </w:r>
      <w:r w:rsidRPr="00F84B4B">
        <w:rPr>
          <w:szCs w:val="28"/>
        </w:rPr>
        <w:tab/>
      </w:r>
      <w:r>
        <w:t>Staff Augmentation</w:t>
      </w:r>
      <w:bookmarkEnd w:id="98"/>
      <w:r>
        <w:t xml:space="preserve"> </w:t>
      </w:r>
    </w:p>
    <w:p w14:paraId="53D00FD1" w14:textId="77777777" w:rsidR="00173E1E" w:rsidRDefault="00173E1E" w:rsidP="00173E1E">
      <w:pPr>
        <w:pStyle w:val="QClauseLetter"/>
        <w:ind w:firstLine="0"/>
      </w:pPr>
      <w:r>
        <w:t xml:space="preserve">A. The Seller </w:t>
      </w:r>
      <w:r w:rsidRPr="00694C01">
        <w:rPr>
          <w:b/>
          <w:u w:val="single"/>
        </w:rPr>
        <w:t>shall</w:t>
      </w:r>
      <w:r>
        <w:t xml:space="preserve"> establish and implement a staffing plan that includes:</w:t>
      </w:r>
    </w:p>
    <w:p w14:paraId="53D00FD2" w14:textId="77777777" w:rsidR="00173E1E" w:rsidRDefault="00173E1E" w:rsidP="00173E1E">
      <w:pPr>
        <w:pStyle w:val="QClausePara"/>
        <w:numPr>
          <w:ilvl w:val="0"/>
          <w:numId w:val="20"/>
        </w:numPr>
      </w:pPr>
      <w:r>
        <w:t xml:space="preserve"> Provisions for ensuring personnel have the education, experience, knowledge and/or combination to successfully perform job responsibilities</w:t>
      </w:r>
      <w:r w:rsidR="00E40920">
        <w:t>.</w:t>
      </w:r>
    </w:p>
    <w:p w14:paraId="53D00FD3" w14:textId="77777777" w:rsidR="00173E1E" w:rsidRDefault="00173E1E" w:rsidP="00173E1E">
      <w:pPr>
        <w:pStyle w:val="QClausePara"/>
        <w:numPr>
          <w:ilvl w:val="0"/>
          <w:numId w:val="20"/>
        </w:numPr>
      </w:pPr>
      <w:r>
        <w:t>A system to measure and communicate individual and team performance.</w:t>
      </w:r>
    </w:p>
    <w:p w14:paraId="53D00FD4" w14:textId="77777777" w:rsidR="00173E1E" w:rsidRDefault="00173E1E" w:rsidP="00173E1E">
      <w:pPr>
        <w:pStyle w:val="QClausePara"/>
        <w:numPr>
          <w:ilvl w:val="0"/>
          <w:numId w:val="20"/>
        </w:numPr>
      </w:pPr>
      <w:r>
        <w:t xml:space="preserve">Specific actions to take when performance measurements indicate that resources are not meeting expectations.  </w:t>
      </w:r>
    </w:p>
    <w:p w14:paraId="53D00FD5" w14:textId="77777777" w:rsidR="00173E1E" w:rsidRDefault="00173E1E" w:rsidP="00173E1E">
      <w:pPr>
        <w:pStyle w:val="QClausePara"/>
        <w:numPr>
          <w:ilvl w:val="0"/>
          <w:numId w:val="20"/>
        </w:numPr>
      </w:pPr>
      <w:r>
        <w:t xml:space="preserve">A means </w:t>
      </w:r>
      <w:r w:rsidR="00543709">
        <w:t xml:space="preserve">to communicate staffing changes to the Buyer.  The Buyer reserves the right to approve staffing changes for those positions deemed critical.  </w:t>
      </w:r>
      <w:r>
        <w:t xml:space="preserve">  </w:t>
      </w:r>
    </w:p>
    <w:p w14:paraId="53D00FD6" w14:textId="77777777" w:rsidR="00543709" w:rsidRPr="00694C01" w:rsidRDefault="00173E1E" w:rsidP="00543709">
      <w:pPr>
        <w:pStyle w:val="QClausePara"/>
        <w:numPr>
          <w:ilvl w:val="0"/>
          <w:numId w:val="20"/>
        </w:numPr>
      </w:pPr>
      <w:r>
        <w:t xml:space="preserve">A method to reward and incentivize employees.  </w:t>
      </w:r>
    </w:p>
    <w:p w14:paraId="53D00FD7" w14:textId="77777777" w:rsidR="00421BF9" w:rsidRDefault="00B92FD4">
      <w:pPr>
        <w:pStyle w:val="QClausePara"/>
      </w:pPr>
      <w:r>
        <w:t xml:space="preserve">B. </w:t>
      </w:r>
      <w:r w:rsidR="00173E1E">
        <w:t xml:space="preserve">The Seller </w:t>
      </w:r>
      <w:r w:rsidR="00173E1E">
        <w:rPr>
          <w:b/>
          <w:u w:val="single"/>
        </w:rPr>
        <w:t xml:space="preserve">shall </w:t>
      </w:r>
      <w:r w:rsidR="00173E1E">
        <w:t xml:space="preserve">institutionalize the </w:t>
      </w:r>
      <w:r w:rsidR="00543709">
        <w:t>staffing plan</w:t>
      </w:r>
      <w:r w:rsidR="00173E1E">
        <w:t xml:space="preserve"> as part of their standard management system</w:t>
      </w:r>
    </w:p>
    <w:p w14:paraId="53D00FD8" w14:textId="77777777" w:rsidR="00421BF9" w:rsidRDefault="00C04DA9">
      <w:pPr>
        <w:pStyle w:val="QClause"/>
        <w:keepNext/>
      </w:pPr>
      <w:bookmarkStart w:id="99" w:name="_Toc357509050"/>
      <w:r>
        <w:t>4.0</w:t>
      </w:r>
      <w:r>
        <w:tab/>
        <w:t>Acronyms</w:t>
      </w:r>
      <w:bookmarkEnd w:id="89"/>
      <w:bookmarkEnd w:id="99"/>
    </w:p>
    <w:p w14:paraId="53D00FD9" w14:textId="77777777" w:rsidR="00CE5D0B" w:rsidRDefault="00CE5D0B" w:rsidP="00CE5D0B">
      <w:pPr>
        <w:pStyle w:val="GuidanceText"/>
      </w:pPr>
      <w:r w:rsidRPr="002540CD">
        <w:rPr>
          <w:b/>
        </w:rPr>
        <w:t>Guidance:</w:t>
      </w:r>
      <w:r>
        <w:t xml:space="preserve">  Include all acronyms used in this plan.</w:t>
      </w:r>
    </w:p>
    <w:p w14:paraId="53D00FDA" w14:textId="77777777" w:rsidR="00CE5D0B" w:rsidRDefault="00CE5D0B" w:rsidP="004B5B1B">
      <w:pPr>
        <w:spacing w:after="240"/>
      </w:pPr>
      <w:r>
        <w:t>The following acronyms are used in this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555"/>
        <w:gridCol w:w="8021"/>
      </w:tblGrid>
      <w:tr w:rsidR="00CE5D0B" w14:paraId="53D00FDD" w14:textId="77777777" w:rsidTr="00CE5D0B">
        <w:trPr>
          <w:tblHeader/>
        </w:trPr>
        <w:tc>
          <w:tcPr>
            <w:tcW w:w="1555" w:type="dxa"/>
            <w:tcBorders>
              <w:bottom w:val="single" w:sz="12" w:space="0" w:color="auto"/>
            </w:tcBorders>
            <w:shd w:val="clear" w:color="auto" w:fill="D9D9D9"/>
          </w:tcPr>
          <w:p w14:paraId="53D00FDB" w14:textId="77777777" w:rsidR="00CE5D0B" w:rsidRDefault="00CE5D0B" w:rsidP="00CE5D0B">
            <w:pPr>
              <w:jc w:val="center"/>
              <w:rPr>
                <w:b/>
                <w:bCs/>
              </w:rPr>
            </w:pPr>
            <w:r>
              <w:rPr>
                <w:b/>
                <w:bCs/>
              </w:rPr>
              <w:t>Acronym</w:t>
            </w:r>
          </w:p>
        </w:tc>
        <w:tc>
          <w:tcPr>
            <w:tcW w:w="8021" w:type="dxa"/>
            <w:tcBorders>
              <w:bottom w:val="single" w:sz="12" w:space="0" w:color="auto"/>
            </w:tcBorders>
            <w:shd w:val="clear" w:color="auto" w:fill="D9D9D9"/>
          </w:tcPr>
          <w:p w14:paraId="53D00FDC" w14:textId="77777777" w:rsidR="00CE5D0B" w:rsidRDefault="00CE5D0B" w:rsidP="00CE5D0B">
            <w:pPr>
              <w:jc w:val="center"/>
              <w:rPr>
                <w:b/>
                <w:bCs/>
              </w:rPr>
            </w:pPr>
            <w:r>
              <w:rPr>
                <w:b/>
                <w:bCs/>
              </w:rPr>
              <w:t>Definition</w:t>
            </w:r>
          </w:p>
        </w:tc>
      </w:tr>
      <w:tr w:rsidR="00CE5D0B" w14:paraId="53D00FE0" w14:textId="77777777" w:rsidTr="00CE5D0B">
        <w:tc>
          <w:tcPr>
            <w:tcW w:w="1555" w:type="dxa"/>
            <w:tcBorders>
              <w:top w:val="single" w:sz="4" w:space="0" w:color="auto"/>
              <w:bottom w:val="single" w:sz="4" w:space="0" w:color="auto"/>
            </w:tcBorders>
          </w:tcPr>
          <w:p w14:paraId="53D00FDE" w14:textId="77777777" w:rsidR="00CE5D0B" w:rsidRDefault="00CE5D0B" w:rsidP="00CE5D0B">
            <w:r>
              <w:t>AS</w:t>
            </w:r>
          </w:p>
        </w:tc>
        <w:tc>
          <w:tcPr>
            <w:tcW w:w="8021" w:type="dxa"/>
            <w:tcBorders>
              <w:top w:val="single" w:sz="4" w:space="0" w:color="auto"/>
              <w:bottom w:val="single" w:sz="4" w:space="0" w:color="auto"/>
            </w:tcBorders>
          </w:tcPr>
          <w:p w14:paraId="53D00FDF" w14:textId="77777777" w:rsidR="00CE5D0B" w:rsidRDefault="00CE5D0B" w:rsidP="00CE5D0B">
            <w:r>
              <w:t>Aerospace Standard</w:t>
            </w:r>
          </w:p>
        </w:tc>
      </w:tr>
      <w:tr w:rsidR="00CE5D0B" w14:paraId="53D00FE3" w14:textId="77777777" w:rsidTr="00CE5D0B">
        <w:tc>
          <w:tcPr>
            <w:tcW w:w="1555" w:type="dxa"/>
          </w:tcPr>
          <w:p w14:paraId="53D00FE1" w14:textId="77777777" w:rsidR="00CE5D0B" w:rsidRDefault="00CE5D0B" w:rsidP="00CE5D0B">
            <w:r>
              <w:t>CMMI</w:t>
            </w:r>
          </w:p>
        </w:tc>
        <w:tc>
          <w:tcPr>
            <w:tcW w:w="8021" w:type="dxa"/>
          </w:tcPr>
          <w:p w14:paraId="53D00FE2" w14:textId="77777777" w:rsidR="00CE5D0B" w:rsidRDefault="00CE5D0B" w:rsidP="00CE5D0B">
            <w:r>
              <w:t>Capability Maturity Model Integration</w:t>
            </w:r>
          </w:p>
        </w:tc>
      </w:tr>
      <w:tr w:rsidR="00CE5D0B" w14:paraId="53D00FE6" w14:textId="77777777" w:rsidTr="00CE5D0B">
        <w:tc>
          <w:tcPr>
            <w:tcW w:w="1555" w:type="dxa"/>
          </w:tcPr>
          <w:p w14:paraId="53D00FE4" w14:textId="77777777" w:rsidR="00CE5D0B" w:rsidRDefault="00CE5D0B" w:rsidP="00CE5D0B">
            <w:r>
              <w:t>CTF</w:t>
            </w:r>
          </w:p>
        </w:tc>
        <w:tc>
          <w:tcPr>
            <w:tcW w:w="8021" w:type="dxa"/>
          </w:tcPr>
          <w:p w14:paraId="53D00FE5" w14:textId="77777777" w:rsidR="00CE5D0B" w:rsidRDefault="00CE5D0B" w:rsidP="00CE5D0B">
            <w:r>
              <w:t>Critical to Function</w:t>
            </w:r>
          </w:p>
        </w:tc>
      </w:tr>
      <w:tr w:rsidR="00CE5D0B" w14:paraId="53D00FE9" w14:textId="77777777" w:rsidTr="00CE5D0B">
        <w:tc>
          <w:tcPr>
            <w:tcW w:w="1555" w:type="dxa"/>
          </w:tcPr>
          <w:p w14:paraId="53D00FE7" w14:textId="77777777" w:rsidR="00CE5D0B" w:rsidRDefault="00CE5D0B" w:rsidP="00CE5D0B">
            <w:r>
              <w:t>DFARS</w:t>
            </w:r>
          </w:p>
        </w:tc>
        <w:tc>
          <w:tcPr>
            <w:tcW w:w="8021" w:type="dxa"/>
          </w:tcPr>
          <w:p w14:paraId="53D00FE8" w14:textId="77777777" w:rsidR="00CE5D0B" w:rsidRDefault="00CE5D0B" w:rsidP="00CE5D0B">
            <w:r>
              <w:t>Defense Federal Acquisition Regulation Supplement</w:t>
            </w:r>
          </w:p>
        </w:tc>
      </w:tr>
      <w:tr w:rsidR="00CE5D0B" w14:paraId="53D00FEC" w14:textId="77777777" w:rsidTr="00CE5D0B">
        <w:tc>
          <w:tcPr>
            <w:tcW w:w="1555" w:type="dxa"/>
          </w:tcPr>
          <w:p w14:paraId="53D00FEA" w14:textId="77777777" w:rsidR="00CE5D0B" w:rsidRDefault="00CE5D0B" w:rsidP="00CE5D0B">
            <w:r>
              <w:t>DoD</w:t>
            </w:r>
          </w:p>
        </w:tc>
        <w:tc>
          <w:tcPr>
            <w:tcW w:w="8021" w:type="dxa"/>
          </w:tcPr>
          <w:p w14:paraId="53D00FEB" w14:textId="77777777" w:rsidR="00CE5D0B" w:rsidRDefault="00CE5D0B" w:rsidP="00CE5D0B">
            <w:r>
              <w:t>Department of Defense</w:t>
            </w:r>
          </w:p>
        </w:tc>
      </w:tr>
      <w:tr w:rsidR="00CE5D0B" w14:paraId="53D00FEF" w14:textId="77777777" w:rsidTr="00CE5D0B">
        <w:tc>
          <w:tcPr>
            <w:tcW w:w="1555" w:type="dxa"/>
          </w:tcPr>
          <w:p w14:paraId="53D00FED" w14:textId="77777777" w:rsidR="00CE5D0B" w:rsidRDefault="00CE5D0B" w:rsidP="00CE5D0B">
            <w:r>
              <w:t>DSA</w:t>
            </w:r>
          </w:p>
        </w:tc>
        <w:tc>
          <w:tcPr>
            <w:tcW w:w="8021" w:type="dxa"/>
          </w:tcPr>
          <w:p w14:paraId="53D00FEE" w14:textId="77777777" w:rsidR="00CE5D0B" w:rsidRDefault="00CE5D0B" w:rsidP="00CE5D0B">
            <w:r>
              <w:t>Defense Supply Agency</w:t>
            </w:r>
          </w:p>
        </w:tc>
      </w:tr>
      <w:tr w:rsidR="00CE5D0B" w14:paraId="53D00FF2" w14:textId="77777777" w:rsidTr="00CE5D0B">
        <w:tc>
          <w:tcPr>
            <w:tcW w:w="1555" w:type="dxa"/>
          </w:tcPr>
          <w:p w14:paraId="53D00FF0" w14:textId="77777777" w:rsidR="00CE5D0B" w:rsidRDefault="00CE5D0B" w:rsidP="00CE5D0B">
            <w:r>
              <w:t>ECP</w:t>
            </w:r>
          </w:p>
        </w:tc>
        <w:tc>
          <w:tcPr>
            <w:tcW w:w="8021" w:type="dxa"/>
          </w:tcPr>
          <w:p w14:paraId="53D00FF1" w14:textId="77777777" w:rsidR="00CE5D0B" w:rsidRDefault="00CE5D0B" w:rsidP="00CE5D0B">
            <w:r>
              <w:t>Engineering Change Proposal</w:t>
            </w:r>
          </w:p>
        </w:tc>
      </w:tr>
      <w:tr w:rsidR="00CE5D0B" w14:paraId="53D00FF5" w14:textId="77777777" w:rsidTr="00CE5D0B">
        <w:tc>
          <w:tcPr>
            <w:tcW w:w="1555" w:type="dxa"/>
          </w:tcPr>
          <w:p w14:paraId="53D00FF3" w14:textId="77777777" w:rsidR="00CE5D0B" w:rsidRDefault="00CE5D0B" w:rsidP="00CE5D0B">
            <w:r>
              <w:t>EIDP</w:t>
            </w:r>
          </w:p>
        </w:tc>
        <w:tc>
          <w:tcPr>
            <w:tcW w:w="8021" w:type="dxa"/>
          </w:tcPr>
          <w:p w14:paraId="53D00FF4" w14:textId="77777777" w:rsidR="00CE5D0B" w:rsidRDefault="00CE5D0B" w:rsidP="00CE5D0B">
            <w:r>
              <w:t>End Item Data Package</w:t>
            </w:r>
          </w:p>
        </w:tc>
      </w:tr>
      <w:tr w:rsidR="00CE5D0B" w14:paraId="53D00FF8" w14:textId="77777777" w:rsidTr="00CE5D0B">
        <w:tc>
          <w:tcPr>
            <w:tcW w:w="1555" w:type="dxa"/>
          </w:tcPr>
          <w:p w14:paraId="53D00FF6" w14:textId="77777777" w:rsidR="00CE5D0B" w:rsidRDefault="00CE5D0B" w:rsidP="00CE5D0B">
            <w:r>
              <w:t>ESD</w:t>
            </w:r>
          </w:p>
        </w:tc>
        <w:tc>
          <w:tcPr>
            <w:tcW w:w="8021" w:type="dxa"/>
          </w:tcPr>
          <w:p w14:paraId="53D00FF7" w14:textId="77777777" w:rsidR="00CE5D0B" w:rsidRDefault="00CE5D0B" w:rsidP="00CE5D0B">
            <w:r>
              <w:t>Electrostatic Discharge</w:t>
            </w:r>
          </w:p>
        </w:tc>
      </w:tr>
      <w:tr w:rsidR="00CE5D0B" w14:paraId="53D00FFB" w14:textId="77777777" w:rsidTr="00CE5D0B">
        <w:tc>
          <w:tcPr>
            <w:tcW w:w="1555" w:type="dxa"/>
          </w:tcPr>
          <w:p w14:paraId="53D00FF9" w14:textId="77777777" w:rsidR="00CE5D0B" w:rsidRDefault="00CE5D0B" w:rsidP="00CE5D0B">
            <w:r>
              <w:t>FOD</w:t>
            </w:r>
          </w:p>
        </w:tc>
        <w:tc>
          <w:tcPr>
            <w:tcW w:w="8021" w:type="dxa"/>
          </w:tcPr>
          <w:p w14:paraId="53D00FFA" w14:textId="77777777" w:rsidR="00CE5D0B" w:rsidRDefault="00CE5D0B" w:rsidP="00CE5D0B">
            <w:r>
              <w:t>Foreign Object Debris</w:t>
            </w:r>
          </w:p>
        </w:tc>
      </w:tr>
      <w:tr w:rsidR="00CE5D0B" w14:paraId="53D00FFE" w14:textId="77777777" w:rsidTr="00CE5D0B">
        <w:tc>
          <w:tcPr>
            <w:tcW w:w="1555" w:type="dxa"/>
          </w:tcPr>
          <w:p w14:paraId="53D00FFC" w14:textId="77777777" w:rsidR="00CE5D0B" w:rsidRDefault="00CE5D0B" w:rsidP="00CE5D0B">
            <w:r>
              <w:t>GIDEP</w:t>
            </w:r>
          </w:p>
        </w:tc>
        <w:tc>
          <w:tcPr>
            <w:tcW w:w="8021" w:type="dxa"/>
          </w:tcPr>
          <w:p w14:paraId="53D00FFD" w14:textId="77777777" w:rsidR="00CE5D0B" w:rsidRDefault="00CE5D0B" w:rsidP="00CE5D0B">
            <w:r>
              <w:t>Government Industry Data Exchange Program</w:t>
            </w:r>
          </w:p>
        </w:tc>
      </w:tr>
      <w:tr w:rsidR="00CE5D0B" w14:paraId="53D01001" w14:textId="77777777" w:rsidTr="00CE5D0B">
        <w:tc>
          <w:tcPr>
            <w:tcW w:w="1555" w:type="dxa"/>
          </w:tcPr>
          <w:p w14:paraId="53D00FFF" w14:textId="77777777" w:rsidR="00CE5D0B" w:rsidRDefault="00CE5D0B" w:rsidP="00CE5D0B">
            <w:r>
              <w:t>ISO</w:t>
            </w:r>
          </w:p>
        </w:tc>
        <w:tc>
          <w:tcPr>
            <w:tcW w:w="8021" w:type="dxa"/>
          </w:tcPr>
          <w:p w14:paraId="53D01000" w14:textId="77777777" w:rsidR="00CE5D0B" w:rsidRDefault="00CE5D0B" w:rsidP="00CE5D0B">
            <w:r>
              <w:t>International Organization for Standardization</w:t>
            </w:r>
          </w:p>
        </w:tc>
      </w:tr>
      <w:tr w:rsidR="00CE5D0B" w14:paraId="53D01004" w14:textId="77777777" w:rsidTr="00CE5D0B">
        <w:tc>
          <w:tcPr>
            <w:tcW w:w="1555" w:type="dxa"/>
          </w:tcPr>
          <w:p w14:paraId="53D01002" w14:textId="77777777" w:rsidR="00CE5D0B" w:rsidRDefault="00CE5D0B" w:rsidP="00CE5D0B">
            <w:r>
              <w:t>MIL</w:t>
            </w:r>
          </w:p>
        </w:tc>
        <w:tc>
          <w:tcPr>
            <w:tcW w:w="8021" w:type="dxa"/>
          </w:tcPr>
          <w:p w14:paraId="53D01003" w14:textId="77777777" w:rsidR="00CE5D0B" w:rsidRDefault="00CE5D0B" w:rsidP="00CE5D0B">
            <w:r>
              <w:t>Military</w:t>
            </w:r>
          </w:p>
        </w:tc>
      </w:tr>
      <w:tr w:rsidR="00CE5D0B" w14:paraId="53D01007" w14:textId="77777777" w:rsidTr="00CE5D0B">
        <w:tc>
          <w:tcPr>
            <w:tcW w:w="1555" w:type="dxa"/>
          </w:tcPr>
          <w:p w14:paraId="53D01005" w14:textId="77777777" w:rsidR="00CE5D0B" w:rsidRDefault="00CE5D0B" w:rsidP="00CE5D0B">
            <w:r>
              <w:t>MRB</w:t>
            </w:r>
          </w:p>
        </w:tc>
        <w:tc>
          <w:tcPr>
            <w:tcW w:w="8021" w:type="dxa"/>
          </w:tcPr>
          <w:p w14:paraId="53D01006" w14:textId="77777777" w:rsidR="00CE5D0B" w:rsidRDefault="00CE5D0B" w:rsidP="00CE5D0B">
            <w:r>
              <w:t>Material Review Board</w:t>
            </w:r>
          </w:p>
        </w:tc>
      </w:tr>
      <w:tr w:rsidR="00CE5D0B" w14:paraId="53D0100A" w14:textId="77777777" w:rsidTr="00CE5D0B">
        <w:tc>
          <w:tcPr>
            <w:tcW w:w="1555" w:type="dxa"/>
          </w:tcPr>
          <w:p w14:paraId="53D01008" w14:textId="77777777" w:rsidR="00CE5D0B" w:rsidRDefault="00CE5D0B" w:rsidP="00CE5D0B">
            <w:r>
              <w:t>MSDS</w:t>
            </w:r>
          </w:p>
        </w:tc>
        <w:tc>
          <w:tcPr>
            <w:tcW w:w="8021" w:type="dxa"/>
          </w:tcPr>
          <w:p w14:paraId="53D01009" w14:textId="77777777" w:rsidR="00CE5D0B" w:rsidRDefault="00CE5D0B" w:rsidP="00CE5D0B">
            <w:r>
              <w:t>Material Safety Data Sheet</w:t>
            </w:r>
          </w:p>
        </w:tc>
      </w:tr>
      <w:tr w:rsidR="00CE5D0B" w14:paraId="53D0100D" w14:textId="77777777" w:rsidTr="00CE5D0B">
        <w:tc>
          <w:tcPr>
            <w:tcW w:w="1555" w:type="dxa"/>
          </w:tcPr>
          <w:p w14:paraId="53D0100B" w14:textId="77777777" w:rsidR="00CE5D0B" w:rsidRDefault="00CE5D0B" w:rsidP="00CE5D0B">
            <w:r>
              <w:t>NASA</w:t>
            </w:r>
          </w:p>
        </w:tc>
        <w:tc>
          <w:tcPr>
            <w:tcW w:w="8021" w:type="dxa"/>
          </w:tcPr>
          <w:p w14:paraId="53D0100C" w14:textId="77777777" w:rsidR="00CE5D0B" w:rsidRDefault="00CE5D0B" w:rsidP="00CE5D0B">
            <w:r>
              <w:t>National Aeronautics and Space Administration</w:t>
            </w:r>
          </w:p>
        </w:tc>
      </w:tr>
      <w:tr w:rsidR="00CE5D0B" w14:paraId="53D01010" w14:textId="77777777" w:rsidTr="00CE5D0B">
        <w:tc>
          <w:tcPr>
            <w:tcW w:w="1555" w:type="dxa"/>
          </w:tcPr>
          <w:p w14:paraId="53D0100E" w14:textId="77777777" w:rsidR="00CE5D0B" w:rsidRDefault="00CE5D0B" w:rsidP="00CE5D0B">
            <w:r>
              <w:lastRenderedPageBreak/>
              <w:t>NIST</w:t>
            </w:r>
          </w:p>
        </w:tc>
        <w:tc>
          <w:tcPr>
            <w:tcW w:w="8021" w:type="dxa"/>
          </w:tcPr>
          <w:p w14:paraId="53D0100F" w14:textId="77777777" w:rsidR="00CE5D0B" w:rsidRDefault="00CE5D0B" w:rsidP="00CE5D0B">
            <w:r>
              <w:t>National Institute for Standard Technology</w:t>
            </w:r>
          </w:p>
        </w:tc>
      </w:tr>
      <w:tr w:rsidR="00CE5D0B" w14:paraId="53D01013" w14:textId="77777777" w:rsidTr="00CE5D0B">
        <w:tc>
          <w:tcPr>
            <w:tcW w:w="1555" w:type="dxa"/>
          </w:tcPr>
          <w:p w14:paraId="53D01011" w14:textId="77777777" w:rsidR="00CE5D0B" w:rsidRDefault="00CE5D0B" w:rsidP="00CE5D0B">
            <w:r>
              <w:t>QPL</w:t>
            </w:r>
          </w:p>
        </w:tc>
        <w:tc>
          <w:tcPr>
            <w:tcW w:w="8021" w:type="dxa"/>
          </w:tcPr>
          <w:p w14:paraId="53D01012" w14:textId="77777777" w:rsidR="00CE5D0B" w:rsidRDefault="00CE5D0B" w:rsidP="00CE5D0B">
            <w:r>
              <w:t>Qualified Parts List</w:t>
            </w:r>
          </w:p>
        </w:tc>
      </w:tr>
      <w:tr w:rsidR="00CE5D0B" w14:paraId="53D01016" w14:textId="77777777" w:rsidTr="00CE5D0B">
        <w:tc>
          <w:tcPr>
            <w:tcW w:w="1555" w:type="dxa"/>
          </w:tcPr>
          <w:p w14:paraId="53D01014" w14:textId="77777777" w:rsidR="00CE5D0B" w:rsidRDefault="00CE5D0B" w:rsidP="00CE5D0B">
            <w:r>
              <w:t>SEI</w:t>
            </w:r>
          </w:p>
        </w:tc>
        <w:tc>
          <w:tcPr>
            <w:tcW w:w="8021" w:type="dxa"/>
          </w:tcPr>
          <w:p w14:paraId="53D01015" w14:textId="77777777" w:rsidR="00CE5D0B" w:rsidRDefault="00CE5D0B" w:rsidP="00CE5D0B">
            <w:r>
              <w:t>Software Engineering Institute</w:t>
            </w:r>
          </w:p>
        </w:tc>
      </w:tr>
      <w:tr w:rsidR="00CE5D0B" w14:paraId="53D01019" w14:textId="77777777" w:rsidTr="00CE5D0B">
        <w:tc>
          <w:tcPr>
            <w:tcW w:w="1555" w:type="dxa"/>
          </w:tcPr>
          <w:p w14:paraId="53D01017" w14:textId="77777777" w:rsidR="00CE5D0B" w:rsidRDefault="00CE5D0B" w:rsidP="00CE5D0B">
            <w:r>
              <w:t>SEM</w:t>
            </w:r>
          </w:p>
        </w:tc>
        <w:tc>
          <w:tcPr>
            <w:tcW w:w="8021" w:type="dxa"/>
          </w:tcPr>
          <w:p w14:paraId="53D01018" w14:textId="77777777" w:rsidR="00CE5D0B" w:rsidRDefault="00CE5D0B" w:rsidP="00CE5D0B">
            <w:r>
              <w:t>Scanning Electron Microscope</w:t>
            </w:r>
          </w:p>
        </w:tc>
      </w:tr>
      <w:tr w:rsidR="00CE5D0B" w14:paraId="53D0101C" w14:textId="77777777" w:rsidTr="00CE5D0B">
        <w:tc>
          <w:tcPr>
            <w:tcW w:w="1555" w:type="dxa"/>
          </w:tcPr>
          <w:p w14:paraId="53D0101A" w14:textId="77777777" w:rsidR="00CE5D0B" w:rsidRDefault="00CE5D0B" w:rsidP="00CE5D0B">
            <w:r>
              <w:t>UID</w:t>
            </w:r>
          </w:p>
        </w:tc>
        <w:tc>
          <w:tcPr>
            <w:tcW w:w="8021" w:type="dxa"/>
          </w:tcPr>
          <w:p w14:paraId="53D0101B" w14:textId="77777777" w:rsidR="00CE5D0B" w:rsidRDefault="00CE5D0B" w:rsidP="00CE5D0B">
            <w:r>
              <w:t>Unique Identification</w:t>
            </w:r>
          </w:p>
        </w:tc>
      </w:tr>
    </w:tbl>
    <w:p w14:paraId="53D0101D" w14:textId="77777777" w:rsidR="00027AAB" w:rsidRDefault="00027AAB" w:rsidP="00CE5D0B"/>
    <w:p w14:paraId="53D0101E" w14:textId="77777777" w:rsidR="0026110E" w:rsidRDefault="0026110E" w:rsidP="00CE5D0B"/>
    <w:p w14:paraId="53D0101F" w14:textId="77777777" w:rsidR="0026110E" w:rsidRPr="0026110E" w:rsidRDefault="0026110E" w:rsidP="0026110E">
      <w:pPr>
        <w:pStyle w:val="QClauseLetter"/>
      </w:pPr>
    </w:p>
    <w:p w14:paraId="53D01020" w14:textId="77777777" w:rsidR="0026110E" w:rsidRPr="00CE5D0B" w:rsidRDefault="0026110E" w:rsidP="00CE5D0B"/>
    <w:sectPr w:rsidR="0026110E" w:rsidRPr="00CE5D0B" w:rsidSect="00CE177F">
      <w:type w:val="continuous"/>
      <w:pgSz w:w="12240" w:h="15840"/>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01023" w14:textId="77777777" w:rsidR="004F4314" w:rsidRDefault="004F4314" w:rsidP="00A01A47">
      <w:r>
        <w:separator/>
      </w:r>
    </w:p>
  </w:endnote>
  <w:endnote w:type="continuationSeparator" w:id="0">
    <w:p w14:paraId="53D01024" w14:textId="77777777" w:rsidR="004F4314" w:rsidRDefault="004F4314" w:rsidP="00A0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0102C" w14:textId="77777777" w:rsidR="004F4314" w:rsidRDefault="004F4314">
    <w:pPr>
      <w:pStyle w:val="Footer"/>
    </w:pPr>
  </w:p>
  <w:p w14:paraId="53D0102D" w14:textId="77777777" w:rsidR="004F4314" w:rsidRDefault="004F4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01021" w14:textId="77777777" w:rsidR="004F4314" w:rsidRDefault="004F4314" w:rsidP="00A01A47">
      <w:r>
        <w:separator/>
      </w:r>
    </w:p>
  </w:footnote>
  <w:footnote w:type="continuationSeparator" w:id="0">
    <w:p w14:paraId="53D01022" w14:textId="77777777" w:rsidR="004F4314" w:rsidRDefault="004F4314" w:rsidP="00A01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162" w:type="dxa"/>
      <w:tblLayout w:type="fixed"/>
      <w:tblLook w:val="0000" w:firstRow="0" w:lastRow="0" w:firstColumn="0" w:lastColumn="0" w:noHBand="0" w:noVBand="0"/>
    </w:tblPr>
    <w:tblGrid>
      <w:gridCol w:w="6810"/>
      <w:gridCol w:w="3090"/>
    </w:tblGrid>
    <w:tr w:rsidR="004F4314" w14:paraId="53D01028" w14:textId="77777777" w:rsidTr="00200F1B">
      <w:trPr>
        <w:cantSplit/>
        <w:trHeight w:val="450"/>
      </w:trPr>
      <w:tc>
        <w:tcPr>
          <w:tcW w:w="6810" w:type="dxa"/>
          <w:tcBorders>
            <w:bottom w:val="nil"/>
          </w:tcBorders>
        </w:tcPr>
        <w:p w14:paraId="2EBCB5A7" w14:textId="77777777" w:rsidR="004F4314" w:rsidRDefault="004F4314" w:rsidP="00200F1B">
          <w:pPr>
            <w:pStyle w:val="FormTitle"/>
            <w:rPr>
              <w:b w:val="0"/>
              <w:bCs/>
              <w:sz w:val="20"/>
            </w:rPr>
          </w:pPr>
          <w:r w:rsidRPr="00A96411">
            <w:rPr>
              <w:b w:val="0"/>
              <w:bCs/>
              <w:sz w:val="20"/>
            </w:rPr>
            <w:t>Q Clauses Supplier Quality Requirements</w:t>
          </w:r>
        </w:p>
        <w:p w14:paraId="53D01026" w14:textId="496F91D4" w:rsidR="00200F1B" w:rsidRPr="00A96411" w:rsidRDefault="00200F1B" w:rsidP="00200F1B">
          <w:pPr>
            <w:pStyle w:val="FormTitle"/>
            <w:rPr>
              <w:b w:val="0"/>
              <w:bCs/>
              <w:sz w:val="20"/>
            </w:rPr>
          </w:pPr>
          <w:r>
            <w:rPr>
              <w:b w:val="0"/>
              <w:bCs/>
              <w:sz w:val="20"/>
            </w:rPr>
            <w:t xml:space="preserve">Form ISF P318 (08-13) </w:t>
          </w:r>
          <w:r w:rsidRPr="00200F1B">
            <w:rPr>
              <w:b w:val="0"/>
              <w:bCs/>
              <w:sz w:val="20"/>
            </w:rPr>
            <w:t xml:space="preserve">Page </w:t>
          </w:r>
          <w:r w:rsidRPr="00200F1B">
            <w:rPr>
              <w:b w:val="0"/>
              <w:bCs/>
              <w:sz w:val="20"/>
            </w:rPr>
            <w:fldChar w:fldCharType="begin"/>
          </w:r>
          <w:r w:rsidRPr="00200F1B">
            <w:rPr>
              <w:b w:val="0"/>
              <w:bCs/>
              <w:sz w:val="20"/>
            </w:rPr>
            <w:instrText xml:space="preserve"> PAGE </w:instrText>
          </w:r>
          <w:r w:rsidRPr="00200F1B">
            <w:rPr>
              <w:b w:val="0"/>
              <w:bCs/>
              <w:sz w:val="20"/>
            </w:rPr>
            <w:fldChar w:fldCharType="separate"/>
          </w:r>
          <w:r>
            <w:rPr>
              <w:b w:val="0"/>
              <w:bCs/>
              <w:noProof/>
              <w:sz w:val="20"/>
            </w:rPr>
            <w:t>1</w:t>
          </w:r>
          <w:r w:rsidRPr="00200F1B">
            <w:rPr>
              <w:b w:val="0"/>
              <w:bCs/>
              <w:sz w:val="20"/>
            </w:rPr>
            <w:fldChar w:fldCharType="end"/>
          </w:r>
          <w:r w:rsidRPr="00200F1B">
            <w:rPr>
              <w:b w:val="0"/>
              <w:bCs/>
              <w:sz w:val="20"/>
            </w:rPr>
            <w:t xml:space="preserve"> of </w:t>
          </w:r>
          <w:r w:rsidRPr="00200F1B">
            <w:rPr>
              <w:b w:val="0"/>
              <w:bCs/>
              <w:sz w:val="20"/>
            </w:rPr>
            <w:fldChar w:fldCharType="begin"/>
          </w:r>
          <w:r w:rsidRPr="00200F1B">
            <w:rPr>
              <w:b w:val="0"/>
              <w:bCs/>
              <w:sz w:val="20"/>
            </w:rPr>
            <w:instrText xml:space="preserve"> NUMPAGES </w:instrText>
          </w:r>
          <w:r w:rsidRPr="00200F1B">
            <w:rPr>
              <w:b w:val="0"/>
              <w:bCs/>
              <w:sz w:val="20"/>
            </w:rPr>
            <w:fldChar w:fldCharType="separate"/>
          </w:r>
          <w:r>
            <w:rPr>
              <w:b w:val="0"/>
              <w:bCs/>
              <w:noProof/>
              <w:sz w:val="20"/>
            </w:rPr>
            <w:t>59</w:t>
          </w:r>
          <w:r w:rsidRPr="00200F1B">
            <w:rPr>
              <w:b w:val="0"/>
              <w:bCs/>
              <w:sz w:val="20"/>
            </w:rPr>
            <w:fldChar w:fldCharType="end"/>
          </w:r>
        </w:p>
      </w:tc>
      <w:tc>
        <w:tcPr>
          <w:tcW w:w="3090" w:type="dxa"/>
          <w:tcBorders>
            <w:bottom w:val="nil"/>
          </w:tcBorders>
          <w:vAlign w:val="center"/>
        </w:tcPr>
        <w:p w14:paraId="53D01027" w14:textId="77777777" w:rsidR="004F4314" w:rsidRDefault="004F4314" w:rsidP="00F043C9">
          <w:pPr>
            <w:pStyle w:val="FormTitle"/>
            <w:jc w:val="right"/>
            <w:rPr>
              <w:b w:val="0"/>
              <w:bCs/>
            </w:rPr>
          </w:pPr>
          <w:r>
            <w:rPr>
              <w:noProof/>
              <w:sz w:val="72"/>
            </w:rPr>
            <w:drawing>
              <wp:inline distT="0" distB="0" distL="0" distR="0" wp14:anchorId="53D0102E" wp14:editId="53D0102F">
                <wp:extent cx="1924050" cy="3333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24050" cy="333375"/>
                        </a:xfrm>
                        <a:prstGeom prst="rect">
                          <a:avLst/>
                        </a:prstGeom>
                        <a:noFill/>
                        <a:ln w="9525">
                          <a:noFill/>
                          <a:miter lim="800000"/>
                          <a:headEnd/>
                          <a:tailEnd/>
                        </a:ln>
                      </pic:spPr>
                    </pic:pic>
                  </a:graphicData>
                </a:graphic>
              </wp:inline>
            </w:drawing>
          </w:r>
        </w:p>
      </w:tc>
    </w:tr>
    <w:tr w:rsidR="004F4314" w14:paraId="53D0102A" w14:textId="77777777" w:rsidTr="002E4313">
      <w:trPr>
        <w:cantSplit/>
        <w:trHeight w:val="258"/>
      </w:trPr>
      <w:tc>
        <w:tcPr>
          <w:tcW w:w="9900" w:type="dxa"/>
          <w:gridSpan w:val="2"/>
          <w:tcBorders>
            <w:bottom w:val="single" w:sz="4" w:space="0" w:color="auto"/>
          </w:tcBorders>
          <w:vAlign w:val="center"/>
        </w:tcPr>
        <w:p w14:paraId="53D01029" w14:textId="085C411D" w:rsidR="004F4314" w:rsidRPr="00A96411" w:rsidRDefault="004F4314" w:rsidP="007F143D">
          <w:pPr>
            <w:pStyle w:val="Header"/>
            <w:rPr>
              <w:rFonts w:ascii="Arial" w:hAnsi="Arial" w:cs="Arial"/>
              <w:sz w:val="18"/>
              <w:szCs w:val="18"/>
            </w:rPr>
          </w:pPr>
        </w:p>
      </w:tc>
    </w:tr>
  </w:tbl>
  <w:p w14:paraId="53D0102B" w14:textId="77777777" w:rsidR="004F4314" w:rsidRDefault="004F43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257"/>
    <w:multiLevelType w:val="multilevel"/>
    <w:tmpl w:val="16507314"/>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600"/>
        </w:tabs>
        <w:ind w:left="600" w:hanging="360"/>
      </w:pPr>
      <w:rPr>
        <w:rFonts w:hint="default"/>
      </w:rPr>
    </w:lvl>
    <w:lvl w:ilvl="2">
      <w:start w:val="4"/>
      <w:numFmt w:val="decimal"/>
      <w:lvlText w:val="%1.%2.%3"/>
      <w:lvlJc w:val="left"/>
      <w:pPr>
        <w:tabs>
          <w:tab w:val="num" w:pos="1200"/>
        </w:tabs>
        <w:ind w:left="1200" w:hanging="720"/>
      </w:pPr>
      <w:rPr>
        <w:rFonts w:hint="default"/>
      </w:rPr>
    </w:lvl>
    <w:lvl w:ilvl="3">
      <w:start w:val="8"/>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
    <w:nsid w:val="04DD4AC6"/>
    <w:multiLevelType w:val="hybridMultilevel"/>
    <w:tmpl w:val="41CC88D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5181590"/>
    <w:multiLevelType w:val="hybridMultilevel"/>
    <w:tmpl w:val="327C1BB4"/>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38348D"/>
    <w:multiLevelType w:val="singleLevel"/>
    <w:tmpl w:val="861A2CC2"/>
    <w:lvl w:ilvl="0">
      <w:start w:val="1"/>
      <w:numFmt w:val="decimal"/>
      <w:lvlText w:val="(%1)"/>
      <w:lvlJc w:val="left"/>
      <w:pPr>
        <w:tabs>
          <w:tab w:val="num" w:pos="2730"/>
        </w:tabs>
        <w:ind w:left="2730" w:hanging="390"/>
      </w:pPr>
      <w:rPr>
        <w:rFonts w:hint="default"/>
      </w:rPr>
    </w:lvl>
  </w:abstractNum>
  <w:abstractNum w:abstractNumId="4">
    <w:nsid w:val="0A4645C7"/>
    <w:multiLevelType w:val="hybridMultilevel"/>
    <w:tmpl w:val="641A93F0"/>
    <w:lvl w:ilvl="0" w:tplc="8786C788">
      <w:start w:val="3"/>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0AD24E01"/>
    <w:multiLevelType w:val="multilevel"/>
    <w:tmpl w:val="B2CCBE38"/>
    <w:lvl w:ilvl="0">
      <w:start w:val="1"/>
      <w:numFmt w:val="none"/>
      <w:lvlText w:val=""/>
      <w:legacy w:legacy="1" w:legacySpace="120" w:legacyIndent="144"/>
      <w:lvlJc w:val="left"/>
      <w:pPr>
        <w:ind w:left="144" w:hanging="144"/>
      </w:pPr>
      <w:rPr>
        <w:rFonts w:ascii="Symbol" w:hAnsi="Symbol" w:hint="default"/>
      </w:rPr>
    </w:lvl>
    <w:lvl w:ilvl="1">
      <w:start w:val="1"/>
      <w:numFmt w:val="none"/>
      <w:lvlText w:val="o"/>
      <w:legacy w:legacy="1" w:legacySpace="120" w:legacyIndent="360"/>
      <w:lvlJc w:val="left"/>
      <w:pPr>
        <w:ind w:left="504" w:hanging="360"/>
      </w:pPr>
      <w:rPr>
        <w:rFonts w:ascii="Courier New" w:hAnsi="Courier New" w:hint="default"/>
      </w:rPr>
    </w:lvl>
    <w:lvl w:ilvl="2">
      <w:start w:val="1"/>
      <w:numFmt w:val="none"/>
      <w:lvlText w:val=""/>
      <w:legacy w:legacy="1" w:legacySpace="120" w:legacyIndent="360"/>
      <w:lvlJc w:val="left"/>
      <w:pPr>
        <w:ind w:left="864" w:hanging="360"/>
      </w:pPr>
      <w:rPr>
        <w:rFonts w:ascii="Wingdings" w:hAnsi="Wingdings" w:hint="default"/>
      </w:rPr>
    </w:lvl>
    <w:lvl w:ilvl="3">
      <w:start w:val="1"/>
      <w:numFmt w:val="none"/>
      <w:lvlText w:val=""/>
      <w:legacy w:legacy="1" w:legacySpace="120" w:legacyIndent="360"/>
      <w:lvlJc w:val="left"/>
      <w:pPr>
        <w:ind w:left="1224" w:hanging="360"/>
      </w:pPr>
      <w:rPr>
        <w:rFonts w:ascii="Symbol" w:hAnsi="Symbol" w:hint="default"/>
      </w:rPr>
    </w:lvl>
    <w:lvl w:ilvl="4">
      <w:start w:val="1"/>
      <w:numFmt w:val="none"/>
      <w:lvlText w:val="o"/>
      <w:legacy w:legacy="1" w:legacySpace="120" w:legacyIndent="360"/>
      <w:lvlJc w:val="left"/>
      <w:pPr>
        <w:ind w:left="1584" w:hanging="360"/>
      </w:pPr>
      <w:rPr>
        <w:rFonts w:ascii="Courier New" w:hAnsi="Courier New" w:hint="default"/>
      </w:rPr>
    </w:lvl>
    <w:lvl w:ilvl="5">
      <w:start w:val="1"/>
      <w:numFmt w:val="none"/>
      <w:lvlText w:val=""/>
      <w:legacy w:legacy="1" w:legacySpace="120" w:legacyIndent="360"/>
      <w:lvlJc w:val="left"/>
      <w:pPr>
        <w:ind w:left="1944" w:hanging="360"/>
      </w:pPr>
      <w:rPr>
        <w:rFonts w:ascii="Wingdings" w:hAnsi="Wingdings" w:hint="default"/>
      </w:rPr>
    </w:lvl>
    <w:lvl w:ilvl="6">
      <w:start w:val="1"/>
      <w:numFmt w:val="none"/>
      <w:lvlText w:val=""/>
      <w:legacy w:legacy="1" w:legacySpace="120" w:legacyIndent="360"/>
      <w:lvlJc w:val="left"/>
      <w:pPr>
        <w:ind w:left="2304" w:hanging="360"/>
      </w:pPr>
      <w:rPr>
        <w:rFonts w:ascii="Symbol" w:hAnsi="Symbol" w:hint="default"/>
      </w:rPr>
    </w:lvl>
    <w:lvl w:ilvl="7">
      <w:start w:val="1"/>
      <w:numFmt w:val="none"/>
      <w:lvlText w:val="o"/>
      <w:legacy w:legacy="1" w:legacySpace="120" w:legacyIndent="360"/>
      <w:lvlJc w:val="left"/>
      <w:pPr>
        <w:ind w:left="2664" w:hanging="360"/>
      </w:pPr>
      <w:rPr>
        <w:rFonts w:ascii="Courier New" w:hAnsi="Courier New" w:hint="default"/>
      </w:rPr>
    </w:lvl>
    <w:lvl w:ilvl="8">
      <w:start w:val="1"/>
      <w:numFmt w:val="none"/>
      <w:lvlText w:val=""/>
      <w:legacy w:legacy="1" w:legacySpace="120" w:legacyIndent="360"/>
      <w:lvlJc w:val="left"/>
      <w:pPr>
        <w:ind w:left="3024" w:hanging="360"/>
      </w:pPr>
      <w:rPr>
        <w:rFonts w:ascii="Wingdings" w:hAnsi="Wingdings" w:hint="default"/>
      </w:rPr>
    </w:lvl>
  </w:abstractNum>
  <w:abstractNum w:abstractNumId="6">
    <w:nsid w:val="0D872C05"/>
    <w:multiLevelType w:val="hybridMultilevel"/>
    <w:tmpl w:val="0956885A"/>
    <w:lvl w:ilvl="0" w:tplc="60C28F6A">
      <w:start w:val="1"/>
      <w:numFmt w:val="decimal"/>
      <w:lvlText w:val="%1."/>
      <w:lvlJc w:val="left"/>
      <w:pPr>
        <w:ind w:left="900" w:hanging="360"/>
      </w:pPr>
      <w:rPr>
        <w:rFonts w:ascii="Times New Roman" w:hAnsi="Times New Roman" w:hint="default"/>
        <w:sz w:val="24"/>
      </w:rPr>
    </w:lvl>
    <w:lvl w:ilvl="1" w:tplc="0409000F">
      <w:start w:val="1"/>
      <w:numFmt w:val="decimal"/>
      <w:lvlText w:val="%2."/>
      <w:lvlJc w:val="left"/>
      <w:pPr>
        <w:ind w:left="1530" w:hanging="360"/>
      </w:pPr>
    </w:lvl>
    <w:lvl w:ilvl="2" w:tplc="8F1C908C">
      <w:start w:val="1"/>
      <w:numFmt w:val="lowerLetter"/>
      <w:lvlText w:val="%3."/>
      <w:lvlJc w:val="right"/>
      <w:pPr>
        <w:ind w:left="2160" w:hanging="180"/>
      </w:pPr>
      <w:rPr>
        <w:rFonts w:ascii="Times New Roman" w:eastAsia="Times New Roman" w:hAnsi="Times New Roman" w:cs="Times New Roman"/>
      </w:rPr>
    </w:lvl>
    <w:lvl w:ilvl="3" w:tplc="A1720740">
      <w:start w:val="1"/>
      <w:numFmt w:val="upp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0931A6"/>
    <w:multiLevelType w:val="hybridMultilevel"/>
    <w:tmpl w:val="1898D78C"/>
    <w:lvl w:ilvl="0" w:tplc="B41E6BDA">
      <w:start w:val="1"/>
      <w:numFmt w:val="decimal"/>
      <w:lvlText w:val="%1."/>
      <w:lvlJc w:val="left"/>
      <w:pPr>
        <w:tabs>
          <w:tab w:val="num" w:pos="979"/>
        </w:tabs>
        <w:ind w:left="979" w:hanging="360"/>
      </w:pPr>
      <w:rPr>
        <w:rFonts w:hint="default"/>
      </w:rPr>
    </w:lvl>
    <w:lvl w:ilvl="1" w:tplc="04090019" w:tentative="1">
      <w:start w:val="1"/>
      <w:numFmt w:val="lowerLetter"/>
      <w:lvlText w:val="%2."/>
      <w:lvlJc w:val="left"/>
      <w:pPr>
        <w:tabs>
          <w:tab w:val="num" w:pos="1699"/>
        </w:tabs>
        <w:ind w:left="1699" w:hanging="360"/>
      </w:pPr>
    </w:lvl>
    <w:lvl w:ilvl="2" w:tplc="0409001B" w:tentative="1">
      <w:start w:val="1"/>
      <w:numFmt w:val="lowerRoman"/>
      <w:lvlText w:val="%3."/>
      <w:lvlJc w:val="right"/>
      <w:pPr>
        <w:tabs>
          <w:tab w:val="num" w:pos="2419"/>
        </w:tabs>
        <w:ind w:left="2419" w:hanging="180"/>
      </w:pPr>
    </w:lvl>
    <w:lvl w:ilvl="3" w:tplc="0409000F" w:tentative="1">
      <w:start w:val="1"/>
      <w:numFmt w:val="decimal"/>
      <w:lvlText w:val="%4."/>
      <w:lvlJc w:val="left"/>
      <w:pPr>
        <w:tabs>
          <w:tab w:val="num" w:pos="3139"/>
        </w:tabs>
        <w:ind w:left="3139" w:hanging="360"/>
      </w:pPr>
    </w:lvl>
    <w:lvl w:ilvl="4" w:tplc="04090019" w:tentative="1">
      <w:start w:val="1"/>
      <w:numFmt w:val="lowerLetter"/>
      <w:lvlText w:val="%5."/>
      <w:lvlJc w:val="left"/>
      <w:pPr>
        <w:tabs>
          <w:tab w:val="num" w:pos="3859"/>
        </w:tabs>
        <w:ind w:left="3859" w:hanging="360"/>
      </w:pPr>
    </w:lvl>
    <w:lvl w:ilvl="5" w:tplc="0409001B" w:tentative="1">
      <w:start w:val="1"/>
      <w:numFmt w:val="lowerRoman"/>
      <w:lvlText w:val="%6."/>
      <w:lvlJc w:val="right"/>
      <w:pPr>
        <w:tabs>
          <w:tab w:val="num" w:pos="4579"/>
        </w:tabs>
        <w:ind w:left="4579" w:hanging="180"/>
      </w:pPr>
    </w:lvl>
    <w:lvl w:ilvl="6" w:tplc="0409000F" w:tentative="1">
      <w:start w:val="1"/>
      <w:numFmt w:val="decimal"/>
      <w:lvlText w:val="%7."/>
      <w:lvlJc w:val="left"/>
      <w:pPr>
        <w:tabs>
          <w:tab w:val="num" w:pos="5299"/>
        </w:tabs>
        <w:ind w:left="5299" w:hanging="360"/>
      </w:pPr>
    </w:lvl>
    <w:lvl w:ilvl="7" w:tplc="04090019" w:tentative="1">
      <w:start w:val="1"/>
      <w:numFmt w:val="lowerLetter"/>
      <w:lvlText w:val="%8."/>
      <w:lvlJc w:val="left"/>
      <w:pPr>
        <w:tabs>
          <w:tab w:val="num" w:pos="6019"/>
        </w:tabs>
        <w:ind w:left="6019" w:hanging="360"/>
      </w:pPr>
    </w:lvl>
    <w:lvl w:ilvl="8" w:tplc="0409001B" w:tentative="1">
      <w:start w:val="1"/>
      <w:numFmt w:val="lowerRoman"/>
      <w:lvlText w:val="%9."/>
      <w:lvlJc w:val="right"/>
      <w:pPr>
        <w:tabs>
          <w:tab w:val="num" w:pos="6739"/>
        </w:tabs>
        <w:ind w:left="6739" w:hanging="180"/>
      </w:pPr>
    </w:lvl>
  </w:abstractNum>
  <w:abstractNum w:abstractNumId="8">
    <w:nsid w:val="103C063E"/>
    <w:multiLevelType w:val="singleLevel"/>
    <w:tmpl w:val="85440488"/>
    <w:lvl w:ilvl="0">
      <w:start w:val="1"/>
      <w:numFmt w:val="lowerLetter"/>
      <w:lvlText w:val="%1."/>
      <w:legacy w:legacy="1" w:legacySpace="0" w:legacyIndent="144"/>
      <w:lvlJc w:val="left"/>
      <w:pPr>
        <w:ind w:left="691" w:hanging="144"/>
      </w:pPr>
    </w:lvl>
  </w:abstractNum>
  <w:abstractNum w:abstractNumId="9">
    <w:nsid w:val="115F0BB3"/>
    <w:multiLevelType w:val="hybridMultilevel"/>
    <w:tmpl w:val="BD8AE198"/>
    <w:lvl w:ilvl="0" w:tplc="BE4CE48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15EC2FBC"/>
    <w:multiLevelType w:val="hybridMultilevel"/>
    <w:tmpl w:val="BDFC01EC"/>
    <w:lvl w:ilvl="0" w:tplc="237C924C">
      <w:start w:val="1"/>
      <w:numFmt w:val="upperLetter"/>
      <w:lvlText w:val="%1."/>
      <w:lvlJc w:val="left"/>
      <w:pPr>
        <w:ind w:left="1080"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8BC0988"/>
    <w:multiLevelType w:val="multilevel"/>
    <w:tmpl w:val="B2CCBE38"/>
    <w:lvl w:ilvl="0">
      <w:start w:val="1"/>
      <w:numFmt w:val="none"/>
      <w:lvlText w:val=""/>
      <w:legacy w:legacy="1" w:legacySpace="120" w:legacyIndent="144"/>
      <w:lvlJc w:val="left"/>
      <w:pPr>
        <w:ind w:left="144" w:hanging="144"/>
      </w:pPr>
      <w:rPr>
        <w:rFonts w:ascii="Symbol" w:hAnsi="Symbol" w:hint="default"/>
      </w:rPr>
    </w:lvl>
    <w:lvl w:ilvl="1">
      <w:start w:val="1"/>
      <w:numFmt w:val="none"/>
      <w:lvlText w:val="o"/>
      <w:legacy w:legacy="1" w:legacySpace="120" w:legacyIndent="360"/>
      <w:lvlJc w:val="left"/>
      <w:pPr>
        <w:ind w:left="504" w:hanging="360"/>
      </w:pPr>
      <w:rPr>
        <w:rFonts w:ascii="Courier New" w:hAnsi="Courier New" w:hint="default"/>
      </w:rPr>
    </w:lvl>
    <w:lvl w:ilvl="2">
      <w:start w:val="1"/>
      <w:numFmt w:val="none"/>
      <w:lvlText w:val=""/>
      <w:legacy w:legacy="1" w:legacySpace="120" w:legacyIndent="360"/>
      <w:lvlJc w:val="left"/>
      <w:pPr>
        <w:ind w:left="864" w:hanging="360"/>
      </w:pPr>
      <w:rPr>
        <w:rFonts w:ascii="Wingdings" w:hAnsi="Wingdings" w:hint="default"/>
      </w:rPr>
    </w:lvl>
    <w:lvl w:ilvl="3">
      <w:start w:val="1"/>
      <w:numFmt w:val="none"/>
      <w:lvlText w:val=""/>
      <w:legacy w:legacy="1" w:legacySpace="120" w:legacyIndent="360"/>
      <w:lvlJc w:val="left"/>
      <w:pPr>
        <w:ind w:left="1224" w:hanging="360"/>
      </w:pPr>
      <w:rPr>
        <w:rFonts w:ascii="Symbol" w:hAnsi="Symbol" w:hint="default"/>
      </w:rPr>
    </w:lvl>
    <w:lvl w:ilvl="4">
      <w:start w:val="1"/>
      <w:numFmt w:val="none"/>
      <w:lvlText w:val="o"/>
      <w:legacy w:legacy="1" w:legacySpace="120" w:legacyIndent="360"/>
      <w:lvlJc w:val="left"/>
      <w:pPr>
        <w:ind w:left="1584" w:hanging="360"/>
      </w:pPr>
      <w:rPr>
        <w:rFonts w:ascii="Courier New" w:hAnsi="Courier New" w:hint="default"/>
      </w:rPr>
    </w:lvl>
    <w:lvl w:ilvl="5">
      <w:start w:val="1"/>
      <w:numFmt w:val="none"/>
      <w:lvlText w:val=""/>
      <w:legacy w:legacy="1" w:legacySpace="120" w:legacyIndent="360"/>
      <w:lvlJc w:val="left"/>
      <w:pPr>
        <w:ind w:left="1944" w:hanging="360"/>
      </w:pPr>
      <w:rPr>
        <w:rFonts w:ascii="Wingdings" w:hAnsi="Wingdings" w:hint="default"/>
      </w:rPr>
    </w:lvl>
    <w:lvl w:ilvl="6">
      <w:start w:val="1"/>
      <w:numFmt w:val="none"/>
      <w:lvlText w:val=""/>
      <w:legacy w:legacy="1" w:legacySpace="120" w:legacyIndent="360"/>
      <w:lvlJc w:val="left"/>
      <w:pPr>
        <w:ind w:left="2304" w:hanging="360"/>
      </w:pPr>
      <w:rPr>
        <w:rFonts w:ascii="Symbol" w:hAnsi="Symbol" w:hint="default"/>
      </w:rPr>
    </w:lvl>
    <w:lvl w:ilvl="7">
      <w:start w:val="1"/>
      <w:numFmt w:val="none"/>
      <w:lvlText w:val="o"/>
      <w:legacy w:legacy="1" w:legacySpace="120" w:legacyIndent="360"/>
      <w:lvlJc w:val="left"/>
      <w:pPr>
        <w:ind w:left="2664" w:hanging="360"/>
      </w:pPr>
      <w:rPr>
        <w:rFonts w:ascii="Courier New" w:hAnsi="Courier New" w:hint="default"/>
      </w:rPr>
    </w:lvl>
    <w:lvl w:ilvl="8">
      <w:start w:val="1"/>
      <w:numFmt w:val="none"/>
      <w:lvlText w:val=""/>
      <w:legacy w:legacy="1" w:legacySpace="120" w:legacyIndent="360"/>
      <w:lvlJc w:val="left"/>
      <w:pPr>
        <w:ind w:left="3024" w:hanging="360"/>
      </w:pPr>
      <w:rPr>
        <w:rFonts w:ascii="Wingdings" w:hAnsi="Wingdings" w:hint="default"/>
      </w:rPr>
    </w:lvl>
  </w:abstractNum>
  <w:abstractNum w:abstractNumId="12">
    <w:nsid w:val="1B4E2E08"/>
    <w:multiLevelType w:val="hybridMultilevel"/>
    <w:tmpl w:val="988CA246"/>
    <w:lvl w:ilvl="0" w:tplc="D88861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F750A13"/>
    <w:multiLevelType w:val="hybridMultilevel"/>
    <w:tmpl w:val="62804060"/>
    <w:lvl w:ilvl="0" w:tplc="DB1AF2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1E3BEE"/>
    <w:multiLevelType w:val="hybridMultilevel"/>
    <w:tmpl w:val="FB663094"/>
    <w:lvl w:ilvl="0" w:tplc="60C28F6A">
      <w:start w:val="1"/>
      <w:numFmt w:val="decimal"/>
      <w:lvlText w:val="%1."/>
      <w:lvlJc w:val="left"/>
      <w:pPr>
        <w:ind w:left="1084" w:hanging="360"/>
      </w:pPr>
      <w:rPr>
        <w:rFonts w:ascii="Times New Roman" w:hAnsi="Times New Roman" w:hint="default"/>
        <w:sz w:val="24"/>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5">
    <w:nsid w:val="22D86F9D"/>
    <w:multiLevelType w:val="multilevel"/>
    <w:tmpl w:val="3804785E"/>
    <w:lvl w:ilvl="0">
      <w:start w:val="1"/>
      <w:numFmt w:val="decimal"/>
      <w:lvlText w:val="%1."/>
      <w:lvlJc w:val="left"/>
      <w:pPr>
        <w:ind w:left="720" w:hanging="360"/>
      </w:pPr>
      <w:rPr>
        <w:rFonts w:ascii="Times New Roman" w:eastAsia="Times New Roman" w:hAnsi="Times New Roman" w:cs="Times New Roman"/>
      </w:rPr>
    </w:lvl>
    <w:lvl w:ilvl="1">
      <w:start w:val="1"/>
      <w:numFmt w:val="upperLetter"/>
      <w:lvlText w:val="%2."/>
      <w:lvlJc w:val="left"/>
      <w:pPr>
        <w:ind w:left="54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3D72D33"/>
    <w:multiLevelType w:val="hybridMultilevel"/>
    <w:tmpl w:val="4DAC17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6D4563D"/>
    <w:multiLevelType w:val="multilevel"/>
    <w:tmpl w:val="2F505C2E"/>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77E407B"/>
    <w:multiLevelType w:val="hybridMultilevel"/>
    <w:tmpl w:val="D246646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AF2E77"/>
    <w:multiLevelType w:val="hybridMultilevel"/>
    <w:tmpl w:val="3AD8F064"/>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0">
    <w:nsid w:val="29F4392A"/>
    <w:multiLevelType w:val="hybridMultilevel"/>
    <w:tmpl w:val="863A014E"/>
    <w:lvl w:ilvl="0" w:tplc="C4CC72BC">
      <w:numFmt w:val="bullet"/>
      <w:lvlText w:val="•"/>
      <w:lvlJc w:val="left"/>
      <w:pPr>
        <w:ind w:left="684" w:hanging="360"/>
      </w:pPr>
      <w:rPr>
        <w:rFonts w:ascii="Times New Roman" w:eastAsia="Times New Roman" w:hAnsi="Times New Roman" w:cs="Times New Roman"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1">
    <w:nsid w:val="2E4A0CC7"/>
    <w:multiLevelType w:val="singleLevel"/>
    <w:tmpl w:val="04090015"/>
    <w:lvl w:ilvl="0">
      <w:start w:val="1"/>
      <w:numFmt w:val="upperLetter"/>
      <w:lvlText w:val="%1."/>
      <w:lvlJc w:val="left"/>
      <w:pPr>
        <w:tabs>
          <w:tab w:val="num" w:pos="360"/>
        </w:tabs>
        <w:ind w:left="360" w:hanging="360"/>
      </w:pPr>
      <w:rPr>
        <w:rFonts w:hint="default"/>
      </w:rPr>
    </w:lvl>
  </w:abstractNum>
  <w:abstractNum w:abstractNumId="22">
    <w:nsid w:val="2E505D81"/>
    <w:multiLevelType w:val="multilevel"/>
    <w:tmpl w:val="89A4E430"/>
    <w:lvl w:ilvl="0">
      <w:start w:val="1"/>
      <w:numFmt w:val="lowerLetter"/>
      <w:lvlText w:val="%1."/>
      <w:lvlJc w:val="left"/>
      <w:pPr>
        <w:tabs>
          <w:tab w:val="num" w:pos="1440"/>
        </w:tabs>
        <w:ind w:left="25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074D88"/>
    <w:multiLevelType w:val="hybridMultilevel"/>
    <w:tmpl w:val="327C1BB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2FD11248"/>
    <w:multiLevelType w:val="hybridMultilevel"/>
    <w:tmpl w:val="A8042414"/>
    <w:lvl w:ilvl="0" w:tplc="00425C7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21627F1"/>
    <w:multiLevelType w:val="multilevel"/>
    <w:tmpl w:val="902C75AE"/>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28430E9"/>
    <w:multiLevelType w:val="hybridMultilevel"/>
    <w:tmpl w:val="9C340570"/>
    <w:lvl w:ilvl="0" w:tplc="1C3A37F6">
      <w:start w:val="1"/>
      <w:numFmt w:val="lowerLetter"/>
      <w:lvlText w:val="%1."/>
      <w:lvlJc w:val="left"/>
      <w:pPr>
        <w:tabs>
          <w:tab w:val="num" w:pos="144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38B078D"/>
    <w:multiLevelType w:val="hybridMultilevel"/>
    <w:tmpl w:val="A74C7860"/>
    <w:lvl w:ilvl="0" w:tplc="A1720740">
      <w:start w:val="1"/>
      <w:numFmt w:val="upperLetter"/>
      <w:lvlText w:val="%1."/>
      <w:lvlJc w:val="left"/>
      <w:pPr>
        <w:ind w:left="180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8">
    <w:nsid w:val="339219A2"/>
    <w:multiLevelType w:val="hybridMultilevel"/>
    <w:tmpl w:val="9B76747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345AEFEA">
      <w:start w:val="1"/>
      <w:numFmt w:val="lowerLetter"/>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7E31A5"/>
    <w:multiLevelType w:val="hybridMultilevel"/>
    <w:tmpl w:val="F4C26F4E"/>
    <w:lvl w:ilvl="0" w:tplc="B44400F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3B880769"/>
    <w:multiLevelType w:val="multilevel"/>
    <w:tmpl w:val="5EF2FD44"/>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EC01C4C"/>
    <w:multiLevelType w:val="multilevel"/>
    <w:tmpl w:val="C0588904"/>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1CB40DE"/>
    <w:multiLevelType w:val="hybridMultilevel"/>
    <w:tmpl w:val="66CC3F4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2A62244"/>
    <w:multiLevelType w:val="hybridMultilevel"/>
    <w:tmpl w:val="BB460946"/>
    <w:lvl w:ilvl="0" w:tplc="53D69B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2176A1"/>
    <w:multiLevelType w:val="hybridMultilevel"/>
    <w:tmpl w:val="A9F80E16"/>
    <w:lvl w:ilvl="0" w:tplc="8F74015E">
      <w:start w:val="1"/>
      <w:numFmt w:val="upp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68521D3"/>
    <w:multiLevelType w:val="multilevel"/>
    <w:tmpl w:val="9C340570"/>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9DC4CA8"/>
    <w:multiLevelType w:val="multilevel"/>
    <w:tmpl w:val="4732C34C"/>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B9D00F8"/>
    <w:multiLevelType w:val="hybridMultilevel"/>
    <w:tmpl w:val="94B6B77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8">
    <w:nsid w:val="4C1B5DD0"/>
    <w:multiLevelType w:val="multilevel"/>
    <w:tmpl w:val="8E9211E2"/>
    <w:lvl w:ilvl="0">
      <w:start w:val="1"/>
      <w:numFmt w:val="decimal"/>
      <w:lvlText w:val="%1."/>
      <w:lvlJc w:val="left"/>
      <w:pPr>
        <w:ind w:left="720" w:hanging="360"/>
      </w:pPr>
      <w:rPr>
        <w:rFonts w:hint="default"/>
      </w:rPr>
    </w:lvl>
    <w:lvl w:ilvl="1">
      <w:start w:val="1"/>
      <w:numFmt w:val="upperLetter"/>
      <w:lvlText w:val="%2."/>
      <w:lvlJc w:val="left"/>
      <w:pPr>
        <w:ind w:left="54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4D1A24FA"/>
    <w:multiLevelType w:val="hybridMultilevel"/>
    <w:tmpl w:val="A92EE5F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nsid w:val="51987F00"/>
    <w:multiLevelType w:val="singleLevel"/>
    <w:tmpl w:val="E76487DE"/>
    <w:lvl w:ilvl="0">
      <w:start w:val="1"/>
      <w:numFmt w:val="decimal"/>
      <w:lvlText w:val="(%1)"/>
      <w:lvlJc w:val="left"/>
      <w:pPr>
        <w:tabs>
          <w:tab w:val="num" w:pos="1980"/>
        </w:tabs>
        <w:ind w:left="1980" w:hanging="540"/>
      </w:pPr>
      <w:rPr>
        <w:rFonts w:hint="default"/>
      </w:rPr>
    </w:lvl>
  </w:abstractNum>
  <w:abstractNum w:abstractNumId="41">
    <w:nsid w:val="56A54FE6"/>
    <w:multiLevelType w:val="hybridMultilevel"/>
    <w:tmpl w:val="C86C5B58"/>
    <w:lvl w:ilvl="0" w:tplc="B41E6BDA">
      <w:start w:val="1"/>
      <w:numFmt w:val="decimal"/>
      <w:lvlText w:val="%1."/>
      <w:lvlJc w:val="left"/>
      <w:pPr>
        <w:tabs>
          <w:tab w:val="num" w:pos="1699"/>
        </w:tabs>
        <w:ind w:left="1699"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nsid w:val="56B220E2"/>
    <w:multiLevelType w:val="hybridMultilevel"/>
    <w:tmpl w:val="38ACA0D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7B45F55"/>
    <w:multiLevelType w:val="hybridMultilevel"/>
    <w:tmpl w:val="8F287552"/>
    <w:lvl w:ilvl="0" w:tplc="F092B536">
      <w:start w:val="1"/>
      <w:numFmt w:val="upperLetter"/>
      <w:lvlText w:val="%1."/>
      <w:lvlJc w:val="left"/>
      <w:pPr>
        <w:ind w:left="720" w:hanging="360"/>
      </w:pPr>
      <w:rPr>
        <w:rFonts w:ascii="Times New Roman" w:eastAsia="Times New Roman" w:hAnsi="Times New Roman" w:cs="Times New Roman"/>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8DF3BF8"/>
    <w:multiLevelType w:val="multilevel"/>
    <w:tmpl w:val="5E2A0AD6"/>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98467A5"/>
    <w:multiLevelType w:val="hybridMultilevel"/>
    <w:tmpl w:val="0A221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B0B0555"/>
    <w:multiLevelType w:val="multilevel"/>
    <w:tmpl w:val="07DE1D38"/>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5C4D3AE7"/>
    <w:multiLevelType w:val="hybridMultilevel"/>
    <w:tmpl w:val="0116ED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CC25A88"/>
    <w:multiLevelType w:val="multilevel"/>
    <w:tmpl w:val="72F6C5A8"/>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D6C476C"/>
    <w:multiLevelType w:val="multilevel"/>
    <w:tmpl w:val="09988BEC"/>
    <w:lvl w:ilvl="0">
      <w:start w:val="1"/>
      <w:numFmt w:val="lowerLetter"/>
      <w:lvlText w:val="%1."/>
      <w:lvlJc w:val="left"/>
      <w:pPr>
        <w:tabs>
          <w:tab w:val="num" w:pos="1440"/>
        </w:tabs>
        <w:ind w:left="25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5EA359B1"/>
    <w:multiLevelType w:val="hybridMultilevel"/>
    <w:tmpl w:val="0B9A76CC"/>
    <w:lvl w:ilvl="0" w:tplc="F3C08C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6B363E9B"/>
    <w:multiLevelType w:val="multilevel"/>
    <w:tmpl w:val="F5F430FE"/>
    <w:lvl w:ilvl="0">
      <w:start w:val="1"/>
      <w:numFmt w:val="lowerLetter"/>
      <w:lvlText w:val="%1."/>
      <w:lvlJc w:val="left"/>
      <w:pPr>
        <w:tabs>
          <w:tab w:val="num" w:pos="1440"/>
        </w:tabs>
        <w:ind w:left="252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B3804F1"/>
    <w:multiLevelType w:val="singleLevel"/>
    <w:tmpl w:val="85440488"/>
    <w:lvl w:ilvl="0">
      <w:start w:val="1"/>
      <w:numFmt w:val="lowerLetter"/>
      <w:lvlText w:val="%1."/>
      <w:legacy w:legacy="1" w:legacySpace="0" w:legacyIndent="144"/>
      <w:lvlJc w:val="left"/>
      <w:pPr>
        <w:ind w:left="691" w:hanging="144"/>
      </w:pPr>
    </w:lvl>
  </w:abstractNum>
  <w:abstractNum w:abstractNumId="53">
    <w:nsid w:val="6BAC6BF0"/>
    <w:multiLevelType w:val="multilevel"/>
    <w:tmpl w:val="DBB42746"/>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E1B4AC3"/>
    <w:multiLevelType w:val="multilevel"/>
    <w:tmpl w:val="CED09884"/>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E7F3CB4"/>
    <w:multiLevelType w:val="hybridMultilevel"/>
    <w:tmpl w:val="0D8CFCAC"/>
    <w:lvl w:ilvl="0" w:tplc="22907510">
      <w:start w:val="2"/>
      <w:numFmt w:val="upperLetter"/>
      <w:lvlText w:val="%1."/>
      <w:lvlJc w:val="left"/>
      <w:pPr>
        <w:ind w:left="3240" w:hanging="360"/>
      </w:pPr>
      <w:rPr>
        <w:rFonts w:hint="default"/>
      </w:rPr>
    </w:lvl>
    <w:lvl w:ilvl="1" w:tplc="0409000F">
      <w:start w:val="1"/>
      <w:numFmt w:val="decimal"/>
      <w:lvlText w:val="%2."/>
      <w:lvlJc w:val="left"/>
      <w:pPr>
        <w:ind w:left="351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6">
    <w:nsid w:val="70B94B16"/>
    <w:multiLevelType w:val="hybridMultilevel"/>
    <w:tmpl w:val="6E88DB26"/>
    <w:lvl w:ilvl="0" w:tplc="D8BC234A">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D054B994">
      <w:start w:val="1"/>
      <w:numFmt w:val="decimal"/>
      <w:lvlText w:val="%3."/>
      <w:lvlJc w:val="left"/>
      <w:pPr>
        <w:ind w:left="2700" w:hanging="360"/>
      </w:pPr>
      <w:rPr>
        <w:rFonts w:ascii="Times New Roman" w:eastAsia="Times New Roman" w:hAnsi="Times New Roman" w:cs="Times New Roman"/>
      </w:rPr>
    </w:lvl>
    <w:lvl w:ilvl="3" w:tplc="E4FAFD5A">
      <w:start w:val="2"/>
      <w:numFmt w:val="lowerLetter"/>
      <w:lvlText w:val="%4."/>
      <w:lvlJc w:val="left"/>
      <w:pPr>
        <w:ind w:left="3240" w:hanging="360"/>
      </w:pPr>
      <w:rPr>
        <w:rFonts w:hint="default"/>
      </w:rPr>
    </w:lvl>
    <w:lvl w:ilvl="4" w:tplc="897E453A">
      <w:numFmt w:val="bullet"/>
      <w:lvlText w:val="•"/>
      <w:lvlJc w:val="left"/>
      <w:pPr>
        <w:ind w:left="4335" w:hanging="735"/>
      </w:pPr>
      <w:rPr>
        <w:rFonts w:ascii="Times New Roman" w:eastAsia="Times New Roman" w:hAnsi="Times New Roman" w:cs="Times New Roman" w:hint="default"/>
      </w:rPr>
    </w:lvl>
    <w:lvl w:ilvl="5" w:tplc="BFF6BBBC">
      <w:start w:val="1"/>
      <w:numFmt w:val="upperLetter"/>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72690832"/>
    <w:multiLevelType w:val="hybridMultilevel"/>
    <w:tmpl w:val="2F786DB0"/>
    <w:lvl w:ilvl="0" w:tplc="0409000F">
      <w:start w:val="1"/>
      <w:numFmt w:val="decimal"/>
      <w:lvlText w:val="%1."/>
      <w:lvlJc w:val="left"/>
      <w:pPr>
        <w:ind w:left="702" w:hanging="360"/>
      </w:pPr>
    </w:lvl>
    <w:lvl w:ilvl="1" w:tplc="04090019">
      <w:start w:val="1"/>
      <w:numFmt w:val="lowerLetter"/>
      <w:lvlText w:val="%2."/>
      <w:lvlJc w:val="left"/>
      <w:pPr>
        <w:ind w:left="1422" w:hanging="360"/>
      </w:pPr>
    </w:lvl>
    <w:lvl w:ilvl="2" w:tplc="0409001B">
      <w:start w:val="1"/>
      <w:numFmt w:val="lowerRoman"/>
      <w:lvlText w:val="%3."/>
      <w:lvlJc w:val="right"/>
      <w:pPr>
        <w:ind w:left="2142" w:hanging="180"/>
      </w:pPr>
    </w:lvl>
    <w:lvl w:ilvl="3" w:tplc="0409000F">
      <w:start w:val="1"/>
      <w:numFmt w:val="decimal"/>
      <w:lvlText w:val="%4."/>
      <w:lvlJc w:val="left"/>
      <w:pPr>
        <w:ind w:left="2862" w:hanging="360"/>
      </w:pPr>
    </w:lvl>
    <w:lvl w:ilvl="4" w:tplc="0409000F">
      <w:start w:val="1"/>
      <w:numFmt w:val="decimal"/>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8">
    <w:nsid w:val="75731BEB"/>
    <w:multiLevelType w:val="singleLevel"/>
    <w:tmpl w:val="766C7D28"/>
    <w:lvl w:ilvl="0">
      <w:start w:val="3"/>
      <w:numFmt w:val="upperLetter"/>
      <w:lvlText w:val="%1."/>
      <w:lvlJc w:val="left"/>
      <w:pPr>
        <w:tabs>
          <w:tab w:val="num" w:pos="720"/>
        </w:tabs>
        <w:ind w:left="720" w:hanging="360"/>
      </w:pPr>
      <w:rPr>
        <w:rFonts w:hint="default"/>
      </w:rPr>
    </w:lvl>
  </w:abstractNum>
  <w:abstractNum w:abstractNumId="59">
    <w:nsid w:val="76171CFE"/>
    <w:multiLevelType w:val="hybridMultilevel"/>
    <w:tmpl w:val="2C507B90"/>
    <w:lvl w:ilvl="0" w:tplc="1698235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0">
    <w:nsid w:val="7A196414"/>
    <w:multiLevelType w:val="hybridMultilevel"/>
    <w:tmpl w:val="A71C7FB6"/>
    <w:lvl w:ilvl="0" w:tplc="0A4097D0">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nsid w:val="7DB978DE"/>
    <w:multiLevelType w:val="multilevel"/>
    <w:tmpl w:val="E7BE0168"/>
    <w:lvl w:ilvl="0">
      <w:start w:val="1"/>
      <w:numFmt w:val="lowerLetter"/>
      <w:lvlText w:val="%1."/>
      <w:lvlJc w:val="left"/>
      <w:pPr>
        <w:tabs>
          <w:tab w:val="num" w:pos="144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ED03C60"/>
    <w:multiLevelType w:val="hybridMultilevel"/>
    <w:tmpl w:val="BFE07068"/>
    <w:lvl w:ilvl="0" w:tplc="412E17BA">
      <w:start w:val="2"/>
      <w:numFmt w:val="upperLetter"/>
      <w:lvlText w:val="%1)"/>
      <w:lvlJc w:val="left"/>
      <w:pPr>
        <w:tabs>
          <w:tab w:val="num" w:pos="1806"/>
        </w:tabs>
        <w:ind w:left="1806" w:hanging="360"/>
      </w:pPr>
      <w:rPr>
        <w:rFonts w:hint="default"/>
      </w:rPr>
    </w:lvl>
    <w:lvl w:ilvl="1" w:tplc="04090019" w:tentative="1">
      <w:start w:val="1"/>
      <w:numFmt w:val="lowerLetter"/>
      <w:lvlText w:val="%2."/>
      <w:lvlJc w:val="left"/>
      <w:pPr>
        <w:tabs>
          <w:tab w:val="num" w:pos="2526"/>
        </w:tabs>
        <w:ind w:left="2526" w:hanging="360"/>
      </w:pPr>
    </w:lvl>
    <w:lvl w:ilvl="2" w:tplc="0409001B" w:tentative="1">
      <w:start w:val="1"/>
      <w:numFmt w:val="lowerRoman"/>
      <w:lvlText w:val="%3."/>
      <w:lvlJc w:val="right"/>
      <w:pPr>
        <w:tabs>
          <w:tab w:val="num" w:pos="3246"/>
        </w:tabs>
        <w:ind w:left="3246" w:hanging="180"/>
      </w:pPr>
    </w:lvl>
    <w:lvl w:ilvl="3" w:tplc="0409000F" w:tentative="1">
      <w:start w:val="1"/>
      <w:numFmt w:val="decimal"/>
      <w:lvlText w:val="%4."/>
      <w:lvlJc w:val="left"/>
      <w:pPr>
        <w:tabs>
          <w:tab w:val="num" w:pos="3966"/>
        </w:tabs>
        <w:ind w:left="3966" w:hanging="360"/>
      </w:pPr>
    </w:lvl>
    <w:lvl w:ilvl="4" w:tplc="04090019" w:tentative="1">
      <w:start w:val="1"/>
      <w:numFmt w:val="lowerLetter"/>
      <w:lvlText w:val="%5."/>
      <w:lvlJc w:val="left"/>
      <w:pPr>
        <w:tabs>
          <w:tab w:val="num" w:pos="4686"/>
        </w:tabs>
        <w:ind w:left="4686" w:hanging="360"/>
      </w:pPr>
    </w:lvl>
    <w:lvl w:ilvl="5" w:tplc="0409001B" w:tentative="1">
      <w:start w:val="1"/>
      <w:numFmt w:val="lowerRoman"/>
      <w:lvlText w:val="%6."/>
      <w:lvlJc w:val="right"/>
      <w:pPr>
        <w:tabs>
          <w:tab w:val="num" w:pos="5406"/>
        </w:tabs>
        <w:ind w:left="5406" w:hanging="180"/>
      </w:pPr>
    </w:lvl>
    <w:lvl w:ilvl="6" w:tplc="0409000F" w:tentative="1">
      <w:start w:val="1"/>
      <w:numFmt w:val="decimal"/>
      <w:lvlText w:val="%7."/>
      <w:lvlJc w:val="left"/>
      <w:pPr>
        <w:tabs>
          <w:tab w:val="num" w:pos="6126"/>
        </w:tabs>
        <w:ind w:left="6126" w:hanging="360"/>
      </w:pPr>
    </w:lvl>
    <w:lvl w:ilvl="7" w:tplc="04090019" w:tentative="1">
      <w:start w:val="1"/>
      <w:numFmt w:val="lowerLetter"/>
      <w:lvlText w:val="%8."/>
      <w:lvlJc w:val="left"/>
      <w:pPr>
        <w:tabs>
          <w:tab w:val="num" w:pos="6846"/>
        </w:tabs>
        <w:ind w:left="6846" w:hanging="360"/>
      </w:pPr>
    </w:lvl>
    <w:lvl w:ilvl="8" w:tplc="0409001B" w:tentative="1">
      <w:start w:val="1"/>
      <w:numFmt w:val="lowerRoman"/>
      <w:lvlText w:val="%9."/>
      <w:lvlJc w:val="right"/>
      <w:pPr>
        <w:tabs>
          <w:tab w:val="num" w:pos="7566"/>
        </w:tabs>
        <w:ind w:left="7566" w:hanging="180"/>
      </w:pPr>
    </w:lvl>
  </w:abstractNum>
  <w:num w:numId="1">
    <w:abstractNumId w:val="6"/>
  </w:num>
  <w:num w:numId="2">
    <w:abstractNumId w:val="28"/>
  </w:num>
  <w:num w:numId="3">
    <w:abstractNumId w:val="56"/>
  </w:num>
  <w:num w:numId="4">
    <w:abstractNumId w:val="43"/>
  </w:num>
  <w:num w:numId="5">
    <w:abstractNumId w:val="60"/>
  </w:num>
  <w:num w:numId="6">
    <w:abstractNumId w:val="50"/>
  </w:num>
  <w:num w:numId="7">
    <w:abstractNumId w:val="12"/>
  </w:num>
  <w:num w:numId="8">
    <w:abstractNumId w:val="38"/>
  </w:num>
  <w:num w:numId="9">
    <w:abstractNumId w:val="32"/>
  </w:num>
  <w:num w:numId="10">
    <w:abstractNumId w:val="1"/>
  </w:num>
  <w:num w:numId="11">
    <w:abstractNumId w:val="47"/>
  </w:num>
  <w:num w:numId="12">
    <w:abstractNumId w:val="27"/>
  </w:num>
  <w:num w:numId="13">
    <w:abstractNumId w:val="15"/>
  </w:num>
  <w:num w:numId="14">
    <w:abstractNumId w:val="4"/>
  </w:num>
  <w:num w:numId="15">
    <w:abstractNumId w:val="19"/>
  </w:num>
  <w:num w:numId="16">
    <w:abstractNumId w:val="55"/>
  </w:num>
  <w:num w:numId="17">
    <w:abstractNumId w:val="10"/>
  </w:num>
  <w:num w:numId="18">
    <w:abstractNumId w:val="24"/>
  </w:num>
  <w:num w:numId="19">
    <w:abstractNumId w:val="20"/>
  </w:num>
  <w:num w:numId="20">
    <w:abstractNumId w:val="29"/>
  </w:num>
  <w:num w:numId="21">
    <w:abstractNumId w:val="13"/>
  </w:num>
  <w:num w:numId="22">
    <w:abstractNumId w:val="34"/>
  </w:num>
  <w:num w:numId="23">
    <w:abstractNumId w:val="9"/>
  </w:num>
  <w:num w:numId="24">
    <w:abstractNumId w:val="39"/>
  </w:num>
  <w:num w:numId="25">
    <w:abstractNumId w:val="37"/>
  </w:num>
  <w:num w:numId="26">
    <w:abstractNumId w:val="57"/>
  </w:num>
  <w:num w:numId="27">
    <w:abstractNumId w:val="45"/>
  </w:num>
  <w:num w:numId="28">
    <w:abstractNumId w:val="42"/>
  </w:num>
  <w:num w:numId="29">
    <w:abstractNumId w:val="21"/>
  </w:num>
  <w:num w:numId="30">
    <w:abstractNumId w:val="18"/>
  </w:num>
  <w:num w:numId="31">
    <w:abstractNumId w:val="5"/>
  </w:num>
  <w:num w:numId="32">
    <w:abstractNumId w:val="58"/>
  </w:num>
  <w:num w:numId="33">
    <w:abstractNumId w:val="23"/>
  </w:num>
  <w:num w:numId="34">
    <w:abstractNumId w:val="2"/>
  </w:num>
  <w:num w:numId="35">
    <w:abstractNumId w:val="41"/>
  </w:num>
  <w:num w:numId="36">
    <w:abstractNumId w:val="11"/>
  </w:num>
  <w:num w:numId="37">
    <w:abstractNumId w:val="7"/>
  </w:num>
  <w:num w:numId="38">
    <w:abstractNumId w:val="52"/>
  </w:num>
  <w:num w:numId="39">
    <w:abstractNumId w:val="8"/>
  </w:num>
  <w:num w:numId="40">
    <w:abstractNumId w:val="8"/>
    <w:lvlOverride w:ilvl="0">
      <w:lvl w:ilvl="0">
        <w:start w:val="1"/>
        <w:numFmt w:val="lowerLetter"/>
        <w:lvlText w:val="%1."/>
        <w:legacy w:legacy="1" w:legacySpace="0" w:legacyIndent="0"/>
        <w:lvlJc w:val="left"/>
      </w:lvl>
    </w:lvlOverride>
  </w:num>
  <w:num w:numId="41">
    <w:abstractNumId w:val="62"/>
  </w:num>
  <w:num w:numId="42">
    <w:abstractNumId w:val="3"/>
  </w:num>
  <w:num w:numId="43">
    <w:abstractNumId w:val="40"/>
  </w:num>
  <w:num w:numId="44">
    <w:abstractNumId w:val="0"/>
  </w:num>
  <w:num w:numId="45">
    <w:abstractNumId w:val="59"/>
  </w:num>
  <w:num w:numId="46">
    <w:abstractNumId w:val="26"/>
  </w:num>
  <w:num w:numId="47">
    <w:abstractNumId w:val="49"/>
  </w:num>
  <w:num w:numId="48">
    <w:abstractNumId w:val="26"/>
    <w:lvlOverride w:ilvl="0">
      <w:startOverride w:val="1"/>
    </w:lvlOverride>
  </w:num>
  <w:num w:numId="49">
    <w:abstractNumId w:val="22"/>
  </w:num>
  <w:num w:numId="50">
    <w:abstractNumId w:val="51"/>
  </w:num>
  <w:num w:numId="51">
    <w:abstractNumId w:val="17"/>
  </w:num>
  <w:num w:numId="52">
    <w:abstractNumId w:val="26"/>
    <w:lvlOverride w:ilvl="0">
      <w:startOverride w:val="1"/>
    </w:lvlOverride>
  </w:num>
  <w:num w:numId="53">
    <w:abstractNumId w:val="30"/>
  </w:num>
  <w:num w:numId="54">
    <w:abstractNumId w:val="26"/>
    <w:lvlOverride w:ilvl="0">
      <w:startOverride w:val="1"/>
    </w:lvlOverride>
  </w:num>
  <w:num w:numId="55">
    <w:abstractNumId w:val="53"/>
  </w:num>
  <w:num w:numId="56">
    <w:abstractNumId w:val="26"/>
    <w:lvlOverride w:ilvl="0">
      <w:startOverride w:val="1"/>
    </w:lvlOverride>
  </w:num>
  <w:num w:numId="57">
    <w:abstractNumId w:val="44"/>
  </w:num>
  <w:num w:numId="58">
    <w:abstractNumId w:val="26"/>
    <w:lvlOverride w:ilvl="0">
      <w:startOverride w:val="1"/>
    </w:lvlOverride>
  </w:num>
  <w:num w:numId="59">
    <w:abstractNumId w:val="25"/>
  </w:num>
  <w:num w:numId="60">
    <w:abstractNumId w:val="26"/>
    <w:lvlOverride w:ilvl="0">
      <w:startOverride w:val="1"/>
    </w:lvlOverride>
  </w:num>
  <w:num w:numId="61">
    <w:abstractNumId w:val="61"/>
  </w:num>
  <w:num w:numId="62">
    <w:abstractNumId w:val="26"/>
    <w:lvlOverride w:ilvl="0">
      <w:startOverride w:val="1"/>
    </w:lvlOverride>
  </w:num>
  <w:num w:numId="63">
    <w:abstractNumId w:val="36"/>
  </w:num>
  <w:num w:numId="64">
    <w:abstractNumId w:val="26"/>
    <w:lvlOverride w:ilvl="0">
      <w:startOverride w:val="1"/>
    </w:lvlOverride>
  </w:num>
  <w:num w:numId="65">
    <w:abstractNumId w:val="46"/>
  </w:num>
  <w:num w:numId="66">
    <w:abstractNumId w:val="26"/>
    <w:lvlOverride w:ilvl="0">
      <w:startOverride w:val="1"/>
    </w:lvlOverride>
  </w:num>
  <w:num w:numId="67">
    <w:abstractNumId w:val="48"/>
  </w:num>
  <w:num w:numId="68">
    <w:abstractNumId w:val="26"/>
    <w:lvlOverride w:ilvl="0">
      <w:startOverride w:val="1"/>
    </w:lvlOverride>
  </w:num>
  <w:num w:numId="69">
    <w:abstractNumId w:val="54"/>
  </w:num>
  <w:num w:numId="70">
    <w:abstractNumId w:val="26"/>
    <w:lvlOverride w:ilvl="0">
      <w:startOverride w:val="1"/>
    </w:lvlOverride>
  </w:num>
  <w:num w:numId="71">
    <w:abstractNumId w:val="31"/>
  </w:num>
  <w:num w:numId="72">
    <w:abstractNumId w:val="26"/>
    <w:lvlOverride w:ilvl="0">
      <w:startOverride w:val="1"/>
    </w:lvlOverride>
  </w:num>
  <w:num w:numId="73">
    <w:abstractNumId w:val="35"/>
  </w:num>
  <w:num w:numId="74">
    <w:abstractNumId w:val="14"/>
  </w:num>
  <w:num w:numId="75">
    <w:abstractNumId w:val="33"/>
  </w:num>
  <w:num w:numId="7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Ev2UeSfXUVqLuvY7mI4CBxOzttw=" w:salt="IPV2RG7ia0g8BmrCTDu31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D0B"/>
    <w:rsid w:val="0000438C"/>
    <w:rsid w:val="000106BD"/>
    <w:rsid w:val="00012279"/>
    <w:rsid w:val="00013792"/>
    <w:rsid w:val="00013F7B"/>
    <w:rsid w:val="00014E27"/>
    <w:rsid w:val="00016B6A"/>
    <w:rsid w:val="00022135"/>
    <w:rsid w:val="000246A1"/>
    <w:rsid w:val="000264DF"/>
    <w:rsid w:val="00026836"/>
    <w:rsid w:val="00027AAB"/>
    <w:rsid w:val="00031B34"/>
    <w:rsid w:val="00032B6F"/>
    <w:rsid w:val="000343F9"/>
    <w:rsid w:val="0003535E"/>
    <w:rsid w:val="00040B1D"/>
    <w:rsid w:val="00042918"/>
    <w:rsid w:val="000438F4"/>
    <w:rsid w:val="0005188D"/>
    <w:rsid w:val="00051E1E"/>
    <w:rsid w:val="000524C2"/>
    <w:rsid w:val="0005467C"/>
    <w:rsid w:val="00056F3A"/>
    <w:rsid w:val="0005750D"/>
    <w:rsid w:val="00063B15"/>
    <w:rsid w:val="000709E0"/>
    <w:rsid w:val="0007154C"/>
    <w:rsid w:val="00071D49"/>
    <w:rsid w:val="00072275"/>
    <w:rsid w:val="0007284D"/>
    <w:rsid w:val="00074D0E"/>
    <w:rsid w:val="0007657A"/>
    <w:rsid w:val="000777F8"/>
    <w:rsid w:val="00080B98"/>
    <w:rsid w:val="000854A3"/>
    <w:rsid w:val="000865C1"/>
    <w:rsid w:val="00087B6A"/>
    <w:rsid w:val="00092FB0"/>
    <w:rsid w:val="00092FF3"/>
    <w:rsid w:val="000979BA"/>
    <w:rsid w:val="000A4AAA"/>
    <w:rsid w:val="000A4BCE"/>
    <w:rsid w:val="000A5E86"/>
    <w:rsid w:val="000A70C8"/>
    <w:rsid w:val="000B08D2"/>
    <w:rsid w:val="000B3241"/>
    <w:rsid w:val="000C25AA"/>
    <w:rsid w:val="000C36F7"/>
    <w:rsid w:val="000C4497"/>
    <w:rsid w:val="000D0679"/>
    <w:rsid w:val="000D10A3"/>
    <w:rsid w:val="000D1745"/>
    <w:rsid w:val="000D24B5"/>
    <w:rsid w:val="000D4083"/>
    <w:rsid w:val="000D5712"/>
    <w:rsid w:val="000D5D28"/>
    <w:rsid w:val="000D60AF"/>
    <w:rsid w:val="000D7BCF"/>
    <w:rsid w:val="000D7D53"/>
    <w:rsid w:val="000E1A00"/>
    <w:rsid w:val="000E4787"/>
    <w:rsid w:val="000F098D"/>
    <w:rsid w:val="000F27BD"/>
    <w:rsid w:val="000F4055"/>
    <w:rsid w:val="000F5848"/>
    <w:rsid w:val="000F598C"/>
    <w:rsid w:val="001022E5"/>
    <w:rsid w:val="00103B6E"/>
    <w:rsid w:val="00105A3F"/>
    <w:rsid w:val="00106B26"/>
    <w:rsid w:val="00107587"/>
    <w:rsid w:val="00107BE3"/>
    <w:rsid w:val="001109A1"/>
    <w:rsid w:val="001112E0"/>
    <w:rsid w:val="00114671"/>
    <w:rsid w:val="00115131"/>
    <w:rsid w:val="001212F0"/>
    <w:rsid w:val="00127D8A"/>
    <w:rsid w:val="00135663"/>
    <w:rsid w:val="0013732F"/>
    <w:rsid w:val="00137FDA"/>
    <w:rsid w:val="00146348"/>
    <w:rsid w:val="00146BFC"/>
    <w:rsid w:val="001470D4"/>
    <w:rsid w:val="00147368"/>
    <w:rsid w:val="00152264"/>
    <w:rsid w:val="001560E3"/>
    <w:rsid w:val="001567DF"/>
    <w:rsid w:val="00161A24"/>
    <w:rsid w:val="00165B66"/>
    <w:rsid w:val="0017030E"/>
    <w:rsid w:val="00170BFE"/>
    <w:rsid w:val="00170CCF"/>
    <w:rsid w:val="00172024"/>
    <w:rsid w:val="00173E1E"/>
    <w:rsid w:val="00177C9D"/>
    <w:rsid w:val="00181206"/>
    <w:rsid w:val="0018124C"/>
    <w:rsid w:val="0018216E"/>
    <w:rsid w:val="00183137"/>
    <w:rsid w:val="00183EC2"/>
    <w:rsid w:val="00184CF0"/>
    <w:rsid w:val="00185D5E"/>
    <w:rsid w:val="00185E0D"/>
    <w:rsid w:val="001869AE"/>
    <w:rsid w:val="00186A96"/>
    <w:rsid w:val="0019001D"/>
    <w:rsid w:val="00191B16"/>
    <w:rsid w:val="001927AB"/>
    <w:rsid w:val="00193597"/>
    <w:rsid w:val="0019758C"/>
    <w:rsid w:val="00197A86"/>
    <w:rsid w:val="001A15A8"/>
    <w:rsid w:val="001A22F0"/>
    <w:rsid w:val="001A6C7A"/>
    <w:rsid w:val="001B1ED3"/>
    <w:rsid w:val="001B3E95"/>
    <w:rsid w:val="001B549F"/>
    <w:rsid w:val="001C162F"/>
    <w:rsid w:val="001C1DED"/>
    <w:rsid w:val="001C3B99"/>
    <w:rsid w:val="001C5CB9"/>
    <w:rsid w:val="001C6E60"/>
    <w:rsid w:val="001D22FB"/>
    <w:rsid w:val="001D2A7F"/>
    <w:rsid w:val="001D7FF2"/>
    <w:rsid w:val="001E18C9"/>
    <w:rsid w:val="001E4AD6"/>
    <w:rsid w:val="001F062D"/>
    <w:rsid w:val="001F348F"/>
    <w:rsid w:val="001F57C8"/>
    <w:rsid w:val="001F78BB"/>
    <w:rsid w:val="002000D2"/>
    <w:rsid w:val="00200F1B"/>
    <w:rsid w:val="00204023"/>
    <w:rsid w:val="002048D4"/>
    <w:rsid w:val="002053E1"/>
    <w:rsid w:val="00206CB9"/>
    <w:rsid w:val="00214856"/>
    <w:rsid w:val="0021543E"/>
    <w:rsid w:val="00217006"/>
    <w:rsid w:val="002211AA"/>
    <w:rsid w:val="0022406F"/>
    <w:rsid w:val="00224B5A"/>
    <w:rsid w:val="0022702F"/>
    <w:rsid w:val="00227F23"/>
    <w:rsid w:val="0023389C"/>
    <w:rsid w:val="00240CFE"/>
    <w:rsid w:val="00245747"/>
    <w:rsid w:val="00247B10"/>
    <w:rsid w:val="00254AF7"/>
    <w:rsid w:val="00255A86"/>
    <w:rsid w:val="00255C3B"/>
    <w:rsid w:val="00257A3E"/>
    <w:rsid w:val="0026110E"/>
    <w:rsid w:val="00262214"/>
    <w:rsid w:val="00262B3A"/>
    <w:rsid w:val="00264347"/>
    <w:rsid w:val="00264648"/>
    <w:rsid w:val="00266E81"/>
    <w:rsid w:val="002672AF"/>
    <w:rsid w:val="002676B3"/>
    <w:rsid w:val="0027143D"/>
    <w:rsid w:val="00271C78"/>
    <w:rsid w:val="00271E20"/>
    <w:rsid w:val="00272F9A"/>
    <w:rsid w:val="00275262"/>
    <w:rsid w:val="0028179E"/>
    <w:rsid w:val="002840C9"/>
    <w:rsid w:val="00285F5E"/>
    <w:rsid w:val="00287B7E"/>
    <w:rsid w:val="00287F07"/>
    <w:rsid w:val="00291A4F"/>
    <w:rsid w:val="00291CEC"/>
    <w:rsid w:val="002932A4"/>
    <w:rsid w:val="002A7178"/>
    <w:rsid w:val="002B7800"/>
    <w:rsid w:val="002C031A"/>
    <w:rsid w:val="002C0AB8"/>
    <w:rsid w:val="002C6104"/>
    <w:rsid w:val="002C6437"/>
    <w:rsid w:val="002D286B"/>
    <w:rsid w:val="002E08D2"/>
    <w:rsid w:val="002E1B97"/>
    <w:rsid w:val="002E4313"/>
    <w:rsid w:val="002E47EC"/>
    <w:rsid w:val="002F051D"/>
    <w:rsid w:val="002F0D76"/>
    <w:rsid w:val="002F7078"/>
    <w:rsid w:val="002F7DF8"/>
    <w:rsid w:val="00303338"/>
    <w:rsid w:val="003050F0"/>
    <w:rsid w:val="00306743"/>
    <w:rsid w:val="00306EE5"/>
    <w:rsid w:val="003070EF"/>
    <w:rsid w:val="0031238F"/>
    <w:rsid w:val="00312B5F"/>
    <w:rsid w:val="00314AAA"/>
    <w:rsid w:val="00316AED"/>
    <w:rsid w:val="003223B6"/>
    <w:rsid w:val="00323190"/>
    <w:rsid w:val="00323271"/>
    <w:rsid w:val="00326131"/>
    <w:rsid w:val="003301AC"/>
    <w:rsid w:val="0033033F"/>
    <w:rsid w:val="00330A86"/>
    <w:rsid w:val="00334809"/>
    <w:rsid w:val="00335210"/>
    <w:rsid w:val="00335DDB"/>
    <w:rsid w:val="003367FD"/>
    <w:rsid w:val="0034139C"/>
    <w:rsid w:val="0034154E"/>
    <w:rsid w:val="00343558"/>
    <w:rsid w:val="00347025"/>
    <w:rsid w:val="00351306"/>
    <w:rsid w:val="003559B2"/>
    <w:rsid w:val="003609AE"/>
    <w:rsid w:val="00364B89"/>
    <w:rsid w:val="00365C7B"/>
    <w:rsid w:val="00366604"/>
    <w:rsid w:val="00371D06"/>
    <w:rsid w:val="0038180F"/>
    <w:rsid w:val="00383E94"/>
    <w:rsid w:val="00383F42"/>
    <w:rsid w:val="0038540E"/>
    <w:rsid w:val="003860B6"/>
    <w:rsid w:val="003870DD"/>
    <w:rsid w:val="00387911"/>
    <w:rsid w:val="00391E45"/>
    <w:rsid w:val="00392AD0"/>
    <w:rsid w:val="003947E9"/>
    <w:rsid w:val="00394DD6"/>
    <w:rsid w:val="003A39BD"/>
    <w:rsid w:val="003A3ABB"/>
    <w:rsid w:val="003A509A"/>
    <w:rsid w:val="003A6EA8"/>
    <w:rsid w:val="003B0C49"/>
    <w:rsid w:val="003B2880"/>
    <w:rsid w:val="003B4288"/>
    <w:rsid w:val="003B49A3"/>
    <w:rsid w:val="003C0F76"/>
    <w:rsid w:val="003C746F"/>
    <w:rsid w:val="003C7DB4"/>
    <w:rsid w:val="003D5012"/>
    <w:rsid w:val="003D5F75"/>
    <w:rsid w:val="003D6557"/>
    <w:rsid w:val="003E1B06"/>
    <w:rsid w:val="003E27A4"/>
    <w:rsid w:val="003E4757"/>
    <w:rsid w:val="003E4A41"/>
    <w:rsid w:val="003E61A0"/>
    <w:rsid w:val="003E7D54"/>
    <w:rsid w:val="003F58DB"/>
    <w:rsid w:val="003F65E8"/>
    <w:rsid w:val="003F788C"/>
    <w:rsid w:val="003F7BBA"/>
    <w:rsid w:val="00404E33"/>
    <w:rsid w:val="004054B4"/>
    <w:rsid w:val="004102F8"/>
    <w:rsid w:val="00412A68"/>
    <w:rsid w:val="0041383A"/>
    <w:rsid w:val="004140F8"/>
    <w:rsid w:val="004166CB"/>
    <w:rsid w:val="00416D97"/>
    <w:rsid w:val="004218C2"/>
    <w:rsid w:val="00421BF9"/>
    <w:rsid w:val="00423C39"/>
    <w:rsid w:val="00424FC3"/>
    <w:rsid w:val="004273EC"/>
    <w:rsid w:val="004279C2"/>
    <w:rsid w:val="00427A44"/>
    <w:rsid w:val="00430C3C"/>
    <w:rsid w:val="00432657"/>
    <w:rsid w:val="00433E7F"/>
    <w:rsid w:val="004367C7"/>
    <w:rsid w:val="004370EF"/>
    <w:rsid w:val="00442A9E"/>
    <w:rsid w:val="00451499"/>
    <w:rsid w:val="0045589C"/>
    <w:rsid w:val="00460A7A"/>
    <w:rsid w:val="00460B30"/>
    <w:rsid w:val="00471364"/>
    <w:rsid w:val="00474499"/>
    <w:rsid w:val="0047511B"/>
    <w:rsid w:val="00476925"/>
    <w:rsid w:val="00481B9F"/>
    <w:rsid w:val="0048466E"/>
    <w:rsid w:val="0048483D"/>
    <w:rsid w:val="00484D44"/>
    <w:rsid w:val="004865F4"/>
    <w:rsid w:val="0048733B"/>
    <w:rsid w:val="0049020D"/>
    <w:rsid w:val="00491C09"/>
    <w:rsid w:val="00493681"/>
    <w:rsid w:val="00497907"/>
    <w:rsid w:val="004A04A7"/>
    <w:rsid w:val="004A1C09"/>
    <w:rsid w:val="004A3B47"/>
    <w:rsid w:val="004B5B1B"/>
    <w:rsid w:val="004B608A"/>
    <w:rsid w:val="004B6BD3"/>
    <w:rsid w:val="004B7210"/>
    <w:rsid w:val="004C15F0"/>
    <w:rsid w:val="004C2269"/>
    <w:rsid w:val="004C557F"/>
    <w:rsid w:val="004C761C"/>
    <w:rsid w:val="004D07C6"/>
    <w:rsid w:val="004D0918"/>
    <w:rsid w:val="004D5EB8"/>
    <w:rsid w:val="004E370F"/>
    <w:rsid w:val="004F0439"/>
    <w:rsid w:val="004F33ED"/>
    <w:rsid w:val="004F3C39"/>
    <w:rsid w:val="004F4314"/>
    <w:rsid w:val="004F7C77"/>
    <w:rsid w:val="005034AD"/>
    <w:rsid w:val="005037A3"/>
    <w:rsid w:val="00504884"/>
    <w:rsid w:val="00506657"/>
    <w:rsid w:val="00510999"/>
    <w:rsid w:val="00512D9B"/>
    <w:rsid w:val="0051324B"/>
    <w:rsid w:val="00515DFA"/>
    <w:rsid w:val="0052030E"/>
    <w:rsid w:val="00523C8F"/>
    <w:rsid w:val="0052439D"/>
    <w:rsid w:val="00525998"/>
    <w:rsid w:val="00525A6A"/>
    <w:rsid w:val="0052664A"/>
    <w:rsid w:val="00526BA4"/>
    <w:rsid w:val="00527ED6"/>
    <w:rsid w:val="00530A14"/>
    <w:rsid w:val="00530EA3"/>
    <w:rsid w:val="005331A5"/>
    <w:rsid w:val="00537D07"/>
    <w:rsid w:val="00543709"/>
    <w:rsid w:val="005439CF"/>
    <w:rsid w:val="00545323"/>
    <w:rsid w:val="00550869"/>
    <w:rsid w:val="00551C41"/>
    <w:rsid w:val="00553E76"/>
    <w:rsid w:val="005549C2"/>
    <w:rsid w:val="00555B8F"/>
    <w:rsid w:val="00556BEC"/>
    <w:rsid w:val="00565EED"/>
    <w:rsid w:val="00567B7B"/>
    <w:rsid w:val="0057002B"/>
    <w:rsid w:val="00570450"/>
    <w:rsid w:val="0057273D"/>
    <w:rsid w:val="00573AE1"/>
    <w:rsid w:val="0058000D"/>
    <w:rsid w:val="005864E0"/>
    <w:rsid w:val="00586C47"/>
    <w:rsid w:val="00587DD0"/>
    <w:rsid w:val="00592F39"/>
    <w:rsid w:val="00593EFB"/>
    <w:rsid w:val="00595354"/>
    <w:rsid w:val="00595762"/>
    <w:rsid w:val="00597317"/>
    <w:rsid w:val="00597460"/>
    <w:rsid w:val="005A0454"/>
    <w:rsid w:val="005A1D45"/>
    <w:rsid w:val="005A2153"/>
    <w:rsid w:val="005A27D8"/>
    <w:rsid w:val="005A4AD8"/>
    <w:rsid w:val="005A5AC5"/>
    <w:rsid w:val="005B061B"/>
    <w:rsid w:val="005B5A0F"/>
    <w:rsid w:val="005B60C9"/>
    <w:rsid w:val="005C0132"/>
    <w:rsid w:val="005C4E22"/>
    <w:rsid w:val="005D051E"/>
    <w:rsid w:val="005D11B9"/>
    <w:rsid w:val="005D4342"/>
    <w:rsid w:val="005E3616"/>
    <w:rsid w:val="005F016E"/>
    <w:rsid w:val="005F30E1"/>
    <w:rsid w:val="005F3A94"/>
    <w:rsid w:val="005F4CC9"/>
    <w:rsid w:val="00601141"/>
    <w:rsid w:val="0060294B"/>
    <w:rsid w:val="00602F6D"/>
    <w:rsid w:val="006053E4"/>
    <w:rsid w:val="006054A5"/>
    <w:rsid w:val="006056F6"/>
    <w:rsid w:val="0060738C"/>
    <w:rsid w:val="00615FE2"/>
    <w:rsid w:val="006213FB"/>
    <w:rsid w:val="006247C9"/>
    <w:rsid w:val="00624FBE"/>
    <w:rsid w:val="00627C08"/>
    <w:rsid w:val="0063017C"/>
    <w:rsid w:val="00630E71"/>
    <w:rsid w:val="00632CFF"/>
    <w:rsid w:val="00632FB8"/>
    <w:rsid w:val="00633AC9"/>
    <w:rsid w:val="00636C1C"/>
    <w:rsid w:val="006372F9"/>
    <w:rsid w:val="006375AE"/>
    <w:rsid w:val="0064209F"/>
    <w:rsid w:val="00646126"/>
    <w:rsid w:val="0064668C"/>
    <w:rsid w:val="00646921"/>
    <w:rsid w:val="006507B0"/>
    <w:rsid w:val="00651878"/>
    <w:rsid w:val="006547AB"/>
    <w:rsid w:val="00654E03"/>
    <w:rsid w:val="00655316"/>
    <w:rsid w:val="006556C2"/>
    <w:rsid w:val="00657A95"/>
    <w:rsid w:val="00660DFE"/>
    <w:rsid w:val="00667055"/>
    <w:rsid w:val="0067524D"/>
    <w:rsid w:val="00676910"/>
    <w:rsid w:val="00682253"/>
    <w:rsid w:val="006832C6"/>
    <w:rsid w:val="00683AB8"/>
    <w:rsid w:val="00685470"/>
    <w:rsid w:val="00685B59"/>
    <w:rsid w:val="0068613B"/>
    <w:rsid w:val="006937F3"/>
    <w:rsid w:val="00694B49"/>
    <w:rsid w:val="00694C01"/>
    <w:rsid w:val="006A24C0"/>
    <w:rsid w:val="006A28B7"/>
    <w:rsid w:val="006B3F76"/>
    <w:rsid w:val="006B4A5A"/>
    <w:rsid w:val="006C1626"/>
    <w:rsid w:val="006C2F05"/>
    <w:rsid w:val="006C31DD"/>
    <w:rsid w:val="006C3CF1"/>
    <w:rsid w:val="006C4DB7"/>
    <w:rsid w:val="006C6538"/>
    <w:rsid w:val="006D1CD2"/>
    <w:rsid w:val="006D4049"/>
    <w:rsid w:val="006D4EE1"/>
    <w:rsid w:val="006D6E6C"/>
    <w:rsid w:val="006D703E"/>
    <w:rsid w:val="006E42CA"/>
    <w:rsid w:val="006E5549"/>
    <w:rsid w:val="006E5CF8"/>
    <w:rsid w:val="006E6026"/>
    <w:rsid w:val="006E73FB"/>
    <w:rsid w:val="006F4F60"/>
    <w:rsid w:val="006F59DD"/>
    <w:rsid w:val="006F74E3"/>
    <w:rsid w:val="00700184"/>
    <w:rsid w:val="00711387"/>
    <w:rsid w:val="00713185"/>
    <w:rsid w:val="00713AA2"/>
    <w:rsid w:val="00713EB5"/>
    <w:rsid w:val="00714450"/>
    <w:rsid w:val="00715DFF"/>
    <w:rsid w:val="00717353"/>
    <w:rsid w:val="00726AE7"/>
    <w:rsid w:val="00730CA7"/>
    <w:rsid w:val="00731DBC"/>
    <w:rsid w:val="0073359E"/>
    <w:rsid w:val="007335D5"/>
    <w:rsid w:val="0073617D"/>
    <w:rsid w:val="00737002"/>
    <w:rsid w:val="00745084"/>
    <w:rsid w:val="00745275"/>
    <w:rsid w:val="00753F66"/>
    <w:rsid w:val="007556CC"/>
    <w:rsid w:val="007635D3"/>
    <w:rsid w:val="00765D46"/>
    <w:rsid w:val="00771C46"/>
    <w:rsid w:val="0077324E"/>
    <w:rsid w:val="007760A3"/>
    <w:rsid w:val="00781D1A"/>
    <w:rsid w:val="00782CC9"/>
    <w:rsid w:val="00783681"/>
    <w:rsid w:val="00796854"/>
    <w:rsid w:val="007A0EA8"/>
    <w:rsid w:val="007A0EE5"/>
    <w:rsid w:val="007A3021"/>
    <w:rsid w:val="007A30F8"/>
    <w:rsid w:val="007A3AAC"/>
    <w:rsid w:val="007A3FE1"/>
    <w:rsid w:val="007A653F"/>
    <w:rsid w:val="007B05C9"/>
    <w:rsid w:val="007B19AD"/>
    <w:rsid w:val="007B1C83"/>
    <w:rsid w:val="007B2AF8"/>
    <w:rsid w:val="007B3533"/>
    <w:rsid w:val="007B3E81"/>
    <w:rsid w:val="007B41DC"/>
    <w:rsid w:val="007B5AA3"/>
    <w:rsid w:val="007B609B"/>
    <w:rsid w:val="007B7805"/>
    <w:rsid w:val="007C0DF9"/>
    <w:rsid w:val="007C4AD1"/>
    <w:rsid w:val="007C5E77"/>
    <w:rsid w:val="007D2459"/>
    <w:rsid w:val="007D5C5E"/>
    <w:rsid w:val="007D5FA7"/>
    <w:rsid w:val="007E08EB"/>
    <w:rsid w:val="007E134E"/>
    <w:rsid w:val="007E1717"/>
    <w:rsid w:val="007E209D"/>
    <w:rsid w:val="007E7196"/>
    <w:rsid w:val="007F143D"/>
    <w:rsid w:val="007F14E7"/>
    <w:rsid w:val="007F1D2D"/>
    <w:rsid w:val="00800E57"/>
    <w:rsid w:val="00801A4F"/>
    <w:rsid w:val="00801E0C"/>
    <w:rsid w:val="00811561"/>
    <w:rsid w:val="00811EA0"/>
    <w:rsid w:val="00813491"/>
    <w:rsid w:val="0081447C"/>
    <w:rsid w:val="00821114"/>
    <w:rsid w:val="00825A18"/>
    <w:rsid w:val="00827BAD"/>
    <w:rsid w:val="00836B90"/>
    <w:rsid w:val="00837AF8"/>
    <w:rsid w:val="0084328F"/>
    <w:rsid w:val="00844A8C"/>
    <w:rsid w:val="00846A2E"/>
    <w:rsid w:val="00854F27"/>
    <w:rsid w:val="00855233"/>
    <w:rsid w:val="0085658C"/>
    <w:rsid w:val="00856690"/>
    <w:rsid w:val="00857C79"/>
    <w:rsid w:val="008612AC"/>
    <w:rsid w:val="00870065"/>
    <w:rsid w:val="008702EC"/>
    <w:rsid w:val="008723F0"/>
    <w:rsid w:val="0087443E"/>
    <w:rsid w:val="00876C17"/>
    <w:rsid w:val="00876D4A"/>
    <w:rsid w:val="008813B0"/>
    <w:rsid w:val="0088783F"/>
    <w:rsid w:val="008901B3"/>
    <w:rsid w:val="00892D95"/>
    <w:rsid w:val="00892ECF"/>
    <w:rsid w:val="00894130"/>
    <w:rsid w:val="00897753"/>
    <w:rsid w:val="008A0A55"/>
    <w:rsid w:val="008A19AA"/>
    <w:rsid w:val="008A23E8"/>
    <w:rsid w:val="008A2B7B"/>
    <w:rsid w:val="008A4031"/>
    <w:rsid w:val="008A43ED"/>
    <w:rsid w:val="008A56AB"/>
    <w:rsid w:val="008A5D6D"/>
    <w:rsid w:val="008B1075"/>
    <w:rsid w:val="008C287B"/>
    <w:rsid w:val="008C33E9"/>
    <w:rsid w:val="008D1764"/>
    <w:rsid w:val="008D458B"/>
    <w:rsid w:val="008E56B1"/>
    <w:rsid w:val="008F1244"/>
    <w:rsid w:val="008F3E18"/>
    <w:rsid w:val="00901FD5"/>
    <w:rsid w:val="0090248F"/>
    <w:rsid w:val="009042EB"/>
    <w:rsid w:val="00905247"/>
    <w:rsid w:val="00906899"/>
    <w:rsid w:val="00912C36"/>
    <w:rsid w:val="00920B36"/>
    <w:rsid w:val="00921892"/>
    <w:rsid w:val="009230F6"/>
    <w:rsid w:val="00930DEF"/>
    <w:rsid w:val="00931D88"/>
    <w:rsid w:val="00933A4D"/>
    <w:rsid w:val="00937613"/>
    <w:rsid w:val="00942E49"/>
    <w:rsid w:val="0094442A"/>
    <w:rsid w:val="00947BC8"/>
    <w:rsid w:val="00953DFD"/>
    <w:rsid w:val="00954E6A"/>
    <w:rsid w:val="00955DAC"/>
    <w:rsid w:val="0096163F"/>
    <w:rsid w:val="009637A8"/>
    <w:rsid w:val="00963C63"/>
    <w:rsid w:val="00967C46"/>
    <w:rsid w:val="009707B7"/>
    <w:rsid w:val="00970881"/>
    <w:rsid w:val="00970C8A"/>
    <w:rsid w:val="009724DB"/>
    <w:rsid w:val="00972DBF"/>
    <w:rsid w:val="00975236"/>
    <w:rsid w:val="00976667"/>
    <w:rsid w:val="0099021B"/>
    <w:rsid w:val="00994035"/>
    <w:rsid w:val="00994C03"/>
    <w:rsid w:val="0099541A"/>
    <w:rsid w:val="0099617E"/>
    <w:rsid w:val="00996D95"/>
    <w:rsid w:val="009A2D48"/>
    <w:rsid w:val="009A3AF4"/>
    <w:rsid w:val="009A59EE"/>
    <w:rsid w:val="009A74C6"/>
    <w:rsid w:val="009B157C"/>
    <w:rsid w:val="009B5866"/>
    <w:rsid w:val="009C1071"/>
    <w:rsid w:val="009C29CD"/>
    <w:rsid w:val="009C4AA4"/>
    <w:rsid w:val="009C6854"/>
    <w:rsid w:val="009C6AC0"/>
    <w:rsid w:val="009D31D0"/>
    <w:rsid w:val="009D3EB9"/>
    <w:rsid w:val="009D42A8"/>
    <w:rsid w:val="009D4BE8"/>
    <w:rsid w:val="009D63F3"/>
    <w:rsid w:val="009D672C"/>
    <w:rsid w:val="009D7045"/>
    <w:rsid w:val="009E19D1"/>
    <w:rsid w:val="009E19F3"/>
    <w:rsid w:val="009E3035"/>
    <w:rsid w:val="009E6B9D"/>
    <w:rsid w:val="009F0C7F"/>
    <w:rsid w:val="009F7059"/>
    <w:rsid w:val="00A01A47"/>
    <w:rsid w:val="00A03C08"/>
    <w:rsid w:val="00A04137"/>
    <w:rsid w:val="00A060AF"/>
    <w:rsid w:val="00A07834"/>
    <w:rsid w:val="00A10252"/>
    <w:rsid w:val="00A11C20"/>
    <w:rsid w:val="00A12B55"/>
    <w:rsid w:val="00A12BDD"/>
    <w:rsid w:val="00A12C35"/>
    <w:rsid w:val="00A13E55"/>
    <w:rsid w:val="00A13FD7"/>
    <w:rsid w:val="00A15CE3"/>
    <w:rsid w:val="00A16277"/>
    <w:rsid w:val="00A16452"/>
    <w:rsid w:val="00A16E4A"/>
    <w:rsid w:val="00A229E1"/>
    <w:rsid w:val="00A24E81"/>
    <w:rsid w:val="00A265BD"/>
    <w:rsid w:val="00A26817"/>
    <w:rsid w:val="00A26B06"/>
    <w:rsid w:val="00A2760C"/>
    <w:rsid w:val="00A278FE"/>
    <w:rsid w:val="00A27CA7"/>
    <w:rsid w:val="00A30001"/>
    <w:rsid w:val="00A31FF4"/>
    <w:rsid w:val="00A3321A"/>
    <w:rsid w:val="00A3393D"/>
    <w:rsid w:val="00A35EAD"/>
    <w:rsid w:val="00A408B8"/>
    <w:rsid w:val="00A40FB9"/>
    <w:rsid w:val="00A41BBD"/>
    <w:rsid w:val="00A43827"/>
    <w:rsid w:val="00A46B5D"/>
    <w:rsid w:val="00A51847"/>
    <w:rsid w:val="00A528A7"/>
    <w:rsid w:val="00A52F99"/>
    <w:rsid w:val="00A564A2"/>
    <w:rsid w:val="00A57B14"/>
    <w:rsid w:val="00A66012"/>
    <w:rsid w:val="00A75DC5"/>
    <w:rsid w:val="00A80D3C"/>
    <w:rsid w:val="00A83DCF"/>
    <w:rsid w:val="00A84865"/>
    <w:rsid w:val="00A85EC9"/>
    <w:rsid w:val="00A8696D"/>
    <w:rsid w:val="00A96411"/>
    <w:rsid w:val="00A9718D"/>
    <w:rsid w:val="00A97CB6"/>
    <w:rsid w:val="00AA082C"/>
    <w:rsid w:val="00AA4912"/>
    <w:rsid w:val="00AA52EF"/>
    <w:rsid w:val="00AB1E59"/>
    <w:rsid w:val="00AB3606"/>
    <w:rsid w:val="00AB3AD9"/>
    <w:rsid w:val="00AB4E42"/>
    <w:rsid w:val="00AB5A8E"/>
    <w:rsid w:val="00AB5D36"/>
    <w:rsid w:val="00AC040D"/>
    <w:rsid w:val="00AC3716"/>
    <w:rsid w:val="00AC71BE"/>
    <w:rsid w:val="00AD0A8C"/>
    <w:rsid w:val="00AD2019"/>
    <w:rsid w:val="00AD3452"/>
    <w:rsid w:val="00AD37AC"/>
    <w:rsid w:val="00AD3C11"/>
    <w:rsid w:val="00B0088C"/>
    <w:rsid w:val="00B00F28"/>
    <w:rsid w:val="00B013EA"/>
    <w:rsid w:val="00B01744"/>
    <w:rsid w:val="00B02193"/>
    <w:rsid w:val="00B027F6"/>
    <w:rsid w:val="00B06503"/>
    <w:rsid w:val="00B06BE7"/>
    <w:rsid w:val="00B128D6"/>
    <w:rsid w:val="00B14EE7"/>
    <w:rsid w:val="00B2200E"/>
    <w:rsid w:val="00B22EC8"/>
    <w:rsid w:val="00B24C37"/>
    <w:rsid w:val="00B4171B"/>
    <w:rsid w:val="00B4185F"/>
    <w:rsid w:val="00B4210B"/>
    <w:rsid w:val="00B43B48"/>
    <w:rsid w:val="00B44E00"/>
    <w:rsid w:val="00B46391"/>
    <w:rsid w:val="00B51E31"/>
    <w:rsid w:val="00B51FB6"/>
    <w:rsid w:val="00B535A4"/>
    <w:rsid w:val="00B5538A"/>
    <w:rsid w:val="00B559E4"/>
    <w:rsid w:val="00B60E33"/>
    <w:rsid w:val="00B60F5F"/>
    <w:rsid w:val="00B61ACD"/>
    <w:rsid w:val="00B62CED"/>
    <w:rsid w:val="00B62EC7"/>
    <w:rsid w:val="00B66600"/>
    <w:rsid w:val="00B7001A"/>
    <w:rsid w:val="00B7091A"/>
    <w:rsid w:val="00B70FE8"/>
    <w:rsid w:val="00B730A5"/>
    <w:rsid w:val="00B73594"/>
    <w:rsid w:val="00B76B44"/>
    <w:rsid w:val="00B811AE"/>
    <w:rsid w:val="00B84F57"/>
    <w:rsid w:val="00B86B2A"/>
    <w:rsid w:val="00B87D44"/>
    <w:rsid w:val="00B92FD4"/>
    <w:rsid w:val="00B94A05"/>
    <w:rsid w:val="00BA1E31"/>
    <w:rsid w:val="00BA62A8"/>
    <w:rsid w:val="00BA7F47"/>
    <w:rsid w:val="00BB1303"/>
    <w:rsid w:val="00BB16CB"/>
    <w:rsid w:val="00BB5F6D"/>
    <w:rsid w:val="00BB66BB"/>
    <w:rsid w:val="00BB7234"/>
    <w:rsid w:val="00BC3658"/>
    <w:rsid w:val="00BC3A78"/>
    <w:rsid w:val="00BC403C"/>
    <w:rsid w:val="00BD1197"/>
    <w:rsid w:val="00BD18AA"/>
    <w:rsid w:val="00BD2ED5"/>
    <w:rsid w:val="00BD69BF"/>
    <w:rsid w:val="00BD72A7"/>
    <w:rsid w:val="00BE08DF"/>
    <w:rsid w:val="00BE7390"/>
    <w:rsid w:val="00BF2FA6"/>
    <w:rsid w:val="00BF5B71"/>
    <w:rsid w:val="00BF60E1"/>
    <w:rsid w:val="00BF659B"/>
    <w:rsid w:val="00BF6663"/>
    <w:rsid w:val="00BF77A7"/>
    <w:rsid w:val="00C02715"/>
    <w:rsid w:val="00C04DA9"/>
    <w:rsid w:val="00C07C0D"/>
    <w:rsid w:val="00C07E7E"/>
    <w:rsid w:val="00C10AA6"/>
    <w:rsid w:val="00C12044"/>
    <w:rsid w:val="00C12320"/>
    <w:rsid w:val="00C13681"/>
    <w:rsid w:val="00C16888"/>
    <w:rsid w:val="00C23182"/>
    <w:rsid w:val="00C24B38"/>
    <w:rsid w:val="00C2506F"/>
    <w:rsid w:val="00C25900"/>
    <w:rsid w:val="00C30B73"/>
    <w:rsid w:val="00C316D3"/>
    <w:rsid w:val="00C4217D"/>
    <w:rsid w:val="00C42B40"/>
    <w:rsid w:val="00C437BA"/>
    <w:rsid w:val="00C44633"/>
    <w:rsid w:val="00C517D6"/>
    <w:rsid w:val="00C55E0D"/>
    <w:rsid w:val="00C6320F"/>
    <w:rsid w:val="00C66D7B"/>
    <w:rsid w:val="00C67EC6"/>
    <w:rsid w:val="00C70510"/>
    <w:rsid w:val="00C852B6"/>
    <w:rsid w:val="00C85D60"/>
    <w:rsid w:val="00C86603"/>
    <w:rsid w:val="00C86651"/>
    <w:rsid w:val="00C87E6A"/>
    <w:rsid w:val="00C97834"/>
    <w:rsid w:val="00CA07D4"/>
    <w:rsid w:val="00CB1991"/>
    <w:rsid w:val="00CB42B5"/>
    <w:rsid w:val="00CB466F"/>
    <w:rsid w:val="00CC412A"/>
    <w:rsid w:val="00CC4A79"/>
    <w:rsid w:val="00CC5886"/>
    <w:rsid w:val="00CC76A4"/>
    <w:rsid w:val="00CD12C2"/>
    <w:rsid w:val="00CD4C2E"/>
    <w:rsid w:val="00CE16D9"/>
    <w:rsid w:val="00CE177F"/>
    <w:rsid w:val="00CE35ED"/>
    <w:rsid w:val="00CE5CC6"/>
    <w:rsid w:val="00CE5D0B"/>
    <w:rsid w:val="00CE5FC0"/>
    <w:rsid w:val="00CE640F"/>
    <w:rsid w:val="00CE6992"/>
    <w:rsid w:val="00CF6D6E"/>
    <w:rsid w:val="00CF759E"/>
    <w:rsid w:val="00D0030F"/>
    <w:rsid w:val="00D01004"/>
    <w:rsid w:val="00D01635"/>
    <w:rsid w:val="00D0193E"/>
    <w:rsid w:val="00D03A1F"/>
    <w:rsid w:val="00D06258"/>
    <w:rsid w:val="00D1170A"/>
    <w:rsid w:val="00D15064"/>
    <w:rsid w:val="00D22EF0"/>
    <w:rsid w:val="00D241B3"/>
    <w:rsid w:val="00D241B7"/>
    <w:rsid w:val="00D24D59"/>
    <w:rsid w:val="00D26797"/>
    <w:rsid w:val="00D30A73"/>
    <w:rsid w:val="00D31839"/>
    <w:rsid w:val="00D34F30"/>
    <w:rsid w:val="00D35BC6"/>
    <w:rsid w:val="00D414F0"/>
    <w:rsid w:val="00D432CC"/>
    <w:rsid w:val="00D47AD7"/>
    <w:rsid w:val="00D50105"/>
    <w:rsid w:val="00D51CE1"/>
    <w:rsid w:val="00D52218"/>
    <w:rsid w:val="00D53B37"/>
    <w:rsid w:val="00D55F50"/>
    <w:rsid w:val="00D560F1"/>
    <w:rsid w:val="00D607A1"/>
    <w:rsid w:val="00D61E7B"/>
    <w:rsid w:val="00D64DC3"/>
    <w:rsid w:val="00D657BF"/>
    <w:rsid w:val="00D66427"/>
    <w:rsid w:val="00D70E26"/>
    <w:rsid w:val="00D71FF2"/>
    <w:rsid w:val="00D72A00"/>
    <w:rsid w:val="00D72F34"/>
    <w:rsid w:val="00D76A88"/>
    <w:rsid w:val="00D84B9F"/>
    <w:rsid w:val="00D84FEC"/>
    <w:rsid w:val="00D94F3D"/>
    <w:rsid w:val="00DA4D07"/>
    <w:rsid w:val="00DB1187"/>
    <w:rsid w:val="00DB36DE"/>
    <w:rsid w:val="00DB37FD"/>
    <w:rsid w:val="00DB4C63"/>
    <w:rsid w:val="00DB5F78"/>
    <w:rsid w:val="00DB6022"/>
    <w:rsid w:val="00DB630D"/>
    <w:rsid w:val="00DB6438"/>
    <w:rsid w:val="00DB783C"/>
    <w:rsid w:val="00DC28AD"/>
    <w:rsid w:val="00DC4E4C"/>
    <w:rsid w:val="00DC6E00"/>
    <w:rsid w:val="00DD0AB7"/>
    <w:rsid w:val="00DD10A6"/>
    <w:rsid w:val="00DD210F"/>
    <w:rsid w:val="00DD2C80"/>
    <w:rsid w:val="00DE0E80"/>
    <w:rsid w:val="00DE35A9"/>
    <w:rsid w:val="00DF0452"/>
    <w:rsid w:val="00DF1C58"/>
    <w:rsid w:val="00DF6564"/>
    <w:rsid w:val="00E052A7"/>
    <w:rsid w:val="00E06F61"/>
    <w:rsid w:val="00E11FF1"/>
    <w:rsid w:val="00E13F69"/>
    <w:rsid w:val="00E14280"/>
    <w:rsid w:val="00E16D40"/>
    <w:rsid w:val="00E20F52"/>
    <w:rsid w:val="00E21035"/>
    <w:rsid w:val="00E21B90"/>
    <w:rsid w:val="00E2200B"/>
    <w:rsid w:val="00E23E8E"/>
    <w:rsid w:val="00E24078"/>
    <w:rsid w:val="00E25F83"/>
    <w:rsid w:val="00E3059B"/>
    <w:rsid w:val="00E33803"/>
    <w:rsid w:val="00E33D4F"/>
    <w:rsid w:val="00E346B7"/>
    <w:rsid w:val="00E350ED"/>
    <w:rsid w:val="00E40920"/>
    <w:rsid w:val="00E41A2D"/>
    <w:rsid w:val="00E42DC9"/>
    <w:rsid w:val="00E46CAE"/>
    <w:rsid w:val="00E47A5D"/>
    <w:rsid w:val="00E57BFC"/>
    <w:rsid w:val="00E673E1"/>
    <w:rsid w:val="00E71089"/>
    <w:rsid w:val="00E7233D"/>
    <w:rsid w:val="00E72FF0"/>
    <w:rsid w:val="00E7517A"/>
    <w:rsid w:val="00E83321"/>
    <w:rsid w:val="00E84154"/>
    <w:rsid w:val="00E85155"/>
    <w:rsid w:val="00E8758A"/>
    <w:rsid w:val="00E92952"/>
    <w:rsid w:val="00E93769"/>
    <w:rsid w:val="00E949E0"/>
    <w:rsid w:val="00E952F5"/>
    <w:rsid w:val="00E9649B"/>
    <w:rsid w:val="00E974FE"/>
    <w:rsid w:val="00EA2FC8"/>
    <w:rsid w:val="00EA609B"/>
    <w:rsid w:val="00EB22E2"/>
    <w:rsid w:val="00EB2EE6"/>
    <w:rsid w:val="00EC3C11"/>
    <w:rsid w:val="00EC4BEE"/>
    <w:rsid w:val="00EC6FC1"/>
    <w:rsid w:val="00ED2E99"/>
    <w:rsid w:val="00ED4BD0"/>
    <w:rsid w:val="00ED5DE6"/>
    <w:rsid w:val="00ED7E68"/>
    <w:rsid w:val="00EE0A86"/>
    <w:rsid w:val="00EE0A9A"/>
    <w:rsid w:val="00EE39A6"/>
    <w:rsid w:val="00EE552F"/>
    <w:rsid w:val="00EF1CEE"/>
    <w:rsid w:val="00EF4259"/>
    <w:rsid w:val="00EF4EAD"/>
    <w:rsid w:val="00EF6577"/>
    <w:rsid w:val="00EF69DA"/>
    <w:rsid w:val="00F0087C"/>
    <w:rsid w:val="00F043C9"/>
    <w:rsid w:val="00F05D7F"/>
    <w:rsid w:val="00F06576"/>
    <w:rsid w:val="00F1048F"/>
    <w:rsid w:val="00F14F68"/>
    <w:rsid w:val="00F15A33"/>
    <w:rsid w:val="00F16635"/>
    <w:rsid w:val="00F22F1B"/>
    <w:rsid w:val="00F260F3"/>
    <w:rsid w:val="00F26419"/>
    <w:rsid w:val="00F27406"/>
    <w:rsid w:val="00F317C5"/>
    <w:rsid w:val="00F31AD7"/>
    <w:rsid w:val="00F33CFF"/>
    <w:rsid w:val="00F34FAB"/>
    <w:rsid w:val="00F35C0E"/>
    <w:rsid w:val="00F37617"/>
    <w:rsid w:val="00F37C22"/>
    <w:rsid w:val="00F42B5F"/>
    <w:rsid w:val="00F43169"/>
    <w:rsid w:val="00F43BD9"/>
    <w:rsid w:val="00F44B6B"/>
    <w:rsid w:val="00F5079F"/>
    <w:rsid w:val="00F514D7"/>
    <w:rsid w:val="00F5357D"/>
    <w:rsid w:val="00F5430B"/>
    <w:rsid w:val="00F554ED"/>
    <w:rsid w:val="00F559D1"/>
    <w:rsid w:val="00F56070"/>
    <w:rsid w:val="00F561F1"/>
    <w:rsid w:val="00F617E3"/>
    <w:rsid w:val="00F6351A"/>
    <w:rsid w:val="00F658BE"/>
    <w:rsid w:val="00F659A4"/>
    <w:rsid w:val="00F66220"/>
    <w:rsid w:val="00F673E8"/>
    <w:rsid w:val="00F7078E"/>
    <w:rsid w:val="00F75F6E"/>
    <w:rsid w:val="00F8479B"/>
    <w:rsid w:val="00F84B4B"/>
    <w:rsid w:val="00F84D75"/>
    <w:rsid w:val="00F86F64"/>
    <w:rsid w:val="00F91F46"/>
    <w:rsid w:val="00F94841"/>
    <w:rsid w:val="00F958B7"/>
    <w:rsid w:val="00F95A85"/>
    <w:rsid w:val="00F963E3"/>
    <w:rsid w:val="00F97095"/>
    <w:rsid w:val="00FA0190"/>
    <w:rsid w:val="00FA03DE"/>
    <w:rsid w:val="00FA12DA"/>
    <w:rsid w:val="00FA3EEF"/>
    <w:rsid w:val="00FB0946"/>
    <w:rsid w:val="00FB0C03"/>
    <w:rsid w:val="00FB49D5"/>
    <w:rsid w:val="00FB4E10"/>
    <w:rsid w:val="00FB6EF2"/>
    <w:rsid w:val="00FC42A0"/>
    <w:rsid w:val="00FC4479"/>
    <w:rsid w:val="00FC7F41"/>
    <w:rsid w:val="00FD3663"/>
    <w:rsid w:val="00FD5B47"/>
    <w:rsid w:val="00FE18AE"/>
    <w:rsid w:val="00FE1B19"/>
    <w:rsid w:val="00FE20DB"/>
    <w:rsid w:val="00FE228B"/>
    <w:rsid w:val="00FE5B43"/>
    <w:rsid w:val="00FE767C"/>
    <w:rsid w:val="00FF1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53D00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D0B"/>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Clause">
    <w:name w:val="Q Clause"/>
    <w:basedOn w:val="Normal"/>
    <w:next w:val="QClauseLetter"/>
    <w:rsid w:val="00CE5D0B"/>
    <w:pPr>
      <w:tabs>
        <w:tab w:val="left" w:pos="720"/>
        <w:tab w:val="left" w:pos="1152"/>
      </w:tabs>
      <w:spacing w:before="80" w:after="240"/>
    </w:pPr>
    <w:rPr>
      <w:b/>
      <w:sz w:val="28"/>
    </w:rPr>
  </w:style>
  <w:style w:type="paragraph" w:customStyle="1" w:styleId="QClauseLetter">
    <w:name w:val="Q Clause Letter"/>
    <w:basedOn w:val="Normal"/>
    <w:next w:val="QClausePara"/>
    <w:rsid w:val="00CE5D0B"/>
    <w:pPr>
      <w:tabs>
        <w:tab w:val="left" w:pos="720"/>
        <w:tab w:val="left" w:pos="1080"/>
      </w:tabs>
      <w:spacing w:after="240"/>
      <w:ind w:left="1080" w:hanging="360"/>
    </w:pPr>
  </w:style>
  <w:style w:type="paragraph" w:customStyle="1" w:styleId="QClausePara">
    <w:name w:val="Q Clause Para"/>
    <w:basedOn w:val="Normal"/>
    <w:rsid w:val="00CE5D0B"/>
    <w:pPr>
      <w:spacing w:after="240"/>
      <w:ind w:left="1080"/>
    </w:pPr>
  </w:style>
  <w:style w:type="paragraph" w:customStyle="1" w:styleId="GuidanceText">
    <w:name w:val="Guidance Text"/>
    <w:basedOn w:val="Normal"/>
    <w:link w:val="GuidanceTextChar"/>
    <w:rsid w:val="00CE5D0B"/>
    <w:pPr>
      <w:pBdr>
        <w:top w:val="single" w:sz="12" w:space="3" w:color="FF0000"/>
        <w:left w:val="single" w:sz="12" w:space="3" w:color="FF0000"/>
        <w:bottom w:val="single" w:sz="12" w:space="3" w:color="FF0000"/>
        <w:right w:val="single" w:sz="12" w:space="3" w:color="FF0000"/>
      </w:pBdr>
      <w:tabs>
        <w:tab w:val="left" w:pos="1080"/>
        <w:tab w:val="left" w:pos="4320"/>
        <w:tab w:val="left" w:pos="5184"/>
      </w:tabs>
      <w:spacing w:after="240"/>
    </w:pPr>
    <w:rPr>
      <w:color w:val="993300"/>
    </w:rPr>
  </w:style>
  <w:style w:type="character" w:customStyle="1" w:styleId="GuidanceTextChar">
    <w:name w:val="Guidance Text Char"/>
    <w:basedOn w:val="DefaultParagraphFont"/>
    <w:link w:val="GuidanceText"/>
    <w:rsid w:val="00CE5D0B"/>
    <w:rPr>
      <w:color w:val="993300"/>
      <w:sz w:val="24"/>
      <w:szCs w:val="24"/>
      <w:lang w:val="en-US" w:eastAsia="en-US" w:bidi="ar-SA"/>
    </w:rPr>
  </w:style>
  <w:style w:type="paragraph" w:customStyle="1" w:styleId="text1">
    <w:name w:val="text1"/>
    <w:basedOn w:val="Normal"/>
    <w:rsid w:val="00CE5D0B"/>
    <w:pPr>
      <w:spacing w:before="40" w:after="40" w:line="160" w:lineRule="exact"/>
      <w:ind w:left="619" w:hanging="259"/>
      <w:jc w:val="both"/>
    </w:pPr>
    <w:rPr>
      <w:rFonts w:ascii="Arial" w:hAnsi="Arial"/>
      <w:sz w:val="12"/>
      <w:szCs w:val="20"/>
    </w:rPr>
  </w:style>
  <w:style w:type="paragraph" w:customStyle="1" w:styleId="QClauseIndent">
    <w:name w:val="Q Clause Indent"/>
    <w:basedOn w:val="Normal"/>
    <w:rsid w:val="00CE5D0B"/>
    <w:pPr>
      <w:spacing w:after="240"/>
      <w:ind w:left="720"/>
    </w:pPr>
  </w:style>
  <w:style w:type="paragraph" w:customStyle="1" w:styleId="text">
    <w:name w:val="text"/>
    <w:basedOn w:val="Normal"/>
    <w:rsid w:val="00CE5D0B"/>
    <w:pPr>
      <w:spacing w:before="40" w:after="40" w:line="160" w:lineRule="exact"/>
      <w:ind w:left="360"/>
      <w:jc w:val="both"/>
    </w:pPr>
    <w:rPr>
      <w:rFonts w:ascii="Arial" w:hAnsi="Arial"/>
      <w:sz w:val="12"/>
      <w:szCs w:val="20"/>
    </w:rPr>
  </w:style>
  <w:style w:type="paragraph" w:styleId="Footer">
    <w:name w:val="footer"/>
    <w:basedOn w:val="Normal"/>
    <w:link w:val="FooterChar"/>
    <w:uiPriority w:val="99"/>
    <w:rsid w:val="00CE5D0B"/>
    <w:pPr>
      <w:widowControl w:val="0"/>
      <w:tabs>
        <w:tab w:val="center" w:pos="4320"/>
        <w:tab w:val="right" w:pos="8640"/>
      </w:tabs>
      <w:spacing w:before="40" w:after="40" w:line="160" w:lineRule="exact"/>
      <w:ind w:left="360" w:hanging="360"/>
      <w:jc w:val="both"/>
    </w:pPr>
    <w:rPr>
      <w:rFonts w:ascii="Arial" w:hAnsi="Arial"/>
      <w:sz w:val="12"/>
      <w:szCs w:val="20"/>
    </w:rPr>
  </w:style>
  <w:style w:type="paragraph" w:customStyle="1" w:styleId="text1b">
    <w:name w:val="text1b"/>
    <w:basedOn w:val="text1"/>
    <w:rsid w:val="00CE5D0B"/>
    <w:pPr>
      <w:tabs>
        <w:tab w:val="left" w:pos="810"/>
      </w:tabs>
      <w:spacing w:before="0"/>
      <w:ind w:left="810" w:hanging="180"/>
    </w:pPr>
  </w:style>
  <w:style w:type="paragraph" w:customStyle="1" w:styleId="QClauseNumber">
    <w:name w:val="Q Clause Number"/>
    <w:basedOn w:val="Normal"/>
    <w:rsid w:val="00CE5D0B"/>
    <w:pPr>
      <w:tabs>
        <w:tab w:val="left" w:pos="1440"/>
      </w:tabs>
      <w:spacing w:after="240"/>
      <w:ind w:left="1440" w:hanging="360"/>
    </w:pPr>
  </w:style>
  <w:style w:type="paragraph" w:customStyle="1" w:styleId="textb">
    <w:name w:val="textb"/>
    <w:basedOn w:val="text1b"/>
    <w:rsid w:val="00CE5D0B"/>
    <w:pPr>
      <w:tabs>
        <w:tab w:val="clear" w:pos="810"/>
        <w:tab w:val="left" w:pos="540"/>
      </w:tabs>
      <w:ind w:left="540"/>
    </w:pPr>
  </w:style>
  <w:style w:type="paragraph" w:styleId="BodyText">
    <w:name w:val="Body Text"/>
    <w:basedOn w:val="Normal"/>
    <w:rsid w:val="00CE5D0B"/>
    <w:pPr>
      <w:keepNext/>
      <w:keepLines/>
      <w:widowControl w:val="0"/>
      <w:spacing w:before="40" w:after="40" w:line="160" w:lineRule="exact"/>
      <w:ind w:left="360" w:hanging="360"/>
      <w:jc w:val="both"/>
    </w:pPr>
    <w:rPr>
      <w:rFonts w:ascii="Arial" w:hAnsi="Arial"/>
      <w:sz w:val="16"/>
      <w:szCs w:val="20"/>
    </w:rPr>
  </w:style>
  <w:style w:type="paragraph" w:styleId="Header">
    <w:name w:val="header"/>
    <w:aliases w:val="Header SIG,hd"/>
    <w:basedOn w:val="Normal"/>
    <w:link w:val="HeaderChar"/>
    <w:uiPriority w:val="99"/>
    <w:rsid w:val="00CE5D0B"/>
    <w:pPr>
      <w:tabs>
        <w:tab w:val="right" w:pos="9360"/>
      </w:tabs>
    </w:pPr>
  </w:style>
  <w:style w:type="paragraph" w:customStyle="1" w:styleId="GuidanceHeaderText">
    <w:name w:val="Guidance Header Text"/>
    <w:basedOn w:val="Normal"/>
    <w:next w:val="GuidanceText"/>
    <w:rsid w:val="00CE5D0B"/>
    <w:pPr>
      <w:pBdr>
        <w:top w:val="single" w:sz="12" w:space="3" w:color="FF0000"/>
        <w:left w:val="single" w:sz="12" w:space="3" w:color="FF0000"/>
        <w:bottom w:val="single" w:sz="12" w:space="3" w:color="FF0000"/>
        <w:right w:val="single" w:sz="12" w:space="3" w:color="FF0000"/>
      </w:pBdr>
      <w:spacing w:after="240"/>
    </w:pPr>
    <w:rPr>
      <w:b/>
      <w:color w:val="800000"/>
    </w:rPr>
  </w:style>
  <w:style w:type="paragraph" w:styleId="TOC1">
    <w:name w:val="toc 1"/>
    <w:basedOn w:val="Normal"/>
    <w:next w:val="Normal"/>
    <w:uiPriority w:val="39"/>
    <w:rsid w:val="00CE5D0B"/>
    <w:pPr>
      <w:spacing w:after="20"/>
    </w:pPr>
  </w:style>
  <w:style w:type="character" w:styleId="Hyperlink">
    <w:name w:val="Hyperlink"/>
    <w:basedOn w:val="DefaultParagraphFont"/>
    <w:uiPriority w:val="99"/>
    <w:rsid w:val="00CE5D0B"/>
    <w:rPr>
      <w:color w:val="0000FF"/>
      <w:u w:val="single"/>
    </w:rPr>
  </w:style>
  <w:style w:type="paragraph" w:customStyle="1" w:styleId="GuidanceIndent">
    <w:name w:val="Guidance Indent"/>
    <w:basedOn w:val="GuidanceText"/>
    <w:rsid w:val="00CE5D0B"/>
    <w:pPr>
      <w:tabs>
        <w:tab w:val="left" w:pos="360"/>
      </w:tabs>
      <w:ind w:left="360" w:hanging="360"/>
    </w:pPr>
  </w:style>
  <w:style w:type="character" w:styleId="PageNumber">
    <w:name w:val="page number"/>
    <w:basedOn w:val="DefaultParagraphFont"/>
    <w:rsid w:val="00CE5D0B"/>
  </w:style>
  <w:style w:type="paragraph" w:customStyle="1" w:styleId="QClauseLettera">
    <w:name w:val="Q Clause Letter a"/>
    <w:rsid w:val="00CE5D0B"/>
    <w:pPr>
      <w:spacing w:after="240"/>
      <w:ind w:left="1800" w:hanging="360"/>
    </w:pPr>
    <w:rPr>
      <w:sz w:val="24"/>
      <w:szCs w:val="24"/>
    </w:rPr>
  </w:style>
  <w:style w:type="paragraph" w:styleId="BalloonText">
    <w:name w:val="Balloon Text"/>
    <w:basedOn w:val="Normal"/>
    <w:semiHidden/>
    <w:rsid w:val="00A9718D"/>
    <w:rPr>
      <w:rFonts w:ascii="Tahoma" w:hAnsi="Tahoma" w:cs="Tahoma"/>
      <w:sz w:val="16"/>
      <w:szCs w:val="16"/>
    </w:rPr>
  </w:style>
  <w:style w:type="character" w:styleId="CommentReference">
    <w:name w:val="annotation reference"/>
    <w:basedOn w:val="DefaultParagraphFont"/>
    <w:semiHidden/>
    <w:rsid w:val="001F062D"/>
    <w:rPr>
      <w:sz w:val="16"/>
      <w:szCs w:val="16"/>
    </w:rPr>
  </w:style>
  <w:style w:type="paragraph" w:styleId="CommentText">
    <w:name w:val="annotation text"/>
    <w:basedOn w:val="Normal"/>
    <w:link w:val="CommentTextChar"/>
    <w:uiPriority w:val="99"/>
    <w:semiHidden/>
    <w:rsid w:val="001F062D"/>
    <w:rPr>
      <w:sz w:val="20"/>
      <w:szCs w:val="20"/>
    </w:rPr>
  </w:style>
  <w:style w:type="paragraph" w:styleId="CommentSubject">
    <w:name w:val="annotation subject"/>
    <w:basedOn w:val="CommentText"/>
    <w:next w:val="CommentText"/>
    <w:semiHidden/>
    <w:rsid w:val="001F062D"/>
    <w:rPr>
      <w:b/>
      <w:bCs/>
    </w:rPr>
  </w:style>
  <w:style w:type="table" w:styleId="TableGrid">
    <w:name w:val="Table Grid"/>
    <w:basedOn w:val="TableNormal"/>
    <w:rsid w:val="00027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01A47"/>
    <w:rPr>
      <w:rFonts w:ascii="Arial" w:hAnsi="Arial"/>
      <w:sz w:val="12"/>
    </w:rPr>
  </w:style>
  <w:style w:type="character" w:customStyle="1" w:styleId="HeaderChar">
    <w:name w:val="Header Char"/>
    <w:aliases w:val="Header SIG Char,hd Char"/>
    <w:basedOn w:val="DefaultParagraphFont"/>
    <w:link w:val="Header"/>
    <w:uiPriority w:val="99"/>
    <w:rsid w:val="00F043C9"/>
    <w:rPr>
      <w:sz w:val="24"/>
      <w:szCs w:val="24"/>
    </w:rPr>
  </w:style>
  <w:style w:type="paragraph" w:customStyle="1" w:styleId="FormTitle">
    <w:name w:val="FormTitle"/>
    <w:basedOn w:val="Header"/>
    <w:rsid w:val="00F043C9"/>
    <w:pPr>
      <w:tabs>
        <w:tab w:val="clear" w:pos="9360"/>
        <w:tab w:val="center" w:pos="4320"/>
        <w:tab w:val="right" w:pos="8640"/>
      </w:tabs>
    </w:pPr>
    <w:rPr>
      <w:rFonts w:ascii="Arial" w:hAnsi="Arial" w:cs="Arial"/>
      <w:b/>
      <w:szCs w:val="20"/>
    </w:rPr>
  </w:style>
  <w:style w:type="paragraph" w:styleId="ListParagraph">
    <w:name w:val="List Paragraph"/>
    <w:basedOn w:val="Normal"/>
    <w:uiPriority w:val="34"/>
    <w:qFormat/>
    <w:rsid w:val="00F94841"/>
    <w:pPr>
      <w:ind w:left="720"/>
      <w:contextualSpacing/>
    </w:pPr>
  </w:style>
  <w:style w:type="table" w:styleId="TableWeb2">
    <w:name w:val="Table Web 2"/>
    <w:basedOn w:val="TableNormal"/>
    <w:rsid w:val="00F9484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8D458B"/>
    <w:rPr>
      <w:sz w:val="24"/>
      <w:szCs w:val="24"/>
    </w:rPr>
  </w:style>
  <w:style w:type="character" w:customStyle="1" w:styleId="CommentTextChar">
    <w:name w:val="Comment Text Char"/>
    <w:basedOn w:val="DefaultParagraphFont"/>
    <w:link w:val="CommentText"/>
    <w:uiPriority w:val="99"/>
    <w:semiHidden/>
    <w:rsid w:val="001D2A7F"/>
  </w:style>
  <w:style w:type="paragraph" w:customStyle="1" w:styleId="Default">
    <w:name w:val="Default"/>
    <w:rsid w:val="007B3533"/>
    <w:pPr>
      <w:autoSpaceDE w:val="0"/>
      <w:autoSpaceDN w:val="0"/>
      <w:adjustRightInd w:val="0"/>
    </w:pPr>
    <w:rPr>
      <w:rFonts w:ascii="Arial" w:eastAsiaTheme="minorHAnsi" w:hAnsi="Arial" w:cs="Arial"/>
      <w:color w:val="000000"/>
      <w:sz w:val="24"/>
      <w:szCs w:val="24"/>
    </w:rPr>
  </w:style>
  <w:style w:type="paragraph" w:customStyle="1" w:styleId="BlockLabel">
    <w:name w:val="Block Label"/>
    <w:basedOn w:val="Normal"/>
    <w:next w:val="Normal"/>
    <w:rsid w:val="009D672C"/>
    <w:pPr>
      <w:overflowPunct w:val="0"/>
      <w:autoSpaceDE w:val="0"/>
      <w:autoSpaceDN w:val="0"/>
      <w:adjustRightInd w:val="0"/>
      <w:textAlignment w:val="baseline"/>
    </w:pPr>
    <w:rPr>
      <w:b/>
      <w:sz w:val="22"/>
      <w:szCs w:val="20"/>
    </w:rPr>
  </w:style>
  <w:style w:type="paragraph" w:customStyle="1" w:styleId="BulletText1">
    <w:name w:val="Bullet Text 1"/>
    <w:basedOn w:val="Normal"/>
    <w:rsid w:val="009D672C"/>
    <w:pPr>
      <w:overflowPunct w:val="0"/>
      <w:autoSpaceDE w:val="0"/>
      <w:autoSpaceDN w:val="0"/>
      <w:adjustRightInd w:val="0"/>
      <w:ind w:left="180" w:hanging="187"/>
      <w:textAlignment w:val="baseline"/>
    </w:pPr>
    <w:rPr>
      <w:szCs w:val="20"/>
    </w:rPr>
  </w:style>
  <w:style w:type="paragraph" w:styleId="BlockText">
    <w:name w:val="Block Text"/>
    <w:basedOn w:val="Normal"/>
    <w:link w:val="BlockTextChar"/>
    <w:rsid w:val="009D672C"/>
    <w:pPr>
      <w:overflowPunct w:val="0"/>
      <w:autoSpaceDE w:val="0"/>
      <w:autoSpaceDN w:val="0"/>
      <w:adjustRightInd w:val="0"/>
      <w:textAlignment w:val="baseline"/>
    </w:pPr>
    <w:rPr>
      <w:szCs w:val="20"/>
    </w:rPr>
  </w:style>
  <w:style w:type="character" w:customStyle="1" w:styleId="BlockTextChar">
    <w:name w:val="Block Text Char"/>
    <w:basedOn w:val="DefaultParagraphFont"/>
    <w:link w:val="BlockText"/>
    <w:locked/>
    <w:rsid w:val="009D672C"/>
    <w:rPr>
      <w:sz w:val="24"/>
    </w:rPr>
  </w:style>
  <w:style w:type="character" w:styleId="FollowedHyperlink">
    <w:name w:val="FollowedHyperlink"/>
    <w:basedOn w:val="DefaultParagraphFont"/>
    <w:rsid w:val="005A5A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D0B"/>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Clause">
    <w:name w:val="Q Clause"/>
    <w:basedOn w:val="Normal"/>
    <w:next w:val="QClauseLetter"/>
    <w:rsid w:val="00CE5D0B"/>
    <w:pPr>
      <w:tabs>
        <w:tab w:val="left" w:pos="720"/>
        <w:tab w:val="left" w:pos="1152"/>
      </w:tabs>
      <w:spacing w:before="80" w:after="240"/>
    </w:pPr>
    <w:rPr>
      <w:b/>
      <w:sz w:val="28"/>
    </w:rPr>
  </w:style>
  <w:style w:type="paragraph" w:customStyle="1" w:styleId="QClauseLetter">
    <w:name w:val="Q Clause Letter"/>
    <w:basedOn w:val="Normal"/>
    <w:next w:val="QClausePara"/>
    <w:rsid w:val="00CE5D0B"/>
    <w:pPr>
      <w:tabs>
        <w:tab w:val="left" w:pos="720"/>
        <w:tab w:val="left" w:pos="1080"/>
      </w:tabs>
      <w:spacing w:after="240"/>
      <w:ind w:left="1080" w:hanging="360"/>
    </w:pPr>
  </w:style>
  <w:style w:type="paragraph" w:customStyle="1" w:styleId="QClausePara">
    <w:name w:val="Q Clause Para"/>
    <w:basedOn w:val="Normal"/>
    <w:rsid w:val="00CE5D0B"/>
    <w:pPr>
      <w:spacing w:after="240"/>
      <w:ind w:left="1080"/>
    </w:pPr>
  </w:style>
  <w:style w:type="paragraph" w:customStyle="1" w:styleId="GuidanceText">
    <w:name w:val="Guidance Text"/>
    <w:basedOn w:val="Normal"/>
    <w:link w:val="GuidanceTextChar"/>
    <w:rsid w:val="00CE5D0B"/>
    <w:pPr>
      <w:pBdr>
        <w:top w:val="single" w:sz="12" w:space="3" w:color="FF0000"/>
        <w:left w:val="single" w:sz="12" w:space="3" w:color="FF0000"/>
        <w:bottom w:val="single" w:sz="12" w:space="3" w:color="FF0000"/>
        <w:right w:val="single" w:sz="12" w:space="3" w:color="FF0000"/>
      </w:pBdr>
      <w:tabs>
        <w:tab w:val="left" w:pos="1080"/>
        <w:tab w:val="left" w:pos="4320"/>
        <w:tab w:val="left" w:pos="5184"/>
      </w:tabs>
      <w:spacing w:after="240"/>
    </w:pPr>
    <w:rPr>
      <w:color w:val="993300"/>
    </w:rPr>
  </w:style>
  <w:style w:type="character" w:customStyle="1" w:styleId="GuidanceTextChar">
    <w:name w:val="Guidance Text Char"/>
    <w:basedOn w:val="DefaultParagraphFont"/>
    <w:link w:val="GuidanceText"/>
    <w:rsid w:val="00CE5D0B"/>
    <w:rPr>
      <w:color w:val="993300"/>
      <w:sz w:val="24"/>
      <w:szCs w:val="24"/>
      <w:lang w:val="en-US" w:eastAsia="en-US" w:bidi="ar-SA"/>
    </w:rPr>
  </w:style>
  <w:style w:type="paragraph" w:customStyle="1" w:styleId="text1">
    <w:name w:val="text1"/>
    <w:basedOn w:val="Normal"/>
    <w:rsid w:val="00CE5D0B"/>
    <w:pPr>
      <w:spacing w:before="40" w:after="40" w:line="160" w:lineRule="exact"/>
      <w:ind w:left="619" w:hanging="259"/>
      <w:jc w:val="both"/>
    </w:pPr>
    <w:rPr>
      <w:rFonts w:ascii="Arial" w:hAnsi="Arial"/>
      <w:sz w:val="12"/>
      <w:szCs w:val="20"/>
    </w:rPr>
  </w:style>
  <w:style w:type="paragraph" w:customStyle="1" w:styleId="QClauseIndent">
    <w:name w:val="Q Clause Indent"/>
    <w:basedOn w:val="Normal"/>
    <w:rsid w:val="00CE5D0B"/>
    <w:pPr>
      <w:spacing w:after="240"/>
      <w:ind w:left="720"/>
    </w:pPr>
  </w:style>
  <w:style w:type="paragraph" w:customStyle="1" w:styleId="text">
    <w:name w:val="text"/>
    <w:basedOn w:val="Normal"/>
    <w:rsid w:val="00CE5D0B"/>
    <w:pPr>
      <w:spacing w:before="40" w:after="40" w:line="160" w:lineRule="exact"/>
      <w:ind w:left="360"/>
      <w:jc w:val="both"/>
    </w:pPr>
    <w:rPr>
      <w:rFonts w:ascii="Arial" w:hAnsi="Arial"/>
      <w:sz w:val="12"/>
      <w:szCs w:val="20"/>
    </w:rPr>
  </w:style>
  <w:style w:type="paragraph" w:styleId="Footer">
    <w:name w:val="footer"/>
    <w:basedOn w:val="Normal"/>
    <w:link w:val="FooterChar"/>
    <w:uiPriority w:val="99"/>
    <w:rsid w:val="00CE5D0B"/>
    <w:pPr>
      <w:widowControl w:val="0"/>
      <w:tabs>
        <w:tab w:val="center" w:pos="4320"/>
        <w:tab w:val="right" w:pos="8640"/>
      </w:tabs>
      <w:spacing w:before="40" w:after="40" w:line="160" w:lineRule="exact"/>
      <w:ind w:left="360" w:hanging="360"/>
      <w:jc w:val="both"/>
    </w:pPr>
    <w:rPr>
      <w:rFonts w:ascii="Arial" w:hAnsi="Arial"/>
      <w:sz w:val="12"/>
      <w:szCs w:val="20"/>
    </w:rPr>
  </w:style>
  <w:style w:type="paragraph" w:customStyle="1" w:styleId="text1b">
    <w:name w:val="text1b"/>
    <w:basedOn w:val="text1"/>
    <w:rsid w:val="00CE5D0B"/>
    <w:pPr>
      <w:tabs>
        <w:tab w:val="left" w:pos="810"/>
      </w:tabs>
      <w:spacing w:before="0"/>
      <w:ind w:left="810" w:hanging="180"/>
    </w:pPr>
  </w:style>
  <w:style w:type="paragraph" w:customStyle="1" w:styleId="QClauseNumber">
    <w:name w:val="Q Clause Number"/>
    <w:basedOn w:val="Normal"/>
    <w:rsid w:val="00CE5D0B"/>
    <w:pPr>
      <w:tabs>
        <w:tab w:val="left" w:pos="1440"/>
      </w:tabs>
      <w:spacing w:after="240"/>
      <w:ind w:left="1440" w:hanging="360"/>
    </w:pPr>
  </w:style>
  <w:style w:type="paragraph" w:customStyle="1" w:styleId="textb">
    <w:name w:val="textb"/>
    <w:basedOn w:val="text1b"/>
    <w:rsid w:val="00CE5D0B"/>
    <w:pPr>
      <w:tabs>
        <w:tab w:val="clear" w:pos="810"/>
        <w:tab w:val="left" w:pos="540"/>
      </w:tabs>
      <w:ind w:left="540"/>
    </w:pPr>
  </w:style>
  <w:style w:type="paragraph" w:styleId="BodyText">
    <w:name w:val="Body Text"/>
    <w:basedOn w:val="Normal"/>
    <w:rsid w:val="00CE5D0B"/>
    <w:pPr>
      <w:keepNext/>
      <w:keepLines/>
      <w:widowControl w:val="0"/>
      <w:spacing w:before="40" w:after="40" w:line="160" w:lineRule="exact"/>
      <w:ind w:left="360" w:hanging="360"/>
      <w:jc w:val="both"/>
    </w:pPr>
    <w:rPr>
      <w:rFonts w:ascii="Arial" w:hAnsi="Arial"/>
      <w:sz w:val="16"/>
      <w:szCs w:val="20"/>
    </w:rPr>
  </w:style>
  <w:style w:type="paragraph" w:styleId="Header">
    <w:name w:val="header"/>
    <w:aliases w:val="Header SIG,hd"/>
    <w:basedOn w:val="Normal"/>
    <w:link w:val="HeaderChar"/>
    <w:uiPriority w:val="99"/>
    <w:rsid w:val="00CE5D0B"/>
    <w:pPr>
      <w:tabs>
        <w:tab w:val="right" w:pos="9360"/>
      </w:tabs>
    </w:pPr>
  </w:style>
  <w:style w:type="paragraph" w:customStyle="1" w:styleId="GuidanceHeaderText">
    <w:name w:val="Guidance Header Text"/>
    <w:basedOn w:val="Normal"/>
    <w:next w:val="GuidanceText"/>
    <w:rsid w:val="00CE5D0B"/>
    <w:pPr>
      <w:pBdr>
        <w:top w:val="single" w:sz="12" w:space="3" w:color="FF0000"/>
        <w:left w:val="single" w:sz="12" w:space="3" w:color="FF0000"/>
        <w:bottom w:val="single" w:sz="12" w:space="3" w:color="FF0000"/>
        <w:right w:val="single" w:sz="12" w:space="3" w:color="FF0000"/>
      </w:pBdr>
      <w:spacing w:after="240"/>
    </w:pPr>
    <w:rPr>
      <w:b/>
      <w:color w:val="800000"/>
    </w:rPr>
  </w:style>
  <w:style w:type="paragraph" w:styleId="TOC1">
    <w:name w:val="toc 1"/>
    <w:basedOn w:val="Normal"/>
    <w:next w:val="Normal"/>
    <w:uiPriority w:val="39"/>
    <w:rsid w:val="00CE5D0B"/>
    <w:pPr>
      <w:spacing w:after="20"/>
    </w:pPr>
  </w:style>
  <w:style w:type="character" w:styleId="Hyperlink">
    <w:name w:val="Hyperlink"/>
    <w:basedOn w:val="DefaultParagraphFont"/>
    <w:uiPriority w:val="99"/>
    <w:rsid w:val="00CE5D0B"/>
    <w:rPr>
      <w:color w:val="0000FF"/>
      <w:u w:val="single"/>
    </w:rPr>
  </w:style>
  <w:style w:type="paragraph" w:customStyle="1" w:styleId="GuidanceIndent">
    <w:name w:val="Guidance Indent"/>
    <w:basedOn w:val="GuidanceText"/>
    <w:rsid w:val="00CE5D0B"/>
    <w:pPr>
      <w:tabs>
        <w:tab w:val="left" w:pos="360"/>
      </w:tabs>
      <w:ind w:left="360" w:hanging="360"/>
    </w:pPr>
  </w:style>
  <w:style w:type="character" w:styleId="PageNumber">
    <w:name w:val="page number"/>
    <w:basedOn w:val="DefaultParagraphFont"/>
    <w:rsid w:val="00CE5D0B"/>
  </w:style>
  <w:style w:type="paragraph" w:customStyle="1" w:styleId="QClauseLettera">
    <w:name w:val="Q Clause Letter a"/>
    <w:rsid w:val="00CE5D0B"/>
    <w:pPr>
      <w:spacing w:after="240"/>
      <w:ind w:left="1800" w:hanging="360"/>
    </w:pPr>
    <w:rPr>
      <w:sz w:val="24"/>
      <w:szCs w:val="24"/>
    </w:rPr>
  </w:style>
  <w:style w:type="paragraph" w:styleId="BalloonText">
    <w:name w:val="Balloon Text"/>
    <w:basedOn w:val="Normal"/>
    <w:semiHidden/>
    <w:rsid w:val="00A9718D"/>
    <w:rPr>
      <w:rFonts w:ascii="Tahoma" w:hAnsi="Tahoma" w:cs="Tahoma"/>
      <w:sz w:val="16"/>
      <w:szCs w:val="16"/>
    </w:rPr>
  </w:style>
  <w:style w:type="character" w:styleId="CommentReference">
    <w:name w:val="annotation reference"/>
    <w:basedOn w:val="DefaultParagraphFont"/>
    <w:semiHidden/>
    <w:rsid w:val="001F062D"/>
    <w:rPr>
      <w:sz w:val="16"/>
      <w:szCs w:val="16"/>
    </w:rPr>
  </w:style>
  <w:style w:type="paragraph" w:styleId="CommentText">
    <w:name w:val="annotation text"/>
    <w:basedOn w:val="Normal"/>
    <w:link w:val="CommentTextChar"/>
    <w:uiPriority w:val="99"/>
    <w:semiHidden/>
    <w:rsid w:val="001F062D"/>
    <w:rPr>
      <w:sz w:val="20"/>
      <w:szCs w:val="20"/>
    </w:rPr>
  </w:style>
  <w:style w:type="paragraph" w:styleId="CommentSubject">
    <w:name w:val="annotation subject"/>
    <w:basedOn w:val="CommentText"/>
    <w:next w:val="CommentText"/>
    <w:semiHidden/>
    <w:rsid w:val="001F062D"/>
    <w:rPr>
      <w:b/>
      <w:bCs/>
    </w:rPr>
  </w:style>
  <w:style w:type="table" w:styleId="TableGrid">
    <w:name w:val="Table Grid"/>
    <w:basedOn w:val="TableNormal"/>
    <w:rsid w:val="00027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01A47"/>
    <w:rPr>
      <w:rFonts w:ascii="Arial" w:hAnsi="Arial"/>
      <w:sz w:val="12"/>
    </w:rPr>
  </w:style>
  <w:style w:type="character" w:customStyle="1" w:styleId="HeaderChar">
    <w:name w:val="Header Char"/>
    <w:aliases w:val="Header SIG Char,hd Char"/>
    <w:basedOn w:val="DefaultParagraphFont"/>
    <w:link w:val="Header"/>
    <w:uiPriority w:val="99"/>
    <w:rsid w:val="00F043C9"/>
    <w:rPr>
      <w:sz w:val="24"/>
      <w:szCs w:val="24"/>
    </w:rPr>
  </w:style>
  <w:style w:type="paragraph" w:customStyle="1" w:styleId="FormTitle">
    <w:name w:val="FormTitle"/>
    <w:basedOn w:val="Header"/>
    <w:rsid w:val="00F043C9"/>
    <w:pPr>
      <w:tabs>
        <w:tab w:val="clear" w:pos="9360"/>
        <w:tab w:val="center" w:pos="4320"/>
        <w:tab w:val="right" w:pos="8640"/>
      </w:tabs>
    </w:pPr>
    <w:rPr>
      <w:rFonts w:ascii="Arial" w:hAnsi="Arial" w:cs="Arial"/>
      <w:b/>
      <w:szCs w:val="20"/>
    </w:rPr>
  </w:style>
  <w:style w:type="paragraph" w:styleId="ListParagraph">
    <w:name w:val="List Paragraph"/>
    <w:basedOn w:val="Normal"/>
    <w:uiPriority w:val="34"/>
    <w:qFormat/>
    <w:rsid w:val="00F94841"/>
    <w:pPr>
      <w:ind w:left="720"/>
      <w:contextualSpacing/>
    </w:pPr>
  </w:style>
  <w:style w:type="table" w:styleId="TableWeb2">
    <w:name w:val="Table Web 2"/>
    <w:basedOn w:val="TableNormal"/>
    <w:rsid w:val="00F9484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8D458B"/>
    <w:rPr>
      <w:sz w:val="24"/>
      <w:szCs w:val="24"/>
    </w:rPr>
  </w:style>
  <w:style w:type="character" w:customStyle="1" w:styleId="CommentTextChar">
    <w:name w:val="Comment Text Char"/>
    <w:basedOn w:val="DefaultParagraphFont"/>
    <w:link w:val="CommentText"/>
    <w:uiPriority w:val="99"/>
    <w:semiHidden/>
    <w:rsid w:val="001D2A7F"/>
  </w:style>
  <w:style w:type="paragraph" w:customStyle="1" w:styleId="Default">
    <w:name w:val="Default"/>
    <w:rsid w:val="007B3533"/>
    <w:pPr>
      <w:autoSpaceDE w:val="0"/>
      <w:autoSpaceDN w:val="0"/>
      <w:adjustRightInd w:val="0"/>
    </w:pPr>
    <w:rPr>
      <w:rFonts w:ascii="Arial" w:eastAsiaTheme="minorHAnsi" w:hAnsi="Arial" w:cs="Arial"/>
      <w:color w:val="000000"/>
      <w:sz w:val="24"/>
      <w:szCs w:val="24"/>
    </w:rPr>
  </w:style>
  <w:style w:type="paragraph" w:customStyle="1" w:styleId="BlockLabel">
    <w:name w:val="Block Label"/>
    <w:basedOn w:val="Normal"/>
    <w:next w:val="Normal"/>
    <w:rsid w:val="009D672C"/>
    <w:pPr>
      <w:overflowPunct w:val="0"/>
      <w:autoSpaceDE w:val="0"/>
      <w:autoSpaceDN w:val="0"/>
      <w:adjustRightInd w:val="0"/>
      <w:textAlignment w:val="baseline"/>
    </w:pPr>
    <w:rPr>
      <w:b/>
      <w:sz w:val="22"/>
      <w:szCs w:val="20"/>
    </w:rPr>
  </w:style>
  <w:style w:type="paragraph" w:customStyle="1" w:styleId="BulletText1">
    <w:name w:val="Bullet Text 1"/>
    <w:basedOn w:val="Normal"/>
    <w:rsid w:val="009D672C"/>
    <w:pPr>
      <w:overflowPunct w:val="0"/>
      <w:autoSpaceDE w:val="0"/>
      <w:autoSpaceDN w:val="0"/>
      <w:adjustRightInd w:val="0"/>
      <w:ind w:left="180" w:hanging="187"/>
      <w:textAlignment w:val="baseline"/>
    </w:pPr>
    <w:rPr>
      <w:szCs w:val="20"/>
    </w:rPr>
  </w:style>
  <w:style w:type="paragraph" w:styleId="BlockText">
    <w:name w:val="Block Text"/>
    <w:basedOn w:val="Normal"/>
    <w:link w:val="BlockTextChar"/>
    <w:rsid w:val="009D672C"/>
    <w:pPr>
      <w:overflowPunct w:val="0"/>
      <w:autoSpaceDE w:val="0"/>
      <w:autoSpaceDN w:val="0"/>
      <w:adjustRightInd w:val="0"/>
      <w:textAlignment w:val="baseline"/>
    </w:pPr>
    <w:rPr>
      <w:szCs w:val="20"/>
    </w:rPr>
  </w:style>
  <w:style w:type="character" w:customStyle="1" w:styleId="BlockTextChar">
    <w:name w:val="Block Text Char"/>
    <w:basedOn w:val="DefaultParagraphFont"/>
    <w:link w:val="BlockText"/>
    <w:locked/>
    <w:rsid w:val="009D672C"/>
    <w:rPr>
      <w:sz w:val="24"/>
    </w:rPr>
  </w:style>
  <w:style w:type="character" w:styleId="FollowedHyperlink">
    <w:name w:val="FollowedHyperlink"/>
    <w:basedOn w:val="DefaultParagraphFont"/>
    <w:rsid w:val="005A5A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756668">
      <w:bodyDiv w:val="1"/>
      <w:marLeft w:val="0"/>
      <w:marRight w:val="0"/>
      <w:marTop w:val="0"/>
      <w:marBottom w:val="0"/>
      <w:divBdr>
        <w:top w:val="none" w:sz="0" w:space="0" w:color="auto"/>
        <w:left w:val="none" w:sz="0" w:space="0" w:color="auto"/>
        <w:bottom w:val="none" w:sz="0" w:space="0" w:color="auto"/>
        <w:right w:val="none" w:sz="0" w:space="0" w:color="auto"/>
      </w:divBdr>
    </w:div>
    <w:div w:id="1722050116">
      <w:bodyDiv w:val="1"/>
      <w:marLeft w:val="0"/>
      <w:marRight w:val="0"/>
      <w:marTop w:val="0"/>
      <w:marBottom w:val="0"/>
      <w:divBdr>
        <w:top w:val="none" w:sz="0" w:space="0" w:color="auto"/>
        <w:left w:val="none" w:sz="0" w:space="0" w:color="auto"/>
        <w:bottom w:val="none" w:sz="0" w:space="0" w:color="auto"/>
        <w:right w:val="none" w:sz="0" w:space="0" w:color="auto"/>
      </w:divBdr>
    </w:div>
    <w:div w:id="197502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sharecenter.myngc.com/livelink/livelink.exe/54481791/ISF_P2212.doc?func=doc.Fetch&amp;nodeid=54481791&amp;vernum=3"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Q Clauses Supplier Quality Requirement</Description0>
    <DocumentType xmlns="3ee67091-802d-44d5-a08d-fc8a69113cfc">1</DocumentType>
    <IconOverlay xmlns="http://schemas.microsoft.com/sharepoint/v4" xsi:nil="true"/>
    <RevisionDate xmlns="03844916-8be2-4606-8d5e-9c05b0ba38ee">2013-08-01T04:00:00+00:00</RevisionDate>
    <RevisionNumber xmlns="03844916-8be2-4606-8d5e-9c05b0ba38ee" xsi:nil="true"/>
    <ExcelID xmlns="03844916-8be2-4606-8d5e-9c05b0ba38ee" xsi:nil="true"/>
    <DocumentName xmlns="3ee67091-802d-44d5-a08d-fc8a69113cfc">497</DocumentName>
    <RevisionDateText xmlns="03844916-8be2-4606-8d5e-9c05b0ba38ee" xsi:nil="true"/>
  </documentManagement>
</p:properties>
</file>

<file path=customXml/itemProps1.xml><?xml version="1.0" encoding="utf-8"?>
<ds:datastoreItem xmlns:ds="http://schemas.openxmlformats.org/officeDocument/2006/customXml" ds:itemID="{DDFB89E8-A37D-480F-A7AD-867C81AE0870}"/>
</file>

<file path=customXml/itemProps2.xml><?xml version="1.0" encoding="utf-8"?>
<ds:datastoreItem xmlns:ds="http://schemas.openxmlformats.org/officeDocument/2006/customXml" ds:itemID="{C6416C56-17C3-44EB-9255-E0C5F98C95F9}"/>
</file>

<file path=customXml/itemProps3.xml><?xml version="1.0" encoding="utf-8"?>
<ds:datastoreItem xmlns:ds="http://schemas.openxmlformats.org/officeDocument/2006/customXml" ds:itemID="{E9DC9CE5-93FE-4C25-8C99-AFBCA70A6124}"/>
</file>

<file path=customXml/itemProps4.xml><?xml version="1.0" encoding="utf-8"?>
<ds:datastoreItem xmlns:ds="http://schemas.openxmlformats.org/officeDocument/2006/customXml" ds:itemID="{82005F5E-555C-4AE5-827E-4A4906443A82}"/>
</file>

<file path=customXml/itemProps5.xml><?xml version="1.0" encoding="utf-8"?>
<ds:datastoreItem xmlns:ds="http://schemas.openxmlformats.org/officeDocument/2006/customXml" ds:itemID="{98A6F350-69B6-486B-A913-D7B67A1A29D5}"/>
</file>

<file path=docProps/app.xml><?xml version="1.0" encoding="utf-8"?>
<Properties xmlns="http://schemas.openxmlformats.org/officeDocument/2006/extended-properties" xmlns:vt="http://schemas.openxmlformats.org/officeDocument/2006/docPropsVTypes">
  <Template>Normal.dotm</Template>
  <TotalTime>1</TotalTime>
  <Pages>59</Pages>
  <Words>15945</Words>
  <Characters>99075</Characters>
  <Application>Microsoft Office Word</Application>
  <DocSecurity>8</DocSecurity>
  <Lines>825</Lines>
  <Paragraphs>229</Paragraphs>
  <ScaleCrop>false</ScaleCrop>
  <HeadingPairs>
    <vt:vector size="2" baseType="variant">
      <vt:variant>
        <vt:lpstr>Title</vt:lpstr>
      </vt:variant>
      <vt:variant>
        <vt:i4>1</vt:i4>
      </vt:variant>
    </vt:vector>
  </HeadingPairs>
  <TitlesOfParts>
    <vt:vector size="1" baseType="lpstr">
      <vt:lpstr>Q Clauses Supplier Quality Requirement</vt:lpstr>
    </vt:vector>
  </TitlesOfParts>
  <Company>Northrop Grumman Corporation</Company>
  <LinksUpToDate>false</LinksUpToDate>
  <CharactersWithSpaces>114791</CharactersWithSpaces>
  <SharedDoc>false</SharedDoc>
  <HLinks>
    <vt:vector size="228" baseType="variant">
      <vt:variant>
        <vt:i4>1966129</vt:i4>
      </vt:variant>
      <vt:variant>
        <vt:i4>224</vt:i4>
      </vt:variant>
      <vt:variant>
        <vt:i4>0</vt:i4>
      </vt:variant>
      <vt:variant>
        <vt:i4>5</vt:i4>
      </vt:variant>
      <vt:variant>
        <vt:lpwstr/>
      </vt:variant>
      <vt:variant>
        <vt:lpwstr>_Toc283274774</vt:lpwstr>
      </vt:variant>
      <vt:variant>
        <vt:i4>1966129</vt:i4>
      </vt:variant>
      <vt:variant>
        <vt:i4>218</vt:i4>
      </vt:variant>
      <vt:variant>
        <vt:i4>0</vt:i4>
      </vt:variant>
      <vt:variant>
        <vt:i4>5</vt:i4>
      </vt:variant>
      <vt:variant>
        <vt:lpwstr/>
      </vt:variant>
      <vt:variant>
        <vt:lpwstr>_Toc283274773</vt:lpwstr>
      </vt:variant>
      <vt:variant>
        <vt:i4>1966129</vt:i4>
      </vt:variant>
      <vt:variant>
        <vt:i4>212</vt:i4>
      </vt:variant>
      <vt:variant>
        <vt:i4>0</vt:i4>
      </vt:variant>
      <vt:variant>
        <vt:i4>5</vt:i4>
      </vt:variant>
      <vt:variant>
        <vt:lpwstr/>
      </vt:variant>
      <vt:variant>
        <vt:lpwstr>_Toc283274772</vt:lpwstr>
      </vt:variant>
      <vt:variant>
        <vt:i4>1966129</vt:i4>
      </vt:variant>
      <vt:variant>
        <vt:i4>206</vt:i4>
      </vt:variant>
      <vt:variant>
        <vt:i4>0</vt:i4>
      </vt:variant>
      <vt:variant>
        <vt:i4>5</vt:i4>
      </vt:variant>
      <vt:variant>
        <vt:lpwstr/>
      </vt:variant>
      <vt:variant>
        <vt:lpwstr>_Toc283274771</vt:lpwstr>
      </vt:variant>
      <vt:variant>
        <vt:i4>1966129</vt:i4>
      </vt:variant>
      <vt:variant>
        <vt:i4>200</vt:i4>
      </vt:variant>
      <vt:variant>
        <vt:i4>0</vt:i4>
      </vt:variant>
      <vt:variant>
        <vt:i4>5</vt:i4>
      </vt:variant>
      <vt:variant>
        <vt:lpwstr/>
      </vt:variant>
      <vt:variant>
        <vt:lpwstr>_Toc283274770</vt:lpwstr>
      </vt:variant>
      <vt:variant>
        <vt:i4>2031665</vt:i4>
      </vt:variant>
      <vt:variant>
        <vt:i4>194</vt:i4>
      </vt:variant>
      <vt:variant>
        <vt:i4>0</vt:i4>
      </vt:variant>
      <vt:variant>
        <vt:i4>5</vt:i4>
      </vt:variant>
      <vt:variant>
        <vt:lpwstr/>
      </vt:variant>
      <vt:variant>
        <vt:lpwstr>_Toc283274769</vt:lpwstr>
      </vt:variant>
      <vt:variant>
        <vt:i4>2031665</vt:i4>
      </vt:variant>
      <vt:variant>
        <vt:i4>188</vt:i4>
      </vt:variant>
      <vt:variant>
        <vt:i4>0</vt:i4>
      </vt:variant>
      <vt:variant>
        <vt:i4>5</vt:i4>
      </vt:variant>
      <vt:variant>
        <vt:lpwstr/>
      </vt:variant>
      <vt:variant>
        <vt:lpwstr>_Toc283274768</vt:lpwstr>
      </vt:variant>
      <vt:variant>
        <vt:i4>2031665</vt:i4>
      </vt:variant>
      <vt:variant>
        <vt:i4>182</vt:i4>
      </vt:variant>
      <vt:variant>
        <vt:i4>0</vt:i4>
      </vt:variant>
      <vt:variant>
        <vt:i4>5</vt:i4>
      </vt:variant>
      <vt:variant>
        <vt:lpwstr/>
      </vt:variant>
      <vt:variant>
        <vt:lpwstr>_Toc283274767</vt:lpwstr>
      </vt:variant>
      <vt:variant>
        <vt:i4>2031665</vt:i4>
      </vt:variant>
      <vt:variant>
        <vt:i4>176</vt:i4>
      </vt:variant>
      <vt:variant>
        <vt:i4>0</vt:i4>
      </vt:variant>
      <vt:variant>
        <vt:i4>5</vt:i4>
      </vt:variant>
      <vt:variant>
        <vt:lpwstr/>
      </vt:variant>
      <vt:variant>
        <vt:lpwstr>_Toc283274766</vt:lpwstr>
      </vt:variant>
      <vt:variant>
        <vt:i4>2031665</vt:i4>
      </vt:variant>
      <vt:variant>
        <vt:i4>170</vt:i4>
      </vt:variant>
      <vt:variant>
        <vt:i4>0</vt:i4>
      </vt:variant>
      <vt:variant>
        <vt:i4>5</vt:i4>
      </vt:variant>
      <vt:variant>
        <vt:lpwstr/>
      </vt:variant>
      <vt:variant>
        <vt:lpwstr>_Toc283274765</vt:lpwstr>
      </vt:variant>
      <vt:variant>
        <vt:i4>2031665</vt:i4>
      </vt:variant>
      <vt:variant>
        <vt:i4>164</vt:i4>
      </vt:variant>
      <vt:variant>
        <vt:i4>0</vt:i4>
      </vt:variant>
      <vt:variant>
        <vt:i4>5</vt:i4>
      </vt:variant>
      <vt:variant>
        <vt:lpwstr/>
      </vt:variant>
      <vt:variant>
        <vt:lpwstr>_Toc283274764</vt:lpwstr>
      </vt:variant>
      <vt:variant>
        <vt:i4>2031665</vt:i4>
      </vt:variant>
      <vt:variant>
        <vt:i4>158</vt:i4>
      </vt:variant>
      <vt:variant>
        <vt:i4>0</vt:i4>
      </vt:variant>
      <vt:variant>
        <vt:i4>5</vt:i4>
      </vt:variant>
      <vt:variant>
        <vt:lpwstr/>
      </vt:variant>
      <vt:variant>
        <vt:lpwstr>_Toc283274763</vt:lpwstr>
      </vt:variant>
      <vt:variant>
        <vt:i4>2031665</vt:i4>
      </vt:variant>
      <vt:variant>
        <vt:i4>152</vt:i4>
      </vt:variant>
      <vt:variant>
        <vt:i4>0</vt:i4>
      </vt:variant>
      <vt:variant>
        <vt:i4>5</vt:i4>
      </vt:variant>
      <vt:variant>
        <vt:lpwstr/>
      </vt:variant>
      <vt:variant>
        <vt:lpwstr>_Toc283274762</vt:lpwstr>
      </vt:variant>
      <vt:variant>
        <vt:i4>2031665</vt:i4>
      </vt:variant>
      <vt:variant>
        <vt:i4>146</vt:i4>
      </vt:variant>
      <vt:variant>
        <vt:i4>0</vt:i4>
      </vt:variant>
      <vt:variant>
        <vt:i4>5</vt:i4>
      </vt:variant>
      <vt:variant>
        <vt:lpwstr/>
      </vt:variant>
      <vt:variant>
        <vt:lpwstr>_Toc283274761</vt:lpwstr>
      </vt:variant>
      <vt:variant>
        <vt:i4>2031665</vt:i4>
      </vt:variant>
      <vt:variant>
        <vt:i4>140</vt:i4>
      </vt:variant>
      <vt:variant>
        <vt:i4>0</vt:i4>
      </vt:variant>
      <vt:variant>
        <vt:i4>5</vt:i4>
      </vt:variant>
      <vt:variant>
        <vt:lpwstr/>
      </vt:variant>
      <vt:variant>
        <vt:lpwstr>_Toc283274760</vt:lpwstr>
      </vt:variant>
      <vt:variant>
        <vt:i4>1835057</vt:i4>
      </vt:variant>
      <vt:variant>
        <vt:i4>134</vt:i4>
      </vt:variant>
      <vt:variant>
        <vt:i4>0</vt:i4>
      </vt:variant>
      <vt:variant>
        <vt:i4>5</vt:i4>
      </vt:variant>
      <vt:variant>
        <vt:lpwstr/>
      </vt:variant>
      <vt:variant>
        <vt:lpwstr>_Toc283274759</vt:lpwstr>
      </vt:variant>
      <vt:variant>
        <vt:i4>1835057</vt:i4>
      </vt:variant>
      <vt:variant>
        <vt:i4>128</vt:i4>
      </vt:variant>
      <vt:variant>
        <vt:i4>0</vt:i4>
      </vt:variant>
      <vt:variant>
        <vt:i4>5</vt:i4>
      </vt:variant>
      <vt:variant>
        <vt:lpwstr/>
      </vt:variant>
      <vt:variant>
        <vt:lpwstr>_Toc283274758</vt:lpwstr>
      </vt:variant>
      <vt:variant>
        <vt:i4>1835057</vt:i4>
      </vt:variant>
      <vt:variant>
        <vt:i4>122</vt:i4>
      </vt:variant>
      <vt:variant>
        <vt:i4>0</vt:i4>
      </vt:variant>
      <vt:variant>
        <vt:i4>5</vt:i4>
      </vt:variant>
      <vt:variant>
        <vt:lpwstr/>
      </vt:variant>
      <vt:variant>
        <vt:lpwstr>_Toc283274757</vt:lpwstr>
      </vt:variant>
      <vt:variant>
        <vt:i4>1835057</vt:i4>
      </vt:variant>
      <vt:variant>
        <vt:i4>116</vt:i4>
      </vt:variant>
      <vt:variant>
        <vt:i4>0</vt:i4>
      </vt:variant>
      <vt:variant>
        <vt:i4>5</vt:i4>
      </vt:variant>
      <vt:variant>
        <vt:lpwstr/>
      </vt:variant>
      <vt:variant>
        <vt:lpwstr>_Toc283274756</vt:lpwstr>
      </vt:variant>
      <vt:variant>
        <vt:i4>1835057</vt:i4>
      </vt:variant>
      <vt:variant>
        <vt:i4>110</vt:i4>
      </vt:variant>
      <vt:variant>
        <vt:i4>0</vt:i4>
      </vt:variant>
      <vt:variant>
        <vt:i4>5</vt:i4>
      </vt:variant>
      <vt:variant>
        <vt:lpwstr/>
      </vt:variant>
      <vt:variant>
        <vt:lpwstr>_Toc283274755</vt:lpwstr>
      </vt:variant>
      <vt:variant>
        <vt:i4>1835057</vt:i4>
      </vt:variant>
      <vt:variant>
        <vt:i4>104</vt:i4>
      </vt:variant>
      <vt:variant>
        <vt:i4>0</vt:i4>
      </vt:variant>
      <vt:variant>
        <vt:i4>5</vt:i4>
      </vt:variant>
      <vt:variant>
        <vt:lpwstr/>
      </vt:variant>
      <vt:variant>
        <vt:lpwstr>_Toc283274754</vt:lpwstr>
      </vt:variant>
      <vt:variant>
        <vt:i4>1835057</vt:i4>
      </vt:variant>
      <vt:variant>
        <vt:i4>98</vt:i4>
      </vt:variant>
      <vt:variant>
        <vt:i4>0</vt:i4>
      </vt:variant>
      <vt:variant>
        <vt:i4>5</vt:i4>
      </vt:variant>
      <vt:variant>
        <vt:lpwstr/>
      </vt:variant>
      <vt:variant>
        <vt:lpwstr>_Toc283274753</vt:lpwstr>
      </vt:variant>
      <vt:variant>
        <vt:i4>1835057</vt:i4>
      </vt:variant>
      <vt:variant>
        <vt:i4>92</vt:i4>
      </vt:variant>
      <vt:variant>
        <vt:i4>0</vt:i4>
      </vt:variant>
      <vt:variant>
        <vt:i4>5</vt:i4>
      </vt:variant>
      <vt:variant>
        <vt:lpwstr/>
      </vt:variant>
      <vt:variant>
        <vt:lpwstr>_Toc283274752</vt:lpwstr>
      </vt:variant>
      <vt:variant>
        <vt:i4>1835057</vt:i4>
      </vt:variant>
      <vt:variant>
        <vt:i4>86</vt:i4>
      </vt:variant>
      <vt:variant>
        <vt:i4>0</vt:i4>
      </vt:variant>
      <vt:variant>
        <vt:i4>5</vt:i4>
      </vt:variant>
      <vt:variant>
        <vt:lpwstr/>
      </vt:variant>
      <vt:variant>
        <vt:lpwstr>_Toc283274751</vt:lpwstr>
      </vt:variant>
      <vt:variant>
        <vt:i4>1835057</vt:i4>
      </vt:variant>
      <vt:variant>
        <vt:i4>80</vt:i4>
      </vt:variant>
      <vt:variant>
        <vt:i4>0</vt:i4>
      </vt:variant>
      <vt:variant>
        <vt:i4>5</vt:i4>
      </vt:variant>
      <vt:variant>
        <vt:lpwstr/>
      </vt:variant>
      <vt:variant>
        <vt:lpwstr>_Toc283274750</vt:lpwstr>
      </vt:variant>
      <vt:variant>
        <vt:i4>1900593</vt:i4>
      </vt:variant>
      <vt:variant>
        <vt:i4>74</vt:i4>
      </vt:variant>
      <vt:variant>
        <vt:i4>0</vt:i4>
      </vt:variant>
      <vt:variant>
        <vt:i4>5</vt:i4>
      </vt:variant>
      <vt:variant>
        <vt:lpwstr/>
      </vt:variant>
      <vt:variant>
        <vt:lpwstr>_Toc283274749</vt:lpwstr>
      </vt:variant>
      <vt:variant>
        <vt:i4>1900593</vt:i4>
      </vt:variant>
      <vt:variant>
        <vt:i4>68</vt:i4>
      </vt:variant>
      <vt:variant>
        <vt:i4>0</vt:i4>
      </vt:variant>
      <vt:variant>
        <vt:i4>5</vt:i4>
      </vt:variant>
      <vt:variant>
        <vt:lpwstr/>
      </vt:variant>
      <vt:variant>
        <vt:lpwstr>_Toc283274748</vt:lpwstr>
      </vt:variant>
      <vt:variant>
        <vt:i4>1900593</vt:i4>
      </vt:variant>
      <vt:variant>
        <vt:i4>62</vt:i4>
      </vt:variant>
      <vt:variant>
        <vt:i4>0</vt:i4>
      </vt:variant>
      <vt:variant>
        <vt:i4>5</vt:i4>
      </vt:variant>
      <vt:variant>
        <vt:lpwstr/>
      </vt:variant>
      <vt:variant>
        <vt:lpwstr>_Toc283274747</vt:lpwstr>
      </vt:variant>
      <vt:variant>
        <vt:i4>1900593</vt:i4>
      </vt:variant>
      <vt:variant>
        <vt:i4>56</vt:i4>
      </vt:variant>
      <vt:variant>
        <vt:i4>0</vt:i4>
      </vt:variant>
      <vt:variant>
        <vt:i4>5</vt:i4>
      </vt:variant>
      <vt:variant>
        <vt:lpwstr/>
      </vt:variant>
      <vt:variant>
        <vt:lpwstr>_Toc283274746</vt:lpwstr>
      </vt:variant>
      <vt:variant>
        <vt:i4>1900593</vt:i4>
      </vt:variant>
      <vt:variant>
        <vt:i4>50</vt:i4>
      </vt:variant>
      <vt:variant>
        <vt:i4>0</vt:i4>
      </vt:variant>
      <vt:variant>
        <vt:i4>5</vt:i4>
      </vt:variant>
      <vt:variant>
        <vt:lpwstr/>
      </vt:variant>
      <vt:variant>
        <vt:lpwstr>_Toc283274745</vt:lpwstr>
      </vt:variant>
      <vt:variant>
        <vt:i4>1900593</vt:i4>
      </vt:variant>
      <vt:variant>
        <vt:i4>44</vt:i4>
      </vt:variant>
      <vt:variant>
        <vt:i4>0</vt:i4>
      </vt:variant>
      <vt:variant>
        <vt:i4>5</vt:i4>
      </vt:variant>
      <vt:variant>
        <vt:lpwstr/>
      </vt:variant>
      <vt:variant>
        <vt:lpwstr>_Toc283274744</vt:lpwstr>
      </vt:variant>
      <vt:variant>
        <vt:i4>1900593</vt:i4>
      </vt:variant>
      <vt:variant>
        <vt:i4>38</vt:i4>
      </vt:variant>
      <vt:variant>
        <vt:i4>0</vt:i4>
      </vt:variant>
      <vt:variant>
        <vt:i4>5</vt:i4>
      </vt:variant>
      <vt:variant>
        <vt:lpwstr/>
      </vt:variant>
      <vt:variant>
        <vt:lpwstr>_Toc283274743</vt:lpwstr>
      </vt:variant>
      <vt:variant>
        <vt:i4>1900593</vt:i4>
      </vt:variant>
      <vt:variant>
        <vt:i4>32</vt:i4>
      </vt:variant>
      <vt:variant>
        <vt:i4>0</vt:i4>
      </vt:variant>
      <vt:variant>
        <vt:i4>5</vt:i4>
      </vt:variant>
      <vt:variant>
        <vt:lpwstr/>
      </vt:variant>
      <vt:variant>
        <vt:lpwstr>_Toc283274742</vt:lpwstr>
      </vt:variant>
      <vt:variant>
        <vt:i4>1900593</vt:i4>
      </vt:variant>
      <vt:variant>
        <vt:i4>26</vt:i4>
      </vt:variant>
      <vt:variant>
        <vt:i4>0</vt:i4>
      </vt:variant>
      <vt:variant>
        <vt:i4>5</vt:i4>
      </vt:variant>
      <vt:variant>
        <vt:lpwstr/>
      </vt:variant>
      <vt:variant>
        <vt:lpwstr>_Toc283274741</vt:lpwstr>
      </vt:variant>
      <vt:variant>
        <vt:i4>1900593</vt:i4>
      </vt:variant>
      <vt:variant>
        <vt:i4>20</vt:i4>
      </vt:variant>
      <vt:variant>
        <vt:i4>0</vt:i4>
      </vt:variant>
      <vt:variant>
        <vt:i4>5</vt:i4>
      </vt:variant>
      <vt:variant>
        <vt:lpwstr/>
      </vt:variant>
      <vt:variant>
        <vt:lpwstr>_Toc283274740</vt:lpwstr>
      </vt:variant>
      <vt:variant>
        <vt:i4>1703985</vt:i4>
      </vt:variant>
      <vt:variant>
        <vt:i4>14</vt:i4>
      </vt:variant>
      <vt:variant>
        <vt:i4>0</vt:i4>
      </vt:variant>
      <vt:variant>
        <vt:i4>5</vt:i4>
      </vt:variant>
      <vt:variant>
        <vt:lpwstr/>
      </vt:variant>
      <vt:variant>
        <vt:lpwstr>_Toc283274739</vt:lpwstr>
      </vt:variant>
      <vt:variant>
        <vt:i4>1703985</vt:i4>
      </vt:variant>
      <vt:variant>
        <vt:i4>8</vt:i4>
      </vt:variant>
      <vt:variant>
        <vt:i4>0</vt:i4>
      </vt:variant>
      <vt:variant>
        <vt:i4>5</vt:i4>
      </vt:variant>
      <vt:variant>
        <vt:lpwstr/>
      </vt:variant>
      <vt:variant>
        <vt:lpwstr>_Toc283274738</vt:lpwstr>
      </vt:variant>
      <vt:variant>
        <vt:i4>1703985</vt:i4>
      </vt:variant>
      <vt:variant>
        <vt:i4>2</vt:i4>
      </vt:variant>
      <vt:variant>
        <vt:i4>0</vt:i4>
      </vt:variant>
      <vt:variant>
        <vt:i4>5</vt:i4>
      </vt:variant>
      <vt:variant>
        <vt:lpwstr/>
      </vt:variant>
      <vt:variant>
        <vt:lpwstr>_Toc283274737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ISF_P318.docx</dc:title>
  <dc:subject>ISF P318</dc:subject>
  <dc:creator>NGIS-Supply Chain</dc:creator>
  <cp:lastModifiedBy>Hoffman, Linda M (IS)</cp:lastModifiedBy>
  <cp:revision>3</cp:revision>
  <cp:lastPrinted>2013-05-28T15:07:00Z</cp:lastPrinted>
  <dcterms:created xsi:type="dcterms:W3CDTF">2015-05-20T12:38:00Z</dcterms:created>
  <dcterms:modified xsi:type="dcterms:W3CDTF">2015-10-01T13:02:00Z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0x010100E3FA732EB2E03A42BEA0C7E367F049E0</vt:lpwstr>
  </property>
  <property fmtid="{D5CDD505-2E9C-101B-9397-08002B2CF9AE}" pid="4" nam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y fmtid="{D5CDD505-2E9C-101B-9397-08002B2CF9AE}" pid="10" name="display_urn">
    <vt:lpwstr>Ng, Karin C (AS) (Contr)</vt:lpwstr>
  </property>
  <property fmtid="{D5CDD505-2E9C-101B-9397-08002B2CF9AE}" pid="11" name="Order">
    <vt:r8>234300</vt:r8>
  </property>
</Properties>
</file>